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39" w:rsidRPr="00420039" w:rsidRDefault="00420039" w:rsidP="00420039">
      <w:pPr>
        <w:jc w:val="center"/>
      </w:pPr>
      <w:r>
        <w:fldChar w:fldCharType="begin"/>
      </w:r>
      <w:r>
        <w:instrText xml:space="preserve"> HYPERLINK "mailto:budget@citoyen-ne-s-de-marseille.fr" </w:instrText>
      </w:r>
      <w:r>
        <w:fldChar w:fldCharType="separate"/>
      </w:r>
      <w:r w:rsidRPr="00981377">
        <w:rPr>
          <w:rStyle w:val="Lienhypertexte"/>
        </w:rPr>
        <w:t>budget@citoyen-ne-s-de-marseille.fr</w:t>
      </w:r>
      <w:r>
        <w:fldChar w:fldCharType="end"/>
      </w:r>
      <w:r>
        <w:t xml:space="preserve"> </w:t>
      </w:r>
      <w:r w:rsidR="001B7327">
        <w:t xml:space="preserve">// document perfectible en mode notes // dernière version sur </w:t>
      </w:r>
      <w:hyperlink r:id="rId9" w:history="1">
        <w:r w:rsidR="001B7327" w:rsidRPr="00981377">
          <w:rPr>
            <w:rStyle w:val="Lienhypertexte"/>
          </w:rPr>
          <w:t>http://citoyen-ne-s-de-marseille.fr/wp-files/eg-transparency/?dir=EG-BUDGET/</w:t>
        </w:r>
      </w:hyperlink>
      <w:r w:rsidR="001B7327">
        <w:t xml:space="preserve"> </w:t>
      </w:r>
    </w:p>
    <w:p w:rsidR="002139C5" w:rsidRDefault="002139C5" w:rsidP="00664F6E">
      <w:pPr>
        <w:jc w:val="center"/>
      </w:pPr>
      <w:r w:rsidRPr="002139C5">
        <w:rPr>
          <w:noProof/>
          <w:lang w:eastAsia="fr-FR"/>
        </w:rPr>
        <w:drawing>
          <wp:inline distT="0" distB="0" distL="0" distR="0" wp14:anchorId="61D53AA0" wp14:editId="4C370835">
            <wp:extent cx="9048750" cy="5185282"/>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5759" cy="5183568"/>
                    </a:xfrm>
                    <a:prstGeom prst="rect">
                      <a:avLst/>
                    </a:prstGeom>
                    <a:noFill/>
                    <a:ln>
                      <a:noFill/>
                    </a:ln>
                    <a:effectLst/>
                    <a:extLst/>
                  </pic:spPr>
                </pic:pic>
              </a:graphicData>
            </a:graphic>
          </wp:inline>
        </w:drawing>
      </w:r>
    </w:p>
    <w:p w:rsidR="007C1389" w:rsidRDefault="007C1389">
      <w:r>
        <w:br w:type="page"/>
      </w:r>
    </w:p>
    <w:bookmarkStart w:id="0" w:name="_GoBack" w:displacedByCustomXml="next"/>
    <w:bookmarkEnd w:id="0" w:displacedByCustomXml="next"/>
    <w:sdt>
      <w:sdtPr>
        <w:id w:val="915828234"/>
        <w:docPartObj>
          <w:docPartGallery w:val="Table of Contents"/>
          <w:docPartUnique/>
        </w:docPartObj>
      </w:sdtPr>
      <w:sdtEndPr>
        <w:rPr>
          <w:caps w:val="0"/>
          <w:color w:val="auto"/>
          <w:spacing w:val="0"/>
          <w:sz w:val="20"/>
          <w:szCs w:val="20"/>
          <w:lang w:bidi="ar-SA"/>
        </w:rPr>
      </w:sdtEndPr>
      <w:sdtContent>
        <w:p w:rsidR="00420039" w:rsidRDefault="00420039">
          <w:pPr>
            <w:pStyle w:val="En-ttedetabledesmatires"/>
          </w:pPr>
          <w:r>
            <w:t>Contenu</w:t>
          </w:r>
        </w:p>
        <w:p w:rsidR="00420039" w:rsidRDefault="00420039">
          <w:pPr>
            <w:pStyle w:val="TM1"/>
            <w:tabs>
              <w:tab w:val="left" w:pos="440"/>
              <w:tab w:val="right" w:leader="dot" w:pos="15388"/>
            </w:tabs>
            <w:rPr>
              <w:noProof/>
            </w:rPr>
          </w:pPr>
          <w:r>
            <w:fldChar w:fldCharType="begin"/>
          </w:r>
          <w:r>
            <w:instrText xml:space="preserve"> TOC \o "1-3" \h \z \u </w:instrText>
          </w:r>
          <w:r>
            <w:fldChar w:fldCharType="separate"/>
          </w:r>
          <w:hyperlink w:anchor="_Toc25265238" w:history="1">
            <w:r w:rsidRPr="00626E7E">
              <w:rPr>
                <w:rStyle w:val="Lienhypertexte"/>
                <w:noProof/>
              </w:rPr>
              <w:t>2</w:t>
            </w:r>
            <w:r>
              <w:rPr>
                <w:noProof/>
              </w:rPr>
              <w:tab/>
            </w:r>
            <w:r w:rsidRPr="00626E7E">
              <w:rPr>
                <w:rStyle w:val="Lienhypertexte"/>
                <w:noProof/>
              </w:rPr>
              <w:t>Généralités sur les budgets et comptes administratifs</w:t>
            </w:r>
            <w:r>
              <w:rPr>
                <w:noProof/>
                <w:webHidden/>
              </w:rPr>
              <w:tab/>
            </w:r>
            <w:r>
              <w:rPr>
                <w:noProof/>
                <w:webHidden/>
              </w:rPr>
              <w:fldChar w:fldCharType="begin"/>
            </w:r>
            <w:r>
              <w:rPr>
                <w:noProof/>
                <w:webHidden/>
              </w:rPr>
              <w:instrText xml:space="preserve"> PAGEREF _Toc25265238 \h </w:instrText>
            </w:r>
            <w:r>
              <w:rPr>
                <w:noProof/>
                <w:webHidden/>
              </w:rPr>
            </w:r>
            <w:r>
              <w:rPr>
                <w:noProof/>
                <w:webHidden/>
              </w:rPr>
              <w:fldChar w:fldCharType="separate"/>
            </w:r>
            <w:r>
              <w:rPr>
                <w:noProof/>
                <w:webHidden/>
              </w:rPr>
              <w:t>3</w:t>
            </w:r>
            <w:r>
              <w:rPr>
                <w:noProof/>
                <w:webHidden/>
              </w:rPr>
              <w:fldChar w:fldCharType="end"/>
            </w:r>
          </w:hyperlink>
        </w:p>
        <w:p w:rsidR="00420039" w:rsidRDefault="00420039">
          <w:pPr>
            <w:pStyle w:val="TM1"/>
            <w:tabs>
              <w:tab w:val="left" w:pos="440"/>
              <w:tab w:val="right" w:leader="dot" w:pos="15388"/>
            </w:tabs>
            <w:rPr>
              <w:noProof/>
            </w:rPr>
          </w:pPr>
          <w:hyperlink w:anchor="_Toc25265239" w:history="1">
            <w:r w:rsidRPr="00626E7E">
              <w:rPr>
                <w:rStyle w:val="Lienhypertexte"/>
                <w:noProof/>
              </w:rPr>
              <w:t>3</w:t>
            </w:r>
            <w:r>
              <w:rPr>
                <w:noProof/>
              </w:rPr>
              <w:tab/>
            </w:r>
            <w:r w:rsidRPr="00626E7E">
              <w:rPr>
                <w:rStyle w:val="Lienhypertexte"/>
                <w:noProof/>
              </w:rPr>
              <w:t>Présentation du COMPTE ADMINISTRATIF 2018</w:t>
            </w:r>
            <w:r>
              <w:rPr>
                <w:noProof/>
                <w:webHidden/>
              </w:rPr>
              <w:tab/>
            </w:r>
            <w:r>
              <w:rPr>
                <w:noProof/>
                <w:webHidden/>
              </w:rPr>
              <w:fldChar w:fldCharType="begin"/>
            </w:r>
            <w:r>
              <w:rPr>
                <w:noProof/>
                <w:webHidden/>
              </w:rPr>
              <w:instrText xml:space="preserve"> PAGEREF _Toc25265239 \h </w:instrText>
            </w:r>
            <w:r>
              <w:rPr>
                <w:noProof/>
                <w:webHidden/>
              </w:rPr>
            </w:r>
            <w:r>
              <w:rPr>
                <w:noProof/>
                <w:webHidden/>
              </w:rPr>
              <w:fldChar w:fldCharType="separate"/>
            </w:r>
            <w:r>
              <w:rPr>
                <w:noProof/>
                <w:webHidden/>
              </w:rPr>
              <w:t>4</w:t>
            </w:r>
            <w:r>
              <w:rPr>
                <w:noProof/>
                <w:webHidden/>
              </w:rPr>
              <w:fldChar w:fldCharType="end"/>
            </w:r>
          </w:hyperlink>
        </w:p>
        <w:p w:rsidR="00420039" w:rsidRDefault="00420039">
          <w:pPr>
            <w:pStyle w:val="TM2"/>
            <w:tabs>
              <w:tab w:val="left" w:pos="880"/>
              <w:tab w:val="right" w:leader="dot" w:pos="15388"/>
            </w:tabs>
            <w:rPr>
              <w:noProof/>
            </w:rPr>
          </w:pPr>
          <w:hyperlink w:anchor="_Toc25265240" w:history="1">
            <w:r w:rsidRPr="00626E7E">
              <w:rPr>
                <w:rStyle w:val="Lienhypertexte"/>
                <w:noProof/>
              </w:rPr>
              <w:t>3.1</w:t>
            </w:r>
            <w:r>
              <w:rPr>
                <w:noProof/>
              </w:rPr>
              <w:tab/>
            </w:r>
            <w:r w:rsidRPr="00626E7E">
              <w:rPr>
                <w:rStyle w:val="Lienhypertexte"/>
                <w:noProof/>
              </w:rPr>
              <w:t>Synthèse p.26 du CA2018</w:t>
            </w:r>
            <w:r>
              <w:rPr>
                <w:noProof/>
                <w:webHidden/>
              </w:rPr>
              <w:tab/>
            </w:r>
            <w:r>
              <w:rPr>
                <w:noProof/>
                <w:webHidden/>
              </w:rPr>
              <w:fldChar w:fldCharType="begin"/>
            </w:r>
            <w:r>
              <w:rPr>
                <w:noProof/>
                <w:webHidden/>
              </w:rPr>
              <w:instrText xml:space="preserve"> PAGEREF _Toc25265240 \h </w:instrText>
            </w:r>
            <w:r>
              <w:rPr>
                <w:noProof/>
                <w:webHidden/>
              </w:rPr>
            </w:r>
            <w:r>
              <w:rPr>
                <w:noProof/>
                <w:webHidden/>
              </w:rPr>
              <w:fldChar w:fldCharType="separate"/>
            </w:r>
            <w:r>
              <w:rPr>
                <w:noProof/>
                <w:webHidden/>
              </w:rPr>
              <w:t>4</w:t>
            </w:r>
            <w:r>
              <w:rPr>
                <w:noProof/>
                <w:webHidden/>
              </w:rPr>
              <w:fldChar w:fldCharType="end"/>
            </w:r>
          </w:hyperlink>
        </w:p>
        <w:p w:rsidR="00420039" w:rsidRDefault="00420039">
          <w:pPr>
            <w:pStyle w:val="TM2"/>
            <w:tabs>
              <w:tab w:val="left" w:pos="880"/>
              <w:tab w:val="right" w:leader="dot" w:pos="15388"/>
            </w:tabs>
            <w:rPr>
              <w:noProof/>
            </w:rPr>
          </w:pPr>
          <w:hyperlink w:anchor="_Toc25265241" w:history="1">
            <w:r w:rsidRPr="00626E7E">
              <w:rPr>
                <w:rStyle w:val="Lienhypertexte"/>
                <w:noProof/>
              </w:rPr>
              <w:t>3.2</w:t>
            </w:r>
            <w:r>
              <w:rPr>
                <w:noProof/>
              </w:rPr>
              <w:tab/>
            </w:r>
            <w:r w:rsidRPr="00626E7E">
              <w:rPr>
                <w:rStyle w:val="Lienhypertexte"/>
                <w:noProof/>
              </w:rPr>
              <w:t>CA 2018 – Dépenses de fonctionnement</w:t>
            </w:r>
            <w:r>
              <w:rPr>
                <w:noProof/>
                <w:webHidden/>
              </w:rPr>
              <w:tab/>
            </w:r>
            <w:r>
              <w:rPr>
                <w:noProof/>
                <w:webHidden/>
              </w:rPr>
              <w:fldChar w:fldCharType="begin"/>
            </w:r>
            <w:r>
              <w:rPr>
                <w:noProof/>
                <w:webHidden/>
              </w:rPr>
              <w:instrText xml:space="preserve"> PAGEREF _Toc25265241 \h </w:instrText>
            </w:r>
            <w:r>
              <w:rPr>
                <w:noProof/>
                <w:webHidden/>
              </w:rPr>
            </w:r>
            <w:r>
              <w:rPr>
                <w:noProof/>
                <w:webHidden/>
              </w:rPr>
              <w:fldChar w:fldCharType="separate"/>
            </w:r>
            <w:r>
              <w:rPr>
                <w:noProof/>
                <w:webHidden/>
              </w:rPr>
              <w:t>5</w:t>
            </w:r>
            <w:r>
              <w:rPr>
                <w:noProof/>
                <w:webHidden/>
              </w:rPr>
              <w:fldChar w:fldCharType="end"/>
            </w:r>
          </w:hyperlink>
        </w:p>
        <w:p w:rsidR="00420039" w:rsidRDefault="00420039">
          <w:pPr>
            <w:pStyle w:val="TM2"/>
            <w:tabs>
              <w:tab w:val="left" w:pos="880"/>
              <w:tab w:val="right" w:leader="dot" w:pos="15388"/>
            </w:tabs>
            <w:rPr>
              <w:noProof/>
            </w:rPr>
          </w:pPr>
          <w:hyperlink w:anchor="_Toc25265242" w:history="1">
            <w:r w:rsidRPr="00626E7E">
              <w:rPr>
                <w:rStyle w:val="Lienhypertexte"/>
                <w:noProof/>
              </w:rPr>
              <w:t>3.3</w:t>
            </w:r>
            <w:r>
              <w:rPr>
                <w:noProof/>
              </w:rPr>
              <w:tab/>
            </w:r>
            <w:r w:rsidRPr="00626E7E">
              <w:rPr>
                <w:rStyle w:val="Lienhypertexte"/>
                <w:noProof/>
              </w:rPr>
              <w:t>Comparons avec d’autres villes (CA2017)</w:t>
            </w:r>
            <w:r>
              <w:rPr>
                <w:noProof/>
                <w:webHidden/>
              </w:rPr>
              <w:tab/>
            </w:r>
            <w:r>
              <w:rPr>
                <w:noProof/>
                <w:webHidden/>
              </w:rPr>
              <w:fldChar w:fldCharType="begin"/>
            </w:r>
            <w:r>
              <w:rPr>
                <w:noProof/>
                <w:webHidden/>
              </w:rPr>
              <w:instrText xml:space="preserve"> PAGEREF _Toc25265242 \h </w:instrText>
            </w:r>
            <w:r>
              <w:rPr>
                <w:noProof/>
                <w:webHidden/>
              </w:rPr>
            </w:r>
            <w:r>
              <w:rPr>
                <w:noProof/>
                <w:webHidden/>
              </w:rPr>
              <w:fldChar w:fldCharType="separate"/>
            </w:r>
            <w:r>
              <w:rPr>
                <w:noProof/>
                <w:webHidden/>
              </w:rPr>
              <w:t>6</w:t>
            </w:r>
            <w:r>
              <w:rPr>
                <w:noProof/>
                <w:webHidden/>
              </w:rPr>
              <w:fldChar w:fldCharType="end"/>
            </w:r>
          </w:hyperlink>
        </w:p>
        <w:p w:rsidR="00420039" w:rsidRDefault="00420039">
          <w:pPr>
            <w:pStyle w:val="TM2"/>
            <w:tabs>
              <w:tab w:val="left" w:pos="880"/>
              <w:tab w:val="right" w:leader="dot" w:pos="15388"/>
            </w:tabs>
            <w:rPr>
              <w:noProof/>
            </w:rPr>
          </w:pPr>
          <w:hyperlink w:anchor="_Toc25265243" w:history="1">
            <w:r w:rsidRPr="00626E7E">
              <w:rPr>
                <w:rStyle w:val="Lienhypertexte"/>
                <w:noProof/>
              </w:rPr>
              <w:t>3.4</w:t>
            </w:r>
            <w:r>
              <w:rPr>
                <w:noProof/>
              </w:rPr>
              <w:tab/>
            </w:r>
            <w:r w:rsidRPr="00626E7E">
              <w:rPr>
                <w:rStyle w:val="Lienhypertexte"/>
                <w:noProof/>
              </w:rPr>
              <w:t>Détail de ces 182 M€ CA2018 [BP2019]:</w:t>
            </w:r>
            <w:r>
              <w:rPr>
                <w:noProof/>
                <w:webHidden/>
              </w:rPr>
              <w:tab/>
            </w:r>
            <w:r>
              <w:rPr>
                <w:noProof/>
                <w:webHidden/>
              </w:rPr>
              <w:fldChar w:fldCharType="begin"/>
            </w:r>
            <w:r>
              <w:rPr>
                <w:noProof/>
                <w:webHidden/>
              </w:rPr>
              <w:instrText xml:space="preserve"> PAGEREF _Toc25265243 \h </w:instrText>
            </w:r>
            <w:r>
              <w:rPr>
                <w:noProof/>
                <w:webHidden/>
              </w:rPr>
            </w:r>
            <w:r>
              <w:rPr>
                <w:noProof/>
                <w:webHidden/>
              </w:rPr>
              <w:fldChar w:fldCharType="separate"/>
            </w:r>
            <w:r>
              <w:rPr>
                <w:noProof/>
                <w:webHidden/>
              </w:rPr>
              <w:t>7</w:t>
            </w:r>
            <w:r>
              <w:rPr>
                <w:noProof/>
                <w:webHidden/>
              </w:rPr>
              <w:fldChar w:fldCharType="end"/>
            </w:r>
          </w:hyperlink>
        </w:p>
        <w:p w:rsidR="00420039" w:rsidRDefault="00420039">
          <w:pPr>
            <w:pStyle w:val="TM2"/>
            <w:tabs>
              <w:tab w:val="left" w:pos="880"/>
              <w:tab w:val="right" w:leader="dot" w:pos="15388"/>
            </w:tabs>
            <w:rPr>
              <w:noProof/>
            </w:rPr>
          </w:pPr>
          <w:hyperlink w:anchor="_Toc25265244" w:history="1">
            <w:r w:rsidRPr="00626E7E">
              <w:rPr>
                <w:rStyle w:val="Lienhypertexte"/>
                <w:noProof/>
              </w:rPr>
              <w:t>3.5</w:t>
            </w:r>
            <w:r>
              <w:rPr>
                <w:noProof/>
              </w:rPr>
              <w:tab/>
            </w:r>
            <w:r w:rsidRPr="00626E7E">
              <w:rPr>
                <w:rStyle w:val="Lienhypertexte"/>
                <w:noProof/>
              </w:rPr>
              <w:t>Détail des 37,5 M€ [123 M€] de fonctionnement pour le premier degré</w:t>
            </w:r>
            <w:r>
              <w:rPr>
                <w:noProof/>
                <w:webHidden/>
              </w:rPr>
              <w:tab/>
            </w:r>
            <w:r>
              <w:rPr>
                <w:noProof/>
                <w:webHidden/>
              </w:rPr>
              <w:fldChar w:fldCharType="begin"/>
            </w:r>
            <w:r>
              <w:rPr>
                <w:noProof/>
                <w:webHidden/>
              </w:rPr>
              <w:instrText xml:space="preserve"> PAGEREF _Toc25265244 \h </w:instrText>
            </w:r>
            <w:r>
              <w:rPr>
                <w:noProof/>
                <w:webHidden/>
              </w:rPr>
            </w:r>
            <w:r>
              <w:rPr>
                <w:noProof/>
                <w:webHidden/>
              </w:rPr>
              <w:fldChar w:fldCharType="separate"/>
            </w:r>
            <w:r>
              <w:rPr>
                <w:noProof/>
                <w:webHidden/>
              </w:rPr>
              <w:t>7</w:t>
            </w:r>
            <w:r>
              <w:rPr>
                <w:noProof/>
                <w:webHidden/>
              </w:rPr>
              <w:fldChar w:fldCharType="end"/>
            </w:r>
          </w:hyperlink>
        </w:p>
        <w:p w:rsidR="00420039" w:rsidRDefault="00420039">
          <w:pPr>
            <w:pStyle w:val="TM2"/>
            <w:tabs>
              <w:tab w:val="left" w:pos="880"/>
              <w:tab w:val="right" w:leader="dot" w:pos="15388"/>
            </w:tabs>
            <w:rPr>
              <w:noProof/>
            </w:rPr>
          </w:pPr>
          <w:hyperlink w:anchor="_Toc25265245" w:history="1">
            <w:r w:rsidRPr="00626E7E">
              <w:rPr>
                <w:rStyle w:val="Lienhypertexte"/>
                <w:noProof/>
              </w:rPr>
              <w:t>3.6</w:t>
            </w:r>
            <w:r>
              <w:rPr>
                <w:noProof/>
              </w:rPr>
              <w:tab/>
            </w:r>
            <w:r w:rsidRPr="00626E7E">
              <w:rPr>
                <w:rStyle w:val="Lienhypertexte"/>
                <w:noProof/>
              </w:rPr>
              <w:t>Améliorations &amp; Autres coûts</w:t>
            </w:r>
            <w:r>
              <w:rPr>
                <w:noProof/>
                <w:webHidden/>
              </w:rPr>
              <w:tab/>
            </w:r>
            <w:r>
              <w:rPr>
                <w:noProof/>
                <w:webHidden/>
              </w:rPr>
              <w:fldChar w:fldCharType="begin"/>
            </w:r>
            <w:r>
              <w:rPr>
                <w:noProof/>
                <w:webHidden/>
              </w:rPr>
              <w:instrText xml:space="preserve"> PAGEREF _Toc25265245 \h </w:instrText>
            </w:r>
            <w:r>
              <w:rPr>
                <w:noProof/>
                <w:webHidden/>
              </w:rPr>
            </w:r>
            <w:r>
              <w:rPr>
                <w:noProof/>
                <w:webHidden/>
              </w:rPr>
              <w:fldChar w:fldCharType="separate"/>
            </w:r>
            <w:r>
              <w:rPr>
                <w:noProof/>
                <w:webHidden/>
              </w:rPr>
              <w:t>8</w:t>
            </w:r>
            <w:r>
              <w:rPr>
                <w:noProof/>
                <w:webHidden/>
              </w:rPr>
              <w:fldChar w:fldCharType="end"/>
            </w:r>
          </w:hyperlink>
        </w:p>
        <w:p w:rsidR="00420039" w:rsidRDefault="00420039">
          <w:pPr>
            <w:pStyle w:val="TM3"/>
            <w:tabs>
              <w:tab w:val="left" w:pos="1320"/>
              <w:tab w:val="right" w:leader="dot" w:pos="15388"/>
            </w:tabs>
            <w:rPr>
              <w:noProof/>
            </w:rPr>
          </w:pPr>
          <w:hyperlink w:anchor="_Toc25265246" w:history="1">
            <w:r w:rsidRPr="00626E7E">
              <w:rPr>
                <w:rStyle w:val="Lienhypertexte"/>
                <w:noProof/>
              </w:rPr>
              <w:t>3.6.1</w:t>
            </w:r>
            <w:r>
              <w:rPr>
                <w:noProof/>
              </w:rPr>
              <w:tab/>
            </w:r>
            <w:r w:rsidRPr="00626E7E">
              <w:rPr>
                <w:rStyle w:val="Lienhypertexte"/>
                <w:noProof/>
              </w:rPr>
              <w:t>1 Factotum dédié pour 4 écoles</w:t>
            </w:r>
            <w:r>
              <w:rPr>
                <w:noProof/>
                <w:webHidden/>
              </w:rPr>
              <w:tab/>
            </w:r>
            <w:r>
              <w:rPr>
                <w:noProof/>
                <w:webHidden/>
              </w:rPr>
              <w:fldChar w:fldCharType="begin"/>
            </w:r>
            <w:r>
              <w:rPr>
                <w:noProof/>
                <w:webHidden/>
              </w:rPr>
              <w:instrText xml:space="preserve"> PAGEREF _Toc25265246 \h </w:instrText>
            </w:r>
            <w:r>
              <w:rPr>
                <w:noProof/>
                <w:webHidden/>
              </w:rPr>
            </w:r>
            <w:r>
              <w:rPr>
                <w:noProof/>
                <w:webHidden/>
              </w:rPr>
              <w:fldChar w:fldCharType="separate"/>
            </w:r>
            <w:r>
              <w:rPr>
                <w:noProof/>
                <w:webHidden/>
              </w:rPr>
              <w:t>8</w:t>
            </w:r>
            <w:r>
              <w:rPr>
                <w:noProof/>
                <w:webHidden/>
              </w:rPr>
              <w:fldChar w:fldCharType="end"/>
            </w:r>
          </w:hyperlink>
        </w:p>
        <w:p w:rsidR="00420039" w:rsidRDefault="00420039">
          <w:pPr>
            <w:pStyle w:val="TM3"/>
            <w:tabs>
              <w:tab w:val="left" w:pos="1320"/>
              <w:tab w:val="right" w:leader="dot" w:pos="15388"/>
            </w:tabs>
            <w:rPr>
              <w:noProof/>
            </w:rPr>
          </w:pPr>
          <w:hyperlink w:anchor="_Toc25265247" w:history="1">
            <w:r w:rsidRPr="00626E7E">
              <w:rPr>
                <w:rStyle w:val="Lienhypertexte"/>
                <w:noProof/>
              </w:rPr>
              <w:t>3.6.2</w:t>
            </w:r>
            <w:r>
              <w:rPr>
                <w:noProof/>
              </w:rPr>
              <w:tab/>
            </w:r>
            <w:r w:rsidRPr="00626E7E">
              <w:rPr>
                <w:rStyle w:val="Lienhypertexte"/>
                <w:noProof/>
              </w:rPr>
              <w:t>Ecole</w:t>
            </w:r>
            <w:r>
              <w:rPr>
                <w:noProof/>
                <w:webHidden/>
              </w:rPr>
              <w:tab/>
            </w:r>
            <w:r>
              <w:rPr>
                <w:noProof/>
                <w:webHidden/>
              </w:rPr>
              <w:fldChar w:fldCharType="begin"/>
            </w:r>
            <w:r>
              <w:rPr>
                <w:noProof/>
                <w:webHidden/>
              </w:rPr>
              <w:instrText xml:space="preserve"> PAGEREF _Toc25265247 \h </w:instrText>
            </w:r>
            <w:r>
              <w:rPr>
                <w:noProof/>
                <w:webHidden/>
              </w:rPr>
            </w:r>
            <w:r>
              <w:rPr>
                <w:noProof/>
                <w:webHidden/>
              </w:rPr>
              <w:fldChar w:fldCharType="separate"/>
            </w:r>
            <w:r>
              <w:rPr>
                <w:noProof/>
                <w:webHidden/>
              </w:rPr>
              <w:t>8</w:t>
            </w:r>
            <w:r>
              <w:rPr>
                <w:noProof/>
                <w:webHidden/>
              </w:rPr>
              <w:fldChar w:fldCharType="end"/>
            </w:r>
          </w:hyperlink>
        </w:p>
        <w:p w:rsidR="00420039" w:rsidRDefault="00420039">
          <w:pPr>
            <w:pStyle w:val="TM2"/>
            <w:tabs>
              <w:tab w:val="left" w:pos="880"/>
              <w:tab w:val="right" w:leader="dot" w:pos="15388"/>
            </w:tabs>
            <w:rPr>
              <w:noProof/>
            </w:rPr>
          </w:pPr>
          <w:hyperlink w:anchor="_Toc25265248" w:history="1">
            <w:r w:rsidRPr="00626E7E">
              <w:rPr>
                <w:rStyle w:val="Lienhypertexte"/>
                <w:noProof/>
              </w:rPr>
              <w:t>3.7</w:t>
            </w:r>
            <w:r>
              <w:rPr>
                <w:noProof/>
              </w:rPr>
              <w:tab/>
            </w:r>
            <w:r w:rsidRPr="00626E7E">
              <w:rPr>
                <w:rStyle w:val="Lienhypertexte"/>
                <w:noProof/>
              </w:rPr>
              <w:t>Investissement</w:t>
            </w:r>
            <w:r>
              <w:rPr>
                <w:noProof/>
                <w:webHidden/>
              </w:rPr>
              <w:tab/>
            </w:r>
            <w:r>
              <w:rPr>
                <w:noProof/>
                <w:webHidden/>
              </w:rPr>
              <w:fldChar w:fldCharType="begin"/>
            </w:r>
            <w:r>
              <w:rPr>
                <w:noProof/>
                <w:webHidden/>
              </w:rPr>
              <w:instrText xml:space="preserve"> PAGEREF _Toc25265248 \h </w:instrText>
            </w:r>
            <w:r>
              <w:rPr>
                <w:noProof/>
                <w:webHidden/>
              </w:rPr>
            </w:r>
            <w:r>
              <w:rPr>
                <w:noProof/>
                <w:webHidden/>
              </w:rPr>
              <w:fldChar w:fldCharType="separate"/>
            </w:r>
            <w:r>
              <w:rPr>
                <w:noProof/>
                <w:webHidden/>
              </w:rPr>
              <w:t>8</w:t>
            </w:r>
            <w:r>
              <w:rPr>
                <w:noProof/>
                <w:webHidden/>
              </w:rPr>
              <w:fldChar w:fldCharType="end"/>
            </w:r>
          </w:hyperlink>
        </w:p>
        <w:p w:rsidR="00420039" w:rsidRDefault="00420039">
          <w:r>
            <w:rPr>
              <w:b/>
              <w:bCs/>
            </w:rPr>
            <w:fldChar w:fldCharType="end"/>
          </w:r>
        </w:p>
      </w:sdtContent>
    </w:sdt>
    <w:p w:rsidR="00664F6E" w:rsidRDefault="00664F6E">
      <w:pPr>
        <w:rPr>
          <w:b/>
          <w:bCs/>
          <w:caps/>
          <w:color w:val="FFFFFF" w:themeColor="background1"/>
          <w:spacing w:val="15"/>
          <w:sz w:val="22"/>
          <w:szCs w:val="22"/>
        </w:rPr>
      </w:pPr>
      <w:r>
        <w:br w:type="page"/>
      </w:r>
    </w:p>
    <w:p w:rsidR="003D2708" w:rsidRDefault="00420039" w:rsidP="002139C5">
      <w:pPr>
        <w:pStyle w:val="Titre1"/>
      </w:pPr>
      <w:bookmarkStart w:id="1" w:name="_Toc25265238"/>
      <w:r>
        <w:lastRenderedPageBreak/>
        <w:t>Généralités</w:t>
      </w:r>
      <w:r w:rsidR="00B53C76">
        <w:t xml:space="preserve"> sur les budgets et comptes administratifs</w:t>
      </w:r>
      <w:bookmarkEnd w:id="1"/>
    </w:p>
    <w:p w:rsidR="002139C5" w:rsidRDefault="002139C5" w:rsidP="002139C5">
      <w:r>
        <w:t xml:space="preserve">En schématisant, on parle de </w:t>
      </w:r>
    </w:p>
    <w:p w:rsidR="002139C5" w:rsidRDefault="002139C5" w:rsidP="002139C5">
      <w:pPr>
        <w:pStyle w:val="Paragraphedeliste"/>
        <w:numPr>
          <w:ilvl w:val="0"/>
          <w:numId w:val="2"/>
        </w:numPr>
      </w:pPr>
      <w:r>
        <w:t>Budget Primitif (BP) : ce que la ville prévoit en recette et en dépense sur une année, on parle de BP2018 par exemple</w:t>
      </w:r>
    </w:p>
    <w:p w:rsidR="002139C5" w:rsidRDefault="002139C5" w:rsidP="002139C5">
      <w:pPr>
        <w:pStyle w:val="Paragraphedeliste"/>
        <w:numPr>
          <w:ilvl w:val="0"/>
          <w:numId w:val="2"/>
        </w:numPr>
      </w:pPr>
      <w:r>
        <w:t>Compte administratif : ce que la ville a effectivement effectué en recette et en dépense sur une année, on parle de CA2018  par exemple</w:t>
      </w:r>
    </w:p>
    <w:p w:rsidR="00B53C76" w:rsidRDefault="002139C5" w:rsidP="00B53C76">
      <w:pPr>
        <w:pStyle w:val="Paragraphedeliste"/>
        <w:numPr>
          <w:ilvl w:val="0"/>
          <w:numId w:val="2"/>
        </w:numPr>
      </w:pPr>
      <w:r>
        <w:t>Dans les dépenses et recettes, on parle de Fonctionnement et d’Investissement : La distinction entre dépenses de fonctionnement et dépenses d'investissement correspond à un classement économique de la dépense.</w:t>
      </w:r>
      <w:r w:rsidR="00B53C76">
        <w:t xml:space="preserve"> </w:t>
      </w:r>
      <w:r>
        <w:t>Les diverses définitions des dépenses de fonctionnement et d'investissement ont un point commun : la durée de " la contrepartie " de la dépense, c'est-à-dire du bien ou du service qu'elle permet de financer et, par voie de conséquence, ses effets sur le patrimoine de la collectivité ou de l'organisme qui l'effectue.</w:t>
      </w:r>
      <w:r w:rsidR="00B53C76">
        <w:t xml:space="preserve"> </w:t>
      </w:r>
      <w:r>
        <w:t>Les dépenses de fonctionnement sont le plus souvent des dépenses répétitives</w:t>
      </w:r>
      <w:r w:rsidR="00B53C76">
        <w:t xml:space="preserve"> </w:t>
      </w:r>
      <w:r>
        <w:t>correspondant à une consommation immédiate et sans incidence sur le patrimoine.</w:t>
      </w:r>
      <w:r w:rsidR="00B53C76">
        <w:t xml:space="preserve"> </w:t>
      </w:r>
      <w:r>
        <w:t>Les dépenses d'investissement procurent un bien durable qui entre dans le patrimoine, avec pour effet de le conserver, de le renouveler ou de l'accroître.</w:t>
      </w:r>
    </w:p>
    <w:p w:rsidR="00B53C76" w:rsidRDefault="00B53C76" w:rsidP="00B53C76">
      <w:pPr>
        <w:pStyle w:val="Paragraphedeliste"/>
        <w:numPr>
          <w:ilvl w:val="1"/>
          <w:numId w:val="2"/>
        </w:numPr>
      </w:pPr>
      <w:r>
        <w:t xml:space="preserve">Exemple Investissement : </w:t>
      </w:r>
    </w:p>
    <w:p w:rsidR="00B53C76" w:rsidRDefault="00B53C76" w:rsidP="00B53C76">
      <w:pPr>
        <w:pStyle w:val="Paragraphedeliste"/>
        <w:numPr>
          <w:ilvl w:val="2"/>
          <w:numId w:val="2"/>
        </w:numPr>
      </w:pPr>
      <w:r>
        <w:t xml:space="preserve">En dépense : </w:t>
      </w:r>
    </w:p>
    <w:p w:rsidR="002139C5" w:rsidRDefault="00B53C76" w:rsidP="00B53C76">
      <w:pPr>
        <w:pStyle w:val="Paragraphedeliste"/>
        <w:numPr>
          <w:ilvl w:val="3"/>
          <w:numId w:val="2"/>
        </w:numPr>
      </w:pPr>
      <w:r>
        <w:t>Construire une école</w:t>
      </w:r>
    </w:p>
    <w:p w:rsidR="00B53C76" w:rsidRDefault="00B53C76" w:rsidP="00B53C76">
      <w:pPr>
        <w:pStyle w:val="Paragraphedeliste"/>
        <w:numPr>
          <w:ilvl w:val="3"/>
          <w:numId w:val="2"/>
        </w:numPr>
      </w:pPr>
      <w:r>
        <w:t>Réhabilitation lourde</w:t>
      </w:r>
    </w:p>
    <w:p w:rsidR="00B53C76" w:rsidRDefault="00B53C76" w:rsidP="00B53C76">
      <w:pPr>
        <w:pStyle w:val="Paragraphedeliste"/>
        <w:numPr>
          <w:ilvl w:val="3"/>
          <w:numId w:val="2"/>
        </w:numPr>
      </w:pPr>
      <w:r>
        <w:t>Remplacement de toutes les fenêtres</w:t>
      </w:r>
    </w:p>
    <w:p w:rsidR="00B53C76" w:rsidRDefault="00B53C76" w:rsidP="00B53C76">
      <w:pPr>
        <w:pStyle w:val="Paragraphedeliste"/>
        <w:numPr>
          <w:ilvl w:val="3"/>
          <w:numId w:val="2"/>
        </w:numPr>
      </w:pPr>
      <w:r>
        <w:t>Remplacement de la chaufferie</w:t>
      </w:r>
    </w:p>
    <w:p w:rsidR="00B53C76" w:rsidRDefault="00B53C76" w:rsidP="00B53C76">
      <w:pPr>
        <w:pStyle w:val="Paragraphedeliste"/>
        <w:numPr>
          <w:ilvl w:val="2"/>
          <w:numId w:val="2"/>
        </w:numPr>
      </w:pPr>
      <w:r>
        <w:t xml:space="preserve">En recette : </w:t>
      </w:r>
    </w:p>
    <w:p w:rsidR="00B53C76" w:rsidRDefault="00B53C76" w:rsidP="00B53C76">
      <w:pPr>
        <w:pStyle w:val="Paragraphedeliste"/>
        <w:numPr>
          <w:ilvl w:val="3"/>
          <w:numId w:val="2"/>
        </w:numPr>
      </w:pPr>
      <w:r>
        <w:t>Subventions d’investissement : par exemple une aide du département pour la construction d’une école</w:t>
      </w:r>
    </w:p>
    <w:p w:rsidR="00B53C76" w:rsidRDefault="00B53C76" w:rsidP="00B53C76">
      <w:pPr>
        <w:pStyle w:val="Paragraphedeliste"/>
        <w:numPr>
          <w:ilvl w:val="3"/>
          <w:numId w:val="2"/>
        </w:numPr>
      </w:pPr>
      <w:r>
        <w:t>Emprunts</w:t>
      </w:r>
    </w:p>
    <w:p w:rsidR="00B53C76" w:rsidRDefault="00B53C76" w:rsidP="00B53C76">
      <w:pPr>
        <w:pStyle w:val="Paragraphedeliste"/>
        <w:numPr>
          <w:ilvl w:val="1"/>
          <w:numId w:val="2"/>
        </w:numPr>
      </w:pPr>
      <w:r>
        <w:t xml:space="preserve">Exemple Fonctionnement : </w:t>
      </w:r>
    </w:p>
    <w:p w:rsidR="00B53C76" w:rsidRDefault="00B53C76" w:rsidP="00B53C76">
      <w:pPr>
        <w:pStyle w:val="Paragraphedeliste"/>
        <w:numPr>
          <w:ilvl w:val="2"/>
          <w:numId w:val="2"/>
        </w:numPr>
      </w:pPr>
      <w:r>
        <w:t>En dépense ;</w:t>
      </w:r>
    </w:p>
    <w:p w:rsidR="00B53C76" w:rsidRDefault="00B53C76" w:rsidP="00B53C76">
      <w:pPr>
        <w:pStyle w:val="Paragraphedeliste"/>
        <w:numPr>
          <w:ilvl w:val="3"/>
          <w:numId w:val="2"/>
        </w:numPr>
      </w:pPr>
      <w:r>
        <w:t>Salaires</w:t>
      </w:r>
    </w:p>
    <w:p w:rsidR="00B53C76" w:rsidRDefault="00B53C76" w:rsidP="00B53C76">
      <w:pPr>
        <w:pStyle w:val="Paragraphedeliste"/>
        <w:numPr>
          <w:ilvl w:val="3"/>
          <w:numId w:val="2"/>
        </w:numPr>
      </w:pPr>
      <w:r>
        <w:t>Electricité, Entretien des bâtiments, Energies, Caisse des écoles, ….</w:t>
      </w:r>
    </w:p>
    <w:p w:rsidR="00B53C76" w:rsidRDefault="00B53C76" w:rsidP="00B53C76">
      <w:pPr>
        <w:pStyle w:val="Paragraphedeliste"/>
        <w:numPr>
          <w:ilvl w:val="2"/>
          <w:numId w:val="2"/>
        </w:numPr>
      </w:pPr>
      <w:r>
        <w:t xml:space="preserve">En recette : </w:t>
      </w:r>
    </w:p>
    <w:p w:rsidR="00B53C76" w:rsidRDefault="00B53C76" w:rsidP="00B53C76">
      <w:pPr>
        <w:pStyle w:val="Paragraphedeliste"/>
        <w:numPr>
          <w:ilvl w:val="3"/>
          <w:numId w:val="2"/>
        </w:numPr>
      </w:pPr>
      <w:r>
        <w:t>Taxes Foncières</w:t>
      </w:r>
    </w:p>
    <w:p w:rsidR="00B53C76" w:rsidRDefault="00B53C76" w:rsidP="00B53C76">
      <w:pPr>
        <w:pStyle w:val="Paragraphedeliste"/>
        <w:numPr>
          <w:ilvl w:val="3"/>
          <w:numId w:val="2"/>
        </w:numPr>
      </w:pPr>
      <w:r>
        <w:t>Taxes d’Habitation</w:t>
      </w:r>
    </w:p>
    <w:p w:rsidR="00B53C76" w:rsidRDefault="00B53C76" w:rsidP="00B53C76">
      <w:pPr>
        <w:pStyle w:val="Paragraphedeliste"/>
        <w:numPr>
          <w:ilvl w:val="3"/>
          <w:numId w:val="2"/>
        </w:numPr>
      </w:pPr>
      <w:r>
        <w:t>…</w:t>
      </w:r>
    </w:p>
    <w:p w:rsidR="00664F6E" w:rsidRDefault="00664F6E" w:rsidP="00664F6E">
      <w:pPr>
        <w:pStyle w:val="Paragraphedeliste"/>
        <w:numPr>
          <w:ilvl w:val="0"/>
          <w:numId w:val="2"/>
        </w:numPr>
      </w:pPr>
      <w:r>
        <w:t xml:space="preserve">Le compte Administratif présente toutes ces informations sur deux entrées : </w:t>
      </w:r>
    </w:p>
    <w:p w:rsidR="00664F6E" w:rsidRDefault="00664F6E" w:rsidP="00664F6E">
      <w:pPr>
        <w:pStyle w:val="Paragraphedeliste"/>
        <w:numPr>
          <w:ilvl w:val="1"/>
          <w:numId w:val="2"/>
        </w:numPr>
      </w:pPr>
      <w:r>
        <w:t>La nature : nature de la dépense ou de la recette (par exemple Electricité)</w:t>
      </w:r>
    </w:p>
    <w:p w:rsidR="00664F6E" w:rsidRDefault="00664F6E" w:rsidP="00664F6E">
      <w:pPr>
        <w:pStyle w:val="Paragraphedeliste"/>
        <w:numPr>
          <w:ilvl w:val="1"/>
          <w:numId w:val="2"/>
        </w:numPr>
      </w:pPr>
      <w:r>
        <w:t>La fonction : destination fonctionnelle de la dépense ou de la recette (par exemple Enseignement)</w:t>
      </w:r>
    </w:p>
    <w:p w:rsidR="00664F6E" w:rsidRDefault="00664F6E" w:rsidP="00664F6E">
      <w:pPr>
        <w:pStyle w:val="Paragraphedeliste"/>
        <w:numPr>
          <w:ilvl w:val="0"/>
          <w:numId w:val="2"/>
        </w:numPr>
      </w:pPr>
      <w:r>
        <w:t>Tout ceci est régi selon l’instruction budgétaire et comptable M14 propres aux villes : pour résumer, toutes les villes respectent le même code pour renseigner son budget ou compte administratif : du coup on peut difficilement faire mentir un compte administratif</w:t>
      </w:r>
    </w:p>
    <w:p w:rsidR="002139C5" w:rsidRDefault="002139C5" w:rsidP="002139C5">
      <w:r>
        <w:lastRenderedPageBreak/>
        <w:t xml:space="preserve">Tous les chiffres exprimés </w:t>
      </w:r>
      <w:r w:rsidR="00B53C76">
        <w:t xml:space="preserve">par la suite </w:t>
      </w:r>
      <w:r>
        <w:t>sont pris sur le CA2017 ou CA2018, quelques informations sont prises sur le BP2019, pour le calcul des dotations des écoles privées nous vous expliquerons alors pourquoi.</w:t>
      </w:r>
      <w:r w:rsidR="000D4C5B">
        <w:t xml:space="preserve"> </w:t>
      </w:r>
      <w:r w:rsidR="00B53C76">
        <w:t xml:space="preserve">Tous les éléments sont présents ici : </w:t>
      </w:r>
      <w:hyperlink r:id="rId11" w:history="1">
        <w:r w:rsidR="00B53C76" w:rsidRPr="00E07C5E">
          <w:rPr>
            <w:rStyle w:val="Lienhypertexte"/>
          </w:rPr>
          <w:t>https://citoyen-ne-s-de-marseille.fr/wp-files/eg-transparency/</w:t>
        </w:r>
      </w:hyperlink>
    </w:p>
    <w:p w:rsidR="00B53C76" w:rsidRDefault="00664F6E" w:rsidP="000D4C5B">
      <w:pPr>
        <w:pStyle w:val="Titre1"/>
      </w:pPr>
      <w:r>
        <w:br w:type="page"/>
      </w:r>
      <w:bookmarkStart w:id="2" w:name="_Toc25265239"/>
      <w:r w:rsidR="00B53C76">
        <w:lastRenderedPageBreak/>
        <w:t>Présentation du COMPTE ADMINISTRATIF 2018</w:t>
      </w:r>
      <w:bookmarkEnd w:id="2"/>
      <w:r w:rsidR="00B53C76">
        <w:tab/>
      </w:r>
    </w:p>
    <w:p w:rsidR="00B53C76" w:rsidRDefault="00924805" w:rsidP="00924805">
      <w:pPr>
        <w:pStyle w:val="Titre2"/>
      </w:pPr>
      <w:bookmarkStart w:id="3" w:name="_Toc25265240"/>
      <w:r>
        <w:t xml:space="preserve">Synthèse </w:t>
      </w:r>
      <w:r w:rsidR="00B53C76">
        <w:t>p.26 du CA2018</w:t>
      </w:r>
      <w:bookmarkEnd w:id="3"/>
    </w:p>
    <w:p w:rsidR="00B53C76" w:rsidRDefault="00B53C76" w:rsidP="002139C5">
      <w:r w:rsidRPr="00B53C76">
        <w:rPr>
          <w:noProof/>
          <w:lang w:eastAsia="fr-FR"/>
        </w:rPr>
        <w:drawing>
          <wp:inline distT="0" distB="0" distL="0" distR="0" wp14:anchorId="7642AB4C" wp14:editId="76B27ED6">
            <wp:extent cx="9936417" cy="518160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937474" cy="5182151"/>
                    </a:xfrm>
                    <a:prstGeom prst="rect">
                      <a:avLst/>
                    </a:prstGeom>
                  </pic:spPr>
                </pic:pic>
              </a:graphicData>
            </a:graphic>
          </wp:inline>
        </w:drawing>
      </w:r>
    </w:p>
    <w:p w:rsidR="00924805" w:rsidRDefault="00924805" w:rsidP="002139C5"/>
    <w:p w:rsidR="00924805" w:rsidRDefault="00924805">
      <w:r>
        <w:lastRenderedPageBreak/>
        <w:br w:type="page"/>
      </w:r>
    </w:p>
    <w:p w:rsidR="00924805" w:rsidRDefault="00924805" w:rsidP="00924805">
      <w:pPr>
        <w:pStyle w:val="Titre2"/>
      </w:pPr>
      <w:bookmarkStart w:id="4" w:name="_Toc25265241"/>
      <w:r>
        <w:lastRenderedPageBreak/>
        <w:t>CA 2018 – Dépenses de fonctionnement</w:t>
      </w:r>
      <w:bookmarkEnd w:id="4"/>
    </w:p>
    <w:p w:rsidR="00924805" w:rsidRDefault="00924805" w:rsidP="002139C5">
      <w:r>
        <w:rPr>
          <w:noProof/>
          <w:lang w:eastAsia="fr-FR"/>
        </w:rPr>
        <w:drawing>
          <wp:inline distT="0" distB="0" distL="0" distR="0" wp14:anchorId="063BE83F">
            <wp:extent cx="9553575" cy="569614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8213" cy="5698908"/>
                    </a:xfrm>
                    <a:prstGeom prst="rect">
                      <a:avLst/>
                    </a:prstGeom>
                    <a:noFill/>
                  </pic:spPr>
                </pic:pic>
              </a:graphicData>
            </a:graphic>
          </wp:inline>
        </w:drawing>
      </w:r>
    </w:p>
    <w:p w:rsidR="00924805" w:rsidRDefault="00924805" w:rsidP="002139C5">
      <w:r>
        <w:lastRenderedPageBreak/>
        <w:t>Ce qui veut dire que la ville consacre 20% de son budget de fonctionnement à la fonction Enseignement. Est-ce beaucoup ou pas assez ?</w:t>
      </w:r>
    </w:p>
    <w:p w:rsidR="00D53315" w:rsidRDefault="00D53315" w:rsidP="00D53315">
      <w:pPr>
        <w:pStyle w:val="Titre2"/>
      </w:pPr>
      <w:bookmarkStart w:id="5" w:name="_Toc25265242"/>
      <w:r>
        <w:t>Comparons avec d’autres villes (CA2017)</w:t>
      </w:r>
      <w:bookmarkEnd w:id="5"/>
    </w:p>
    <w:p w:rsidR="00D53315" w:rsidRDefault="00D53315" w:rsidP="002139C5">
      <w:r w:rsidRPr="00D53315">
        <w:rPr>
          <w:noProof/>
          <w:lang w:eastAsia="fr-FR"/>
        </w:rPr>
        <w:drawing>
          <wp:inline distT="0" distB="0" distL="0" distR="0" wp14:anchorId="47CC44E3" wp14:editId="027B893E">
            <wp:extent cx="9777730" cy="2317881"/>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7730" cy="2317881"/>
                    </a:xfrm>
                    <a:prstGeom prst="rect">
                      <a:avLst/>
                    </a:prstGeom>
                    <a:noFill/>
                    <a:ln>
                      <a:noFill/>
                    </a:ln>
                  </pic:spPr>
                </pic:pic>
              </a:graphicData>
            </a:graphic>
          </wp:inline>
        </w:drawing>
      </w:r>
    </w:p>
    <w:p w:rsidR="00D53315" w:rsidRDefault="00D53315" w:rsidP="002139C5">
      <w:r>
        <w:t>Nous nous apercevons qu’en % du budget la ville de Marseille consacre un peu plus que les grosses villes sélectionnées (sauf Toulouse)</w:t>
      </w:r>
    </w:p>
    <w:p w:rsidR="00BC5355" w:rsidRDefault="00BC5355" w:rsidP="002139C5">
      <w:r w:rsidRPr="00BC5355">
        <w:rPr>
          <w:highlight w:val="red"/>
        </w:rPr>
        <w:t>Refaire cette analyse sur les fonctions inférieures.</w:t>
      </w:r>
    </w:p>
    <w:p w:rsidR="00395652" w:rsidRDefault="00402E52" w:rsidP="002139C5">
      <w:r>
        <w:t>Elle consacre donc 20% approximativement de son budget à l’enseignement.</w:t>
      </w:r>
    </w:p>
    <w:p w:rsidR="00407FC4" w:rsidRDefault="00407FC4">
      <w:pPr>
        <w:rPr>
          <w:caps/>
          <w:spacing w:val="15"/>
          <w:sz w:val="22"/>
          <w:szCs w:val="22"/>
        </w:rPr>
      </w:pPr>
      <w:r>
        <w:br w:type="page"/>
      </w:r>
    </w:p>
    <w:p w:rsidR="00402E52" w:rsidRDefault="00407FC4" w:rsidP="00407FC4">
      <w:pPr>
        <w:pStyle w:val="Titre2"/>
      </w:pPr>
      <w:bookmarkStart w:id="6" w:name="_Toc25265243"/>
      <w:r>
        <w:lastRenderedPageBreak/>
        <w:t xml:space="preserve">Détail de </w:t>
      </w:r>
      <w:r w:rsidR="00402E52">
        <w:t>ces 182 M€ </w:t>
      </w:r>
      <w:r w:rsidR="000D4C5B">
        <w:t>CA2018 [BP2019]</w:t>
      </w:r>
      <w:r w:rsidR="00402E52">
        <w:t>:</w:t>
      </w:r>
      <w:bookmarkEnd w:id="6"/>
      <w:r w:rsidR="00402E52">
        <w:t xml:space="preserve"> </w:t>
      </w:r>
    </w:p>
    <w:p w:rsidR="000D4C5B" w:rsidRPr="00900973" w:rsidRDefault="000D4C5B" w:rsidP="000D4C5B">
      <w:pPr>
        <w:rPr>
          <w:b/>
        </w:rPr>
      </w:pPr>
      <w:r w:rsidRPr="00900973">
        <w:rPr>
          <w:b/>
        </w:rPr>
        <w:t xml:space="preserve">Nous précisons entre crochets les données du Budget Prévisionnel 2019, c’est important car depuis cette année, la ville a décidé de rectifié le tir en </w:t>
      </w:r>
      <w:r w:rsidR="00900973" w:rsidRPr="00900973">
        <w:rPr>
          <w:b/>
        </w:rPr>
        <w:t xml:space="preserve">basculant </w:t>
      </w:r>
      <w:r w:rsidRPr="00900973">
        <w:rPr>
          <w:b/>
        </w:rPr>
        <w:t xml:space="preserve">les charges de personnel </w:t>
      </w:r>
      <w:r w:rsidR="00900973" w:rsidRPr="00900973">
        <w:rPr>
          <w:b/>
        </w:rPr>
        <w:t>de la fonction des « services communs » vers la fonction plus précise concernée « Ecoles maternelles » ou « Ecoles Primaires »</w:t>
      </w:r>
      <w:r w:rsidRPr="00900973">
        <w:rPr>
          <w:b/>
        </w:rPr>
        <w:t>.</w:t>
      </w:r>
    </w:p>
    <w:p w:rsidR="00402E52" w:rsidRDefault="00402E52" w:rsidP="00402E52">
      <w:pPr>
        <w:pStyle w:val="Paragraphedeliste"/>
        <w:numPr>
          <w:ilvl w:val="0"/>
          <w:numId w:val="3"/>
        </w:numPr>
      </w:pPr>
      <w:r>
        <w:t>Service communs</w:t>
      </w:r>
      <w:r w:rsidR="00407FC4">
        <w:t xml:space="preserve"> : </w:t>
      </w:r>
      <w:r>
        <w:t xml:space="preserve">131 M€ </w:t>
      </w:r>
      <w:r w:rsidR="000D4C5B">
        <w:t>[59 M€]</w:t>
      </w:r>
    </w:p>
    <w:p w:rsidR="00402E52" w:rsidRDefault="00402E52" w:rsidP="00402E52">
      <w:pPr>
        <w:pStyle w:val="Paragraphedeliste"/>
        <w:numPr>
          <w:ilvl w:val="1"/>
          <w:numId w:val="3"/>
        </w:numPr>
      </w:pPr>
      <w:r>
        <w:t xml:space="preserve">Charges </w:t>
      </w:r>
      <w:r w:rsidR="00407FC4">
        <w:t>g</w:t>
      </w:r>
      <w:r>
        <w:t>énérales : 16,5 M€</w:t>
      </w:r>
      <w:r w:rsidR="000D4C5B">
        <w:t xml:space="preserve"> [11M€]</w:t>
      </w:r>
    </w:p>
    <w:p w:rsidR="00402E52" w:rsidRDefault="00402E52" w:rsidP="00402E52">
      <w:pPr>
        <w:pStyle w:val="Paragraphedeliste"/>
        <w:numPr>
          <w:ilvl w:val="1"/>
          <w:numId w:val="3"/>
        </w:numPr>
      </w:pPr>
      <w:r>
        <w:t>Charges de personnel : 114,5 M€</w:t>
      </w:r>
      <w:r w:rsidR="000D4C5B">
        <w:t xml:space="preserve"> [45 ,5 M€]</w:t>
      </w:r>
    </w:p>
    <w:p w:rsidR="00402E52" w:rsidRDefault="00402E52" w:rsidP="00402E52">
      <w:pPr>
        <w:pStyle w:val="Paragraphedeliste"/>
        <w:numPr>
          <w:ilvl w:val="1"/>
          <w:numId w:val="3"/>
        </w:numPr>
      </w:pPr>
      <w:r>
        <w:t>Reste …</w:t>
      </w:r>
    </w:p>
    <w:p w:rsidR="00402E52" w:rsidRPr="00F65308" w:rsidRDefault="00407FC4" w:rsidP="00402E52">
      <w:pPr>
        <w:pStyle w:val="Paragraphedeliste"/>
        <w:numPr>
          <w:ilvl w:val="0"/>
          <w:numId w:val="3"/>
        </w:numPr>
        <w:rPr>
          <w:b/>
        </w:rPr>
      </w:pPr>
      <w:r w:rsidRPr="00F65308">
        <w:rPr>
          <w:b/>
        </w:rPr>
        <w:t>Enseignements du premier degré : 37,5 M€</w:t>
      </w:r>
      <w:r w:rsidR="000D4C5B">
        <w:rPr>
          <w:b/>
        </w:rPr>
        <w:t xml:space="preserve"> [123 M€]</w:t>
      </w:r>
      <w:r w:rsidRPr="00F65308">
        <w:rPr>
          <w:b/>
        </w:rPr>
        <w:t xml:space="preserve"> </w:t>
      </w:r>
    </w:p>
    <w:p w:rsidR="00407FC4" w:rsidRDefault="00407FC4" w:rsidP="000D4C5B">
      <w:pPr>
        <w:pStyle w:val="Paragraphedeliste"/>
        <w:numPr>
          <w:ilvl w:val="1"/>
          <w:numId w:val="3"/>
        </w:numPr>
      </w:pPr>
      <w:r>
        <w:t>Charges générales : 15 M€</w:t>
      </w:r>
      <w:r w:rsidR="000D4C5B">
        <w:t xml:space="preserve"> [17,5 M€]</w:t>
      </w:r>
    </w:p>
    <w:p w:rsidR="006B313B" w:rsidRDefault="006B313B" w:rsidP="006B313B">
      <w:pPr>
        <w:pStyle w:val="Paragraphedeliste"/>
        <w:numPr>
          <w:ilvl w:val="2"/>
          <w:numId w:val="3"/>
        </w:numPr>
      </w:pPr>
      <w:r>
        <w:t xml:space="preserve">Energie Electricité : 4,6 M€ </w:t>
      </w:r>
      <w:r w:rsidRPr="006B313B">
        <w:rPr>
          <w:b/>
          <w:color w:val="FF0000"/>
          <w:highlight w:val="yellow"/>
          <w:u w:val="single"/>
        </w:rPr>
        <w:t xml:space="preserve">&lt;&lt; Amélioration possible par de la régulation et meilleur suivi des contrats 10% </w:t>
      </w:r>
      <w:r w:rsidRPr="006B313B">
        <w:rPr>
          <w:b/>
          <w:color w:val="FF0000"/>
          <w:highlight w:val="yellow"/>
          <w:u w:val="single"/>
        </w:rPr>
        <w:sym w:font="Wingdings" w:char="F0E0"/>
      </w:r>
      <w:r w:rsidRPr="006B313B">
        <w:rPr>
          <w:b/>
          <w:color w:val="FF0000"/>
          <w:highlight w:val="yellow"/>
          <w:u w:val="single"/>
        </w:rPr>
        <w:t xml:space="preserve"> (</w:t>
      </w:r>
      <w:r>
        <w:rPr>
          <w:b/>
          <w:color w:val="FF0000"/>
          <w:highlight w:val="yellow"/>
          <w:u w:val="single"/>
        </w:rPr>
        <w:t>-</w:t>
      </w:r>
      <w:r w:rsidRPr="006B313B">
        <w:rPr>
          <w:b/>
          <w:color w:val="FF0000"/>
          <w:highlight w:val="yellow"/>
          <w:u w:val="single"/>
        </w:rPr>
        <w:t>0,5 M€) &gt;&gt;</w:t>
      </w:r>
    </w:p>
    <w:p w:rsidR="006B313B" w:rsidRDefault="006B313B" w:rsidP="006B313B">
      <w:pPr>
        <w:pStyle w:val="Paragraphedeliste"/>
        <w:numPr>
          <w:ilvl w:val="2"/>
          <w:numId w:val="3"/>
        </w:numPr>
      </w:pPr>
      <w:r>
        <w:t xml:space="preserve">Fournitures Scolaires : 2,9 M€ </w:t>
      </w:r>
      <w:r w:rsidRPr="006B313B">
        <w:rPr>
          <w:b/>
          <w:color w:val="FF0000"/>
          <w:highlight w:val="yellow"/>
          <w:u w:val="single"/>
        </w:rPr>
        <w:t xml:space="preserve">&lt;&lt; 20€ x 80 000 élèves =  </w:t>
      </w:r>
      <w:r>
        <w:rPr>
          <w:b/>
          <w:color w:val="FF0000"/>
          <w:highlight w:val="yellow"/>
          <w:u w:val="single"/>
        </w:rPr>
        <w:t>(+</w:t>
      </w:r>
      <w:r w:rsidRPr="006B313B">
        <w:rPr>
          <w:b/>
          <w:color w:val="FF0000"/>
          <w:highlight w:val="yellow"/>
          <w:u w:val="single"/>
        </w:rPr>
        <w:t>1,6 M€</w:t>
      </w:r>
      <w:r>
        <w:rPr>
          <w:b/>
          <w:color w:val="FF0000"/>
          <w:highlight w:val="yellow"/>
          <w:u w:val="single"/>
        </w:rPr>
        <w:t>)</w:t>
      </w:r>
      <w:r w:rsidRPr="006B313B">
        <w:rPr>
          <w:b/>
          <w:color w:val="FF0000"/>
          <w:highlight w:val="yellow"/>
          <w:u w:val="single"/>
        </w:rPr>
        <w:t xml:space="preserve"> supplémentaires pour ne plus demander de l’argent aux parents &gt;&gt;</w:t>
      </w:r>
    </w:p>
    <w:p w:rsidR="006B313B" w:rsidRPr="00390C17" w:rsidRDefault="006B313B" w:rsidP="006B313B">
      <w:pPr>
        <w:pStyle w:val="Paragraphedeliste"/>
        <w:numPr>
          <w:ilvl w:val="2"/>
          <w:numId w:val="3"/>
        </w:numPr>
      </w:pPr>
      <w:r>
        <w:t xml:space="preserve">Entretien &amp; Réparation des bâtiments : 2M€ </w:t>
      </w:r>
      <w:r w:rsidRPr="006B313B">
        <w:rPr>
          <w:b/>
          <w:color w:val="FF0000"/>
          <w:highlight w:val="yellow"/>
          <w:u w:val="single"/>
        </w:rPr>
        <w:t xml:space="preserve">&lt;&lt; x2 = </w:t>
      </w:r>
      <w:r>
        <w:rPr>
          <w:b/>
          <w:color w:val="FF0000"/>
          <w:highlight w:val="yellow"/>
          <w:u w:val="single"/>
        </w:rPr>
        <w:t>(</w:t>
      </w:r>
      <w:r w:rsidRPr="006B313B">
        <w:rPr>
          <w:b/>
          <w:color w:val="FF0000"/>
          <w:highlight w:val="yellow"/>
          <w:u w:val="single"/>
        </w:rPr>
        <w:t>+2 M€</w:t>
      </w:r>
      <w:r>
        <w:rPr>
          <w:b/>
          <w:color w:val="FF0000"/>
          <w:highlight w:val="yellow"/>
          <w:u w:val="single"/>
        </w:rPr>
        <w:t>)</w:t>
      </w:r>
      <w:r w:rsidRPr="006B313B">
        <w:rPr>
          <w:b/>
          <w:color w:val="FF0000"/>
          <w:highlight w:val="yellow"/>
          <w:u w:val="single"/>
        </w:rPr>
        <w:t xml:space="preserve"> supplémentaires &gt;&gt;</w:t>
      </w:r>
    </w:p>
    <w:p w:rsidR="00390C17" w:rsidRDefault="00390C17" w:rsidP="006B313B">
      <w:pPr>
        <w:pStyle w:val="Paragraphedeliste"/>
        <w:numPr>
          <w:ilvl w:val="2"/>
          <w:numId w:val="3"/>
        </w:numPr>
      </w:pPr>
      <w:r>
        <w:rPr>
          <w:b/>
          <w:color w:val="FF0000"/>
          <w:u w:val="single"/>
        </w:rPr>
        <w:t>Il faut savoir qu’en tout et pour tout, l’entretien du bâti scolaire est aux alentours des 3 M€ (comprend les 2M€ cités précédemment), ce qui est scandaleux : c’est que ce montant n’a pas évolué depuis 20 ans, chiffres à l’appui, et à euros constant… alors que le patrimoine lui a vieilli…</w:t>
      </w:r>
    </w:p>
    <w:p w:rsidR="00407FC4" w:rsidRDefault="00407FC4" w:rsidP="00407FC4">
      <w:pPr>
        <w:pStyle w:val="Paragraphedeliste"/>
        <w:numPr>
          <w:ilvl w:val="1"/>
          <w:numId w:val="3"/>
        </w:numPr>
      </w:pPr>
      <w:r>
        <w:t>Charges de personnel : 9 M€</w:t>
      </w:r>
      <w:r w:rsidR="000D4C5B">
        <w:t xml:space="preserve"> [</w:t>
      </w:r>
      <w:r w:rsidR="000D4C5B" w:rsidRPr="00900973">
        <w:rPr>
          <w:b/>
          <w:color w:val="FF0000"/>
        </w:rPr>
        <w:t>92 M€</w:t>
      </w:r>
      <w:r w:rsidR="00900973" w:rsidRPr="00900973">
        <w:rPr>
          <w:b/>
          <w:color w:val="FF0000"/>
        </w:rPr>
        <w:t xml:space="preserve"> x10 !!!!!</w:t>
      </w:r>
      <w:r w:rsidR="000D4C5B">
        <w:t>]</w:t>
      </w:r>
      <w:r w:rsidR="00900973">
        <w:t xml:space="preserve"> </w:t>
      </w:r>
    </w:p>
    <w:p w:rsidR="00407FC4" w:rsidRDefault="00407FC4" w:rsidP="00407FC4">
      <w:pPr>
        <w:pStyle w:val="Paragraphedeliste"/>
        <w:numPr>
          <w:ilvl w:val="1"/>
          <w:numId w:val="3"/>
        </w:numPr>
      </w:pPr>
      <w:r>
        <w:t>Autres Charges de gestion courante : 13M€</w:t>
      </w:r>
      <w:r w:rsidR="000D4C5B">
        <w:t xml:space="preserve"> [13,5 M€]</w:t>
      </w:r>
    </w:p>
    <w:p w:rsidR="00407FC4" w:rsidRDefault="00407FC4" w:rsidP="006B313B">
      <w:pPr>
        <w:pStyle w:val="Paragraphedeliste"/>
        <w:numPr>
          <w:ilvl w:val="2"/>
          <w:numId w:val="3"/>
        </w:numPr>
      </w:pPr>
      <w:r>
        <w:t xml:space="preserve">Autres contributions obligatoires : 11,8M€ </w:t>
      </w:r>
      <w:r>
        <w:sym w:font="Wingdings" w:char="F0DF"/>
      </w:r>
      <w:r>
        <w:t xml:space="preserve"> Dotations aux écoles privées</w:t>
      </w:r>
      <w:r w:rsidR="006B313B">
        <w:t xml:space="preserve"> </w:t>
      </w:r>
      <w:r w:rsidR="006B313B">
        <w:rPr>
          <w:b/>
          <w:color w:val="FF0000"/>
          <w:highlight w:val="yellow"/>
          <w:u w:val="single"/>
        </w:rPr>
        <w:t xml:space="preserve">&lt;&lt; </w:t>
      </w:r>
      <w:r w:rsidR="006B313B" w:rsidRPr="006B313B">
        <w:rPr>
          <w:b/>
          <w:color w:val="FF0000"/>
          <w:highlight w:val="yellow"/>
          <w:u w:val="single"/>
        </w:rPr>
        <w:t xml:space="preserve">voir </w:t>
      </w:r>
      <w:hyperlink r:id="rId15" w:history="1">
        <w:r w:rsidR="006B313B" w:rsidRPr="006B313B">
          <w:rPr>
            <w:rStyle w:val="Lienhypertexte"/>
            <w:b/>
            <w:color w:val="FF0000"/>
            <w:highlight w:val="yellow"/>
          </w:rPr>
          <w:t>https://citoyen-ne-s-de-marseille.fr/dotations-aux-ecoles-privees/</w:t>
        </w:r>
      </w:hyperlink>
      <w:r w:rsidR="006B313B" w:rsidRPr="006B313B">
        <w:rPr>
          <w:b/>
          <w:color w:val="FF0000"/>
          <w:highlight w:val="yellow"/>
          <w:u w:val="single"/>
        </w:rPr>
        <w:t xml:space="preserve"> (-3 M€)</w:t>
      </w:r>
      <w:r w:rsidR="006B313B">
        <w:rPr>
          <w:b/>
          <w:color w:val="FF0000"/>
          <w:highlight w:val="yellow"/>
          <w:u w:val="single"/>
        </w:rPr>
        <w:t xml:space="preserve"> &gt;&gt;</w:t>
      </w:r>
    </w:p>
    <w:p w:rsidR="00407FC4" w:rsidRDefault="00407FC4" w:rsidP="00407FC4">
      <w:pPr>
        <w:pStyle w:val="Paragraphedeliste"/>
        <w:numPr>
          <w:ilvl w:val="2"/>
          <w:numId w:val="3"/>
        </w:numPr>
      </w:pPr>
      <w:r>
        <w:t>Caisses des écoles : 1,325M€</w:t>
      </w:r>
    </w:p>
    <w:p w:rsidR="00407FC4" w:rsidRDefault="00407FC4" w:rsidP="00407FC4">
      <w:pPr>
        <w:pStyle w:val="Paragraphedeliste"/>
        <w:numPr>
          <w:ilvl w:val="0"/>
          <w:numId w:val="3"/>
        </w:numPr>
      </w:pPr>
      <w:r>
        <w:t>Enseignement supérieur : 5,5M€</w:t>
      </w:r>
      <w:r w:rsidR="000D4C5B">
        <w:t xml:space="preserve"> [5,3 M€]</w:t>
      </w:r>
    </w:p>
    <w:p w:rsidR="00407FC4" w:rsidRDefault="00407FC4" w:rsidP="00407FC4">
      <w:pPr>
        <w:pStyle w:val="Paragraphedeliste"/>
        <w:numPr>
          <w:ilvl w:val="0"/>
          <w:numId w:val="3"/>
        </w:numPr>
      </w:pPr>
      <w:r>
        <w:t>Services Annexes de l’enseignement : 6M€</w:t>
      </w:r>
      <w:r w:rsidR="000D4C5B">
        <w:t xml:space="preserve"> [7,7 M€]</w:t>
      </w:r>
    </w:p>
    <w:p w:rsidR="00407FC4" w:rsidRDefault="00900973" w:rsidP="00407FC4">
      <w:pPr>
        <w:pStyle w:val="Paragraphedeliste"/>
        <w:numPr>
          <w:ilvl w:val="1"/>
          <w:numId w:val="3"/>
        </w:numPr>
      </w:pPr>
      <w:r>
        <w:t>Charges générales : 1,4</w:t>
      </w:r>
      <w:r w:rsidR="00407FC4">
        <w:t xml:space="preserve"> M€</w:t>
      </w:r>
      <w:r>
        <w:t xml:space="preserve"> [1,5 M€]</w:t>
      </w:r>
    </w:p>
    <w:p w:rsidR="00407FC4" w:rsidRDefault="00407FC4" w:rsidP="00407FC4">
      <w:pPr>
        <w:pStyle w:val="Paragraphedeliste"/>
        <w:numPr>
          <w:ilvl w:val="2"/>
          <w:numId w:val="3"/>
        </w:numPr>
      </w:pPr>
      <w:r>
        <w:t>Transports : 831 000 € (</w:t>
      </w:r>
      <w:r>
        <w:sym w:font="Wingdings" w:char="F0DF"/>
      </w:r>
      <w:r>
        <w:t xml:space="preserve"> je cherche à savoir si le transport bénéficie aux écoles privées itou, j’ai retrouvé trace d’appels d’offres qui vont dans ce sens)</w:t>
      </w:r>
    </w:p>
    <w:p w:rsidR="00407FC4" w:rsidRDefault="00407FC4" w:rsidP="00407FC4">
      <w:pPr>
        <w:pStyle w:val="Paragraphedeliste"/>
        <w:numPr>
          <w:ilvl w:val="1"/>
          <w:numId w:val="3"/>
        </w:numPr>
      </w:pPr>
      <w:r>
        <w:t xml:space="preserve">Subventions aux fermiers et concessionnaires : 4,5M€ </w:t>
      </w:r>
      <w:r>
        <w:sym w:font="Wingdings" w:char="F0DF"/>
      </w:r>
      <w:r>
        <w:t xml:space="preserve"> Sodexo </w:t>
      </w:r>
    </w:p>
    <w:p w:rsidR="00924805" w:rsidRDefault="00407FC4" w:rsidP="00F65308">
      <w:pPr>
        <w:pStyle w:val="Titre2"/>
      </w:pPr>
      <w:bookmarkStart w:id="7" w:name="_Toc25265244"/>
      <w:r>
        <w:t xml:space="preserve">Détail des </w:t>
      </w:r>
      <w:r w:rsidR="00F65308">
        <w:t>37,5 M€</w:t>
      </w:r>
      <w:r w:rsidR="00900973">
        <w:t xml:space="preserve"> [123 M€] de fonctionnement pour le premier degré</w:t>
      </w:r>
      <w:bookmarkEnd w:id="7"/>
    </w:p>
    <w:p w:rsidR="00F65308" w:rsidRDefault="00F65308" w:rsidP="00F65308">
      <w:pPr>
        <w:pStyle w:val="Paragraphedeliste"/>
        <w:numPr>
          <w:ilvl w:val="0"/>
          <w:numId w:val="4"/>
        </w:numPr>
      </w:pPr>
      <w:r>
        <w:t>Ecoles maternelles : 6 150 000 €</w:t>
      </w:r>
      <w:r w:rsidR="00900973">
        <w:t xml:space="preserve"> [44,8 M€]</w:t>
      </w:r>
    </w:p>
    <w:p w:rsidR="00F65308" w:rsidRDefault="00F65308" w:rsidP="00F65308">
      <w:pPr>
        <w:pStyle w:val="Paragraphedeliste"/>
        <w:numPr>
          <w:ilvl w:val="1"/>
          <w:numId w:val="4"/>
        </w:numPr>
      </w:pPr>
      <w:r>
        <w:t>Charges générales : 2 652 000 €</w:t>
      </w:r>
      <w:r w:rsidR="00900973">
        <w:t xml:space="preserve"> </w:t>
      </w:r>
    </w:p>
    <w:p w:rsidR="00F65308" w:rsidRDefault="00F65308" w:rsidP="00F65308">
      <w:pPr>
        <w:pStyle w:val="Paragraphedeliste"/>
        <w:numPr>
          <w:ilvl w:val="1"/>
          <w:numId w:val="4"/>
        </w:numPr>
      </w:pPr>
      <w:r>
        <w:t>Charges de personnel : 3 498 000 €</w:t>
      </w:r>
      <w:r w:rsidR="00900973">
        <w:t xml:space="preserve"> [</w:t>
      </w:r>
      <w:r w:rsidR="00900973" w:rsidRPr="00900973">
        <w:rPr>
          <w:b/>
          <w:color w:val="FF0000"/>
        </w:rPr>
        <w:t>41 M€ x 12 !!</w:t>
      </w:r>
      <w:r w:rsidR="00900973">
        <w:t>]</w:t>
      </w:r>
    </w:p>
    <w:p w:rsidR="00F65308" w:rsidRDefault="00F65308" w:rsidP="00F65308">
      <w:pPr>
        <w:pStyle w:val="Paragraphedeliste"/>
        <w:numPr>
          <w:ilvl w:val="0"/>
          <w:numId w:val="4"/>
        </w:numPr>
      </w:pPr>
      <w:r>
        <w:t xml:space="preserve">Ecoles primaires : 30 246 000 € </w:t>
      </w:r>
      <w:r w:rsidR="00900973">
        <w:t xml:space="preserve">[76 M€] </w:t>
      </w:r>
      <w:r>
        <w:t>(</w:t>
      </w:r>
      <w:r>
        <w:sym w:font="Wingdings" w:char="F0DF"/>
      </w:r>
      <w:r>
        <w:t xml:space="preserve"> le compte administratif est ainsi fait : il ne parle pas de classes élémentaires 100%, par contre il parle de classes regroupées voir plus loin, mais je pense que dans les écoles primaires, il y a les écoles élémentaires, et les écoles primaires, tant qu’aux classes regroupées, je ne sais pas ce qu’ils y  mettent)</w:t>
      </w:r>
    </w:p>
    <w:p w:rsidR="00F65308" w:rsidRDefault="00F65308" w:rsidP="00F65308">
      <w:pPr>
        <w:pStyle w:val="Paragraphedeliste"/>
        <w:numPr>
          <w:ilvl w:val="1"/>
          <w:numId w:val="4"/>
        </w:numPr>
      </w:pPr>
      <w:r>
        <w:t>Charges générales : 11 398 000 M€</w:t>
      </w:r>
      <w:r w:rsidR="00900973">
        <w:t xml:space="preserve"> [13 M€]</w:t>
      </w:r>
    </w:p>
    <w:p w:rsidR="00F65308" w:rsidRDefault="00F65308" w:rsidP="00F65308">
      <w:pPr>
        <w:pStyle w:val="Paragraphedeliste"/>
        <w:numPr>
          <w:ilvl w:val="1"/>
          <w:numId w:val="4"/>
        </w:numPr>
      </w:pPr>
      <w:r>
        <w:t>Charges de personnel : 5 659 000 M€</w:t>
      </w:r>
      <w:r w:rsidR="00900973">
        <w:t xml:space="preserve">  [</w:t>
      </w:r>
      <w:r w:rsidR="00900973" w:rsidRPr="00900973">
        <w:rPr>
          <w:b/>
          <w:color w:val="FF0000"/>
        </w:rPr>
        <w:t>50,2 M€ x9 !!!</w:t>
      </w:r>
      <w:r w:rsidR="00900973">
        <w:t>]</w:t>
      </w:r>
    </w:p>
    <w:p w:rsidR="00F65308" w:rsidRDefault="00F65308" w:rsidP="00F65308">
      <w:pPr>
        <w:pStyle w:val="Paragraphedeliste"/>
        <w:numPr>
          <w:ilvl w:val="1"/>
          <w:numId w:val="4"/>
        </w:numPr>
      </w:pPr>
      <w:r>
        <w:lastRenderedPageBreak/>
        <w:t>Autres Charges de gestion courante : 13M€</w:t>
      </w:r>
    </w:p>
    <w:p w:rsidR="00F65308" w:rsidRDefault="00F65308" w:rsidP="00F65308">
      <w:pPr>
        <w:pStyle w:val="Paragraphedeliste"/>
        <w:numPr>
          <w:ilvl w:val="2"/>
          <w:numId w:val="4"/>
        </w:numPr>
      </w:pPr>
      <w:r>
        <w:t xml:space="preserve">Autres contributions obligatoires : 11,8M€ </w:t>
      </w:r>
      <w:r>
        <w:sym w:font="Wingdings" w:char="F0DF"/>
      </w:r>
      <w:r>
        <w:t xml:space="preserve"> Dotations aux écoles privées</w:t>
      </w:r>
    </w:p>
    <w:p w:rsidR="00F65308" w:rsidRDefault="00F65308" w:rsidP="00F65308">
      <w:pPr>
        <w:pStyle w:val="Paragraphedeliste"/>
        <w:numPr>
          <w:ilvl w:val="2"/>
          <w:numId w:val="4"/>
        </w:numPr>
      </w:pPr>
      <w:r>
        <w:t>Caisses des écoles : 1,325M€</w:t>
      </w:r>
    </w:p>
    <w:p w:rsidR="00F65308" w:rsidRDefault="00F65308" w:rsidP="00F65308">
      <w:pPr>
        <w:pStyle w:val="Paragraphedeliste"/>
        <w:numPr>
          <w:ilvl w:val="0"/>
          <w:numId w:val="4"/>
        </w:numPr>
      </w:pPr>
      <w:r>
        <w:t>Classes regroupées</w:t>
      </w:r>
      <w:r w:rsidR="009D7393">
        <w:t> : 1 162 000 €</w:t>
      </w:r>
      <w:r w:rsidR="00900973">
        <w:t xml:space="preserve"> [1,6 M€]</w:t>
      </w:r>
    </w:p>
    <w:p w:rsidR="00EB44B5" w:rsidRDefault="00EB44B5" w:rsidP="00EB44B5">
      <w:pPr>
        <w:pStyle w:val="Titre2"/>
      </w:pPr>
      <w:bookmarkStart w:id="8" w:name="_Toc25265245"/>
      <w:r>
        <w:t>Améliorations &amp; Autres coûts</w:t>
      </w:r>
      <w:bookmarkEnd w:id="8"/>
    </w:p>
    <w:p w:rsidR="00EB44B5" w:rsidRDefault="00F14CD5" w:rsidP="00EB44B5">
      <w:hyperlink r:id="rId16" w:history="1">
        <w:r w:rsidR="00EB44B5" w:rsidRPr="005E43C5">
          <w:rPr>
            <w:rStyle w:val="Lienhypertexte"/>
          </w:rPr>
          <w:t>https://collectif-pour-la-renovation-des-ecoles.fr/forum/</w:t>
        </w:r>
      </w:hyperlink>
    </w:p>
    <w:p w:rsidR="00EB44B5" w:rsidRDefault="00EB44B5" w:rsidP="00EB44B5">
      <w:pPr>
        <w:pStyle w:val="Titre3"/>
      </w:pPr>
      <w:bookmarkStart w:id="9" w:name="_Toc25265246"/>
      <w:r>
        <w:t>1 Factotum dédié pour 4 écoles</w:t>
      </w:r>
      <w:bookmarkEnd w:id="9"/>
    </w:p>
    <w:p w:rsidR="00EB44B5" w:rsidRDefault="00F14CD5" w:rsidP="00EB44B5">
      <w:hyperlink r:id="rId17" w:history="1">
        <w:r w:rsidR="00EB44B5" w:rsidRPr="005E43C5">
          <w:rPr>
            <w:rStyle w:val="Lienhypertexte"/>
          </w:rPr>
          <w:t>https://collectif-pour-la-renovation-des-ecoles.fr/forum/topic/une-organisation-de-proximite-pour-lentretien-et-la-maintenance/</w:t>
        </w:r>
      </w:hyperlink>
    </w:p>
    <w:p w:rsidR="00EB44B5" w:rsidRDefault="00EB44B5" w:rsidP="00EB44B5">
      <w:r>
        <w:t>Technicien/Factotum : ((((2 000 € Net mensuel x 1,2) € Bruts mensuel) x1</w:t>
      </w:r>
      <w:proofErr w:type="gramStart"/>
      <w:r>
        <w:t>,5</w:t>
      </w:r>
      <w:proofErr w:type="gramEnd"/>
      <w:r>
        <w:t>))€ Brut Chargés Cotisations)x12 = 43,2 k€</w:t>
      </w:r>
    </w:p>
    <w:p w:rsidR="00EB44B5" w:rsidRDefault="00EB44B5" w:rsidP="00EB44B5">
      <w:r>
        <w:t xml:space="preserve">Pour 1 technicien pour 4 écoles  = 120 techniciens = 120 x 43,2 = 5 184 000 €HT </w:t>
      </w:r>
    </w:p>
    <w:p w:rsidR="00EB44B5" w:rsidRDefault="00EB44B5" w:rsidP="00EB44B5">
      <w:pPr>
        <w:pStyle w:val="Titre3"/>
      </w:pPr>
      <w:bookmarkStart w:id="10" w:name="_Toc25265247"/>
      <w:r>
        <w:t>Ecole</w:t>
      </w:r>
      <w:bookmarkEnd w:id="10"/>
    </w:p>
    <w:p w:rsidR="001A5E09" w:rsidRDefault="001A5E09" w:rsidP="001A5E09">
      <w:pPr>
        <w:pStyle w:val="Paragraphedeliste"/>
        <w:numPr>
          <w:ilvl w:val="0"/>
          <w:numId w:val="5"/>
        </w:numPr>
      </w:pPr>
      <w:r>
        <w:t xml:space="preserve">Construction </w:t>
      </w:r>
    </w:p>
    <w:p w:rsidR="001A5E09" w:rsidRDefault="001A5E09" w:rsidP="001A5E09">
      <w:pPr>
        <w:pStyle w:val="Paragraphedeliste"/>
        <w:numPr>
          <w:ilvl w:val="1"/>
          <w:numId w:val="5"/>
        </w:numPr>
      </w:pPr>
      <w:r>
        <w:t xml:space="preserve">Coût Travaux : </w:t>
      </w:r>
      <w:r w:rsidR="00EB44B5">
        <w:t xml:space="preserve">Compter 0,8 M€ par classes, une école de 14 classes : </w:t>
      </w:r>
      <w:r>
        <w:t>11,2</w:t>
      </w:r>
      <w:r w:rsidR="00EB44B5">
        <w:t>M€</w:t>
      </w:r>
      <w:r>
        <w:t xml:space="preserve">  </w:t>
      </w:r>
    </w:p>
    <w:p w:rsidR="00EB44B5" w:rsidRDefault="001A5E09" w:rsidP="001A5E09">
      <w:pPr>
        <w:pStyle w:val="Paragraphedeliste"/>
        <w:numPr>
          <w:ilvl w:val="1"/>
          <w:numId w:val="5"/>
        </w:numPr>
      </w:pPr>
      <w:r>
        <w:t>+ Etudes/foncier/…  +0,5 fois le cout des travaux (large)</w:t>
      </w:r>
    </w:p>
    <w:p w:rsidR="001A5E09" w:rsidRDefault="001A5E09" w:rsidP="001A5E09">
      <w:pPr>
        <w:pStyle w:val="Titre2"/>
      </w:pPr>
      <w:bookmarkStart w:id="11" w:name="_Toc25265248"/>
      <w:r>
        <w:t>Investissement</w:t>
      </w:r>
      <w:bookmarkEnd w:id="11"/>
    </w:p>
    <w:p w:rsidR="001A5E09" w:rsidRDefault="001A5E09" w:rsidP="001A5E09">
      <w:r>
        <w:t>Le plan pluriannuel d’investissement est en train d’être fait par la ville par le passage de l’APAVE et de QUALICONSULT, deux bureaux de contrôle, sur toutes les écoles marseillaises.</w:t>
      </w:r>
    </w:p>
    <w:p w:rsidR="001A5E09" w:rsidRDefault="001A5E09" w:rsidP="001A5E09">
      <w:r>
        <w:t>Le rendu doit être le plan pluriannuel d’investissement.</w:t>
      </w:r>
    </w:p>
    <w:p w:rsidR="001A5E09" w:rsidRDefault="001A5E09" w:rsidP="001A5E09">
      <w:r>
        <w:t>Ce plan issu des visites des bureaux de contrôle ne concernera que le patrimoine existant, il sera nécessaire de faire une étude des permis de construire et de la promotion immobilière pour intégrer dans ce PPI l’investissement nécessaire pour la construction de nouvelles écoles.</w:t>
      </w:r>
    </w:p>
    <w:p w:rsidR="001A5E09" w:rsidRDefault="001A5E09" w:rsidP="001A5E09">
      <w:r>
        <w:t xml:space="preserve">L’investissement devra être massif et nécessaire pour une remise à niveau du parc, l’audit de l’Education Nationale spécifiait qu’un quart des écoles étaient en urgence absolue, nous pouvons donc imaginer que 120 écoles nécessitent un investissement massif, </w:t>
      </w:r>
      <w:proofErr w:type="spellStart"/>
      <w:r>
        <w:t>cad</w:t>
      </w:r>
      <w:proofErr w:type="spellEnd"/>
      <w:r>
        <w:t xml:space="preserve"> (au doigt mouillé) donc 1</w:t>
      </w:r>
      <w:r w:rsidR="00390C17">
        <w:t>0</w:t>
      </w:r>
      <w:r>
        <w:t>0 M€.</w:t>
      </w:r>
    </w:p>
    <w:p w:rsidR="001A5E09" w:rsidRDefault="001A5E09" w:rsidP="001A5E09">
      <w:r>
        <w:t xml:space="preserve">Si c’est nécessaire, il faut le faire, </w:t>
      </w:r>
    </w:p>
    <w:p w:rsidR="00F65308" w:rsidRDefault="00390C17" w:rsidP="00F65308">
      <w:r w:rsidRPr="00390C17">
        <w:rPr>
          <w:noProof/>
          <w:lang w:eastAsia="fr-FR"/>
        </w:rPr>
        <w:lastRenderedPageBreak/>
        <w:drawing>
          <wp:inline distT="0" distB="0" distL="0" distR="0" wp14:anchorId="76741D48" wp14:editId="455EDEA8">
            <wp:extent cx="5972810" cy="3442970"/>
            <wp:effectExtent l="0" t="0" r="889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72810" cy="3442970"/>
                    </a:xfrm>
                    <a:prstGeom prst="rect">
                      <a:avLst/>
                    </a:prstGeom>
                  </pic:spPr>
                </pic:pic>
              </a:graphicData>
            </a:graphic>
          </wp:inline>
        </w:drawing>
      </w:r>
    </w:p>
    <w:p w:rsidR="00390C17" w:rsidRDefault="00390C17" w:rsidP="00F65308">
      <w:r>
        <w:t xml:space="preserve">Remboursement </w:t>
      </w:r>
      <w:r w:rsidR="002B4DC7">
        <w:t xml:space="preserve">pour cet emprunt </w:t>
      </w:r>
      <w:r>
        <w:t>de 4,5M€/an (vient se rajouter sur la dépense en investissement, actuellement approximativement 200 M€ de dépenses en fonctionnement)</w:t>
      </w:r>
    </w:p>
    <w:p w:rsidR="00390C17" w:rsidRDefault="00390C17" w:rsidP="00F65308">
      <w:r>
        <w:t xml:space="preserve">Pour rappel, pour le marché de partenariat, la ville était prête à emprunter 357 M€. </w:t>
      </w:r>
      <w:proofErr w:type="spellStart"/>
      <w:r>
        <w:t>Létude</w:t>
      </w:r>
      <w:proofErr w:type="spellEnd"/>
      <w:r>
        <w:t xml:space="preserve"> de soutenabilité budgétaire est ici : </w:t>
      </w:r>
      <w:hyperlink r:id="rId19" w:history="1">
        <w:r w:rsidRPr="005E43C5">
          <w:rPr>
            <w:rStyle w:val="Lienhypertexte"/>
          </w:rPr>
          <w:t>http://marseille-contre-les-ppp.fr/wp-files/Rapport%20Conseil%20Municipal%2016%20Octobre%202017%20-%20Annexe%204.pdf</w:t>
        </w:r>
      </w:hyperlink>
      <w:r>
        <w:t>.</w:t>
      </w:r>
    </w:p>
    <w:p w:rsidR="00390C17" w:rsidRDefault="00390C17" w:rsidP="00F65308"/>
    <w:sectPr w:rsidR="00390C17" w:rsidSect="00664F6E">
      <w:headerReference w:type="default" r:id="rId20"/>
      <w:footerReference w:type="default" r:id="rId2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D5" w:rsidRDefault="00F14CD5" w:rsidP="007C1389">
      <w:pPr>
        <w:spacing w:before="0" w:after="0" w:line="240" w:lineRule="auto"/>
      </w:pPr>
      <w:r>
        <w:separator/>
      </w:r>
    </w:p>
  </w:endnote>
  <w:endnote w:type="continuationSeparator" w:id="0">
    <w:p w:rsidR="00F14CD5" w:rsidRDefault="00F14CD5" w:rsidP="007C13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389" w:rsidRPr="007C1389" w:rsidRDefault="007C1389" w:rsidP="007C1389">
    <w:pPr>
      <w:pStyle w:val="Pieddepage"/>
      <w:jc w:val="right"/>
    </w:pPr>
    <w:r>
      <w:t xml:space="preserve">Page </w:t>
    </w:r>
    <w:r>
      <w:fldChar w:fldCharType="begin"/>
    </w:r>
    <w:r>
      <w:instrText xml:space="preserve"> PAGE   \* MERGEFORMAT </w:instrText>
    </w:r>
    <w:r>
      <w:fldChar w:fldCharType="separate"/>
    </w:r>
    <w:r>
      <w:rPr>
        <w:noProof/>
      </w:rPr>
      <w:t>7</w:t>
    </w:r>
    <w:r>
      <w:fldChar w:fldCharType="end"/>
    </w:r>
    <w:r>
      <w:t>/</w:t>
    </w:r>
    <w:fldSimple w:instr=" NUMPAGES   \* MERGEFORMAT ">
      <w:r>
        <w:rPr>
          <w:noProof/>
        </w:rPr>
        <w:t>11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D5" w:rsidRDefault="00F14CD5" w:rsidP="007C1389">
      <w:pPr>
        <w:spacing w:before="0" w:after="0" w:line="240" w:lineRule="auto"/>
      </w:pPr>
      <w:r>
        <w:separator/>
      </w:r>
    </w:p>
  </w:footnote>
  <w:footnote w:type="continuationSeparator" w:id="0">
    <w:p w:rsidR="00F14CD5" w:rsidRDefault="00F14CD5" w:rsidP="007C138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389" w:rsidRDefault="007C1389" w:rsidP="007C1389">
    <w:pPr>
      <w:pStyle w:val="Pieddepage"/>
      <w:jc w:val="center"/>
    </w:pPr>
    <w:r>
      <w:t>Note Budget Fonction Enseignement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DE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44E37B63"/>
    <w:multiLevelType w:val="hybridMultilevel"/>
    <w:tmpl w:val="C55E50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460F21"/>
    <w:multiLevelType w:val="hybridMultilevel"/>
    <w:tmpl w:val="22EE6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E1C71F6"/>
    <w:multiLevelType w:val="hybridMultilevel"/>
    <w:tmpl w:val="5246DB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44117D"/>
    <w:multiLevelType w:val="hybridMultilevel"/>
    <w:tmpl w:val="5B36BD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C5"/>
    <w:rsid w:val="000D4C5B"/>
    <w:rsid w:val="0018413E"/>
    <w:rsid w:val="001A5E09"/>
    <w:rsid w:val="001B7327"/>
    <w:rsid w:val="002139C5"/>
    <w:rsid w:val="002B4DC7"/>
    <w:rsid w:val="00390C17"/>
    <w:rsid w:val="00395652"/>
    <w:rsid w:val="003D2708"/>
    <w:rsid w:val="00402E52"/>
    <w:rsid w:val="00407FC4"/>
    <w:rsid w:val="00420039"/>
    <w:rsid w:val="00664F6E"/>
    <w:rsid w:val="006B313B"/>
    <w:rsid w:val="007C1389"/>
    <w:rsid w:val="00900973"/>
    <w:rsid w:val="00924805"/>
    <w:rsid w:val="00937218"/>
    <w:rsid w:val="009D7393"/>
    <w:rsid w:val="00AC17C0"/>
    <w:rsid w:val="00B53C76"/>
    <w:rsid w:val="00BC5355"/>
    <w:rsid w:val="00D53315"/>
    <w:rsid w:val="00D9159B"/>
    <w:rsid w:val="00EB44B5"/>
    <w:rsid w:val="00F14CD5"/>
    <w:rsid w:val="00F653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13E"/>
    <w:rPr>
      <w:sz w:val="20"/>
      <w:szCs w:val="20"/>
    </w:rPr>
  </w:style>
  <w:style w:type="paragraph" w:styleId="Titre1">
    <w:name w:val="heading 1"/>
    <w:basedOn w:val="Normal"/>
    <w:next w:val="Normal"/>
    <w:link w:val="Titre1Car"/>
    <w:uiPriority w:val="9"/>
    <w:qFormat/>
    <w:rsid w:val="0018413E"/>
    <w:pPr>
      <w:numPr>
        <w:numId w:val="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18413E"/>
    <w:pPr>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18413E"/>
    <w:pPr>
      <w:numPr>
        <w:ilvl w:val="2"/>
        <w:numId w:val="1"/>
      </w:num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18413E"/>
    <w:pPr>
      <w:numPr>
        <w:ilvl w:val="3"/>
        <w:numId w:val="1"/>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18413E"/>
    <w:pPr>
      <w:numPr>
        <w:ilvl w:val="4"/>
        <w:numId w:val="1"/>
      </w:num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18413E"/>
    <w:pPr>
      <w:numPr>
        <w:ilvl w:val="5"/>
        <w:numId w:val="1"/>
      </w:num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18413E"/>
    <w:pPr>
      <w:numPr>
        <w:ilvl w:val="6"/>
        <w:numId w:val="1"/>
      </w:num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18413E"/>
    <w:pPr>
      <w:numPr>
        <w:ilvl w:val="7"/>
        <w:numId w:val="1"/>
      </w:num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18413E"/>
    <w:pPr>
      <w:numPr>
        <w:ilvl w:val="8"/>
        <w:numId w:val="1"/>
      </w:num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413E"/>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18413E"/>
    <w:rPr>
      <w:caps/>
      <w:spacing w:val="15"/>
      <w:shd w:val="clear" w:color="auto" w:fill="DBE5F1" w:themeFill="accent1" w:themeFillTint="33"/>
    </w:rPr>
  </w:style>
  <w:style w:type="character" w:customStyle="1" w:styleId="Titre3Car">
    <w:name w:val="Titre 3 Car"/>
    <w:basedOn w:val="Policepardfaut"/>
    <w:link w:val="Titre3"/>
    <w:uiPriority w:val="9"/>
    <w:rsid w:val="0018413E"/>
    <w:rPr>
      <w:caps/>
      <w:color w:val="243F60" w:themeColor="accent1" w:themeShade="7F"/>
      <w:spacing w:val="15"/>
    </w:rPr>
  </w:style>
  <w:style w:type="character" w:customStyle="1" w:styleId="Titre4Car">
    <w:name w:val="Titre 4 Car"/>
    <w:basedOn w:val="Policepardfaut"/>
    <w:link w:val="Titre4"/>
    <w:uiPriority w:val="9"/>
    <w:semiHidden/>
    <w:rsid w:val="0018413E"/>
    <w:rPr>
      <w:caps/>
      <w:color w:val="365F91" w:themeColor="accent1" w:themeShade="BF"/>
      <w:spacing w:val="10"/>
    </w:rPr>
  </w:style>
  <w:style w:type="character" w:customStyle="1" w:styleId="Titre5Car">
    <w:name w:val="Titre 5 Car"/>
    <w:basedOn w:val="Policepardfaut"/>
    <w:link w:val="Titre5"/>
    <w:uiPriority w:val="9"/>
    <w:semiHidden/>
    <w:rsid w:val="0018413E"/>
    <w:rPr>
      <w:caps/>
      <w:color w:val="365F91" w:themeColor="accent1" w:themeShade="BF"/>
      <w:spacing w:val="10"/>
    </w:rPr>
  </w:style>
  <w:style w:type="character" w:customStyle="1" w:styleId="Titre6Car">
    <w:name w:val="Titre 6 Car"/>
    <w:basedOn w:val="Policepardfaut"/>
    <w:link w:val="Titre6"/>
    <w:uiPriority w:val="9"/>
    <w:semiHidden/>
    <w:rsid w:val="0018413E"/>
    <w:rPr>
      <w:caps/>
      <w:color w:val="365F91" w:themeColor="accent1" w:themeShade="BF"/>
      <w:spacing w:val="10"/>
    </w:rPr>
  </w:style>
  <w:style w:type="character" w:customStyle="1" w:styleId="Titre7Car">
    <w:name w:val="Titre 7 Car"/>
    <w:basedOn w:val="Policepardfaut"/>
    <w:link w:val="Titre7"/>
    <w:uiPriority w:val="9"/>
    <w:semiHidden/>
    <w:rsid w:val="0018413E"/>
    <w:rPr>
      <w:caps/>
      <w:color w:val="365F91" w:themeColor="accent1" w:themeShade="BF"/>
      <w:spacing w:val="10"/>
    </w:rPr>
  </w:style>
  <w:style w:type="character" w:customStyle="1" w:styleId="Titre8Car">
    <w:name w:val="Titre 8 Car"/>
    <w:basedOn w:val="Policepardfaut"/>
    <w:link w:val="Titre8"/>
    <w:uiPriority w:val="9"/>
    <w:semiHidden/>
    <w:rsid w:val="0018413E"/>
    <w:rPr>
      <w:caps/>
      <w:spacing w:val="10"/>
      <w:sz w:val="18"/>
      <w:szCs w:val="18"/>
    </w:rPr>
  </w:style>
  <w:style w:type="character" w:customStyle="1" w:styleId="Titre9Car">
    <w:name w:val="Titre 9 Car"/>
    <w:basedOn w:val="Policepardfaut"/>
    <w:link w:val="Titre9"/>
    <w:uiPriority w:val="9"/>
    <w:semiHidden/>
    <w:rsid w:val="0018413E"/>
    <w:rPr>
      <w:i/>
      <w:caps/>
      <w:spacing w:val="10"/>
      <w:sz w:val="18"/>
      <w:szCs w:val="18"/>
    </w:rPr>
  </w:style>
  <w:style w:type="paragraph" w:styleId="Lgende">
    <w:name w:val="caption"/>
    <w:basedOn w:val="Normal"/>
    <w:next w:val="Normal"/>
    <w:uiPriority w:val="35"/>
    <w:semiHidden/>
    <w:unhideWhenUsed/>
    <w:qFormat/>
    <w:rsid w:val="0018413E"/>
    <w:rPr>
      <w:b/>
      <w:bCs/>
      <w:color w:val="365F91" w:themeColor="accent1" w:themeShade="BF"/>
      <w:sz w:val="16"/>
      <w:szCs w:val="16"/>
    </w:rPr>
  </w:style>
  <w:style w:type="paragraph" w:styleId="Titre">
    <w:name w:val="Title"/>
    <w:basedOn w:val="Normal"/>
    <w:next w:val="Normal"/>
    <w:link w:val="TitreCar"/>
    <w:uiPriority w:val="10"/>
    <w:qFormat/>
    <w:rsid w:val="0018413E"/>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18413E"/>
    <w:rPr>
      <w:caps/>
      <w:color w:val="4F81BD" w:themeColor="accent1"/>
      <w:spacing w:val="10"/>
      <w:kern w:val="28"/>
      <w:sz w:val="52"/>
      <w:szCs w:val="52"/>
    </w:rPr>
  </w:style>
  <w:style w:type="paragraph" w:styleId="Sous-titre">
    <w:name w:val="Subtitle"/>
    <w:basedOn w:val="Normal"/>
    <w:next w:val="Normal"/>
    <w:link w:val="Sous-titreCar"/>
    <w:uiPriority w:val="11"/>
    <w:qFormat/>
    <w:rsid w:val="0018413E"/>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18413E"/>
    <w:rPr>
      <w:caps/>
      <w:color w:val="595959" w:themeColor="text1" w:themeTint="A6"/>
      <w:spacing w:val="10"/>
      <w:sz w:val="24"/>
      <w:szCs w:val="24"/>
    </w:rPr>
  </w:style>
  <w:style w:type="character" w:styleId="lev">
    <w:name w:val="Strong"/>
    <w:uiPriority w:val="22"/>
    <w:qFormat/>
    <w:rsid w:val="0018413E"/>
    <w:rPr>
      <w:b/>
      <w:bCs/>
    </w:rPr>
  </w:style>
  <w:style w:type="character" w:styleId="Accentuation">
    <w:name w:val="Emphasis"/>
    <w:uiPriority w:val="20"/>
    <w:qFormat/>
    <w:rsid w:val="0018413E"/>
    <w:rPr>
      <w:caps/>
      <w:color w:val="243F60" w:themeColor="accent1" w:themeShade="7F"/>
      <w:spacing w:val="5"/>
    </w:rPr>
  </w:style>
  <w:style w:type="paragraph" w:styleId="Sansinterligne">
    <w:name w:val="No Spacing"/>
    <w:basedOn w:val="Normal"/>
    <w:link w:val="SansinterligneCar"/>
    <w:uiPriority w:val="1"/>
    <w:qFormat/>
    <w:rsid w:val="0018413E"/>
    <w:pPr>
      <w:spacing w:before="0" w:after="0" w:line="240" w:lineRule="auto"/>
    </w:pPr>
  </w:style>
  <w:style w:type="character" w:customStyle="1" w:styleId="SansinterligneCar">
    <w:name w:val="Sans interligne Car"/>
    <w:basedOn w:val="Policepardfaut"/>
    <w:link w:val="Sansinterligne"/>
    <w:uiPriority w:val="1"/>
    <w:rsid w:val="0018413E"/>
    <w:rPr>
      <w:sz w:val="20"/>
      <w:szCs w:val="20"/>
    </w:rPr>
  </w:style>
  <w:style w:type="paragraph" w:styleId="Paragraphedeliste">
    <w:name w:val="List Paragraph"/>
    <w:basedOn w:val="Normal"/>
    <w:uiPriority w:val="34"/>
    <w:qFormat/>
    <w:rsid w:val="0018413E"/>
    <w:pPr>
      <w:ind w:left="720"/>
      <w:contextualSpacing/>
    </w:pPr>
  </w:style>
  <w:style w:type="paragraph" w:styleId="Citation">
    <w:name w:val="Quote"/>
    <w:basedOn w:val="Normal"/>
    <w:next w:val="Normal"/>
    <w:link w:val="CitationCar"/>
    <w:uiPriority w:val="29"/>
    <w:qFormat/>
    <w:rsid w:val="0018413E"/>
    <w:rPr>
      <w:i/>
      <w:iCs/>
    </w:rPr>
  </w:style>
  <w:style w:type="character" w:customStyle="1" w:styleId="CitationCar">
    <w:name w:val="Citation Car"/>
    <w:basedOn w:val="Policepardfaut"/>
    <w:link w:val="Citation"/>
    <w:uiPriority w:val="29"/>
    <w:rsid w:val="0018413E"/>
    <w:rPr>
      <w:i/>
      <w:iCs/>
      <w:sz w:val="20"/>
      <w:szCs w:val="20"/>
    </w:rPr>
  </w:style>
  <w:style w:type="paragraph" w:styleId="Citationintense">
    <w:name w:val="Intense Quote"/>
    <w:basedOn w:val="Normal"/>
    <w:next w:val="Normal"/>
    <w:link w:val="CitationintenseCar"/>
    <w:uiPriority w:val="30"/>
    <w:qFormat/>
    <w:rsid w:val="0018413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18413E"/>
    <w:rPr>
      <w:i/>
      <w:iCs/>
      <w:color w:val="4F81BD" w:themeColor="accent1"/>
      <w:sz w:val="20"/>
      <w:szCs w:val="20"/>
    </w:rPr>
  </w:style>
  <w:style w:type="character" w:styleId="Emphaseple">
    <w:name w:val="Subtle Emphasis"/>
    <w:uiPriority w:val="19"/>
    <w:qFormat/>
    <w:rsid w:val="0018413E"/>
    <w:rPr>
      <w:i/>
      <w:iCs/>
      <w:color w:val="243F60" w:themeColor="accent1" w:themeShade="7F"/>
    </w:rPr>
  </w:style>
  <w:style w:type="character" w:styleId="Emphaseintense">
    <w:name w:val="Intense Emphasis"/>
    <w:uiPriority w:val="21"/>
    <w:qFormat/>
    <w:rsid w:val="0018413E"/>
    <w:rPr>
      <w:b/>
      <w:bCs/>
      <w:caps/>
      <w:color w:val="243F60" w:themeColor="accent1" w:themeShade="7F"/>
      <w:spacing w:val="10"/>
    </w:rPr>
  </w:style>
  <w:style w:type="character" w:styleId="Rfrenceple">
    <w:name w:val="Subtle Reference"/>
    <w:uiPriority w:val="31"/>
    <w:qFormat/>
    <w:rsid w:val="0018413E"/>
    <w:rPr>
      <w:b/>
      <w:bCs/>
      <w:color w:val="4F81BD" w:themeColor="accent1"/>
    </w:rPr>
  </w:style>
  <w:style w:type="character" w:styleId="Rfrenceintense">
    <w:name w:val="Intense Reference"/>
    <w:uiPriority w:val="32"/>
    <w:qFormat/>
    <w:rsid w:val="0018413E"/>
    <w:rPr>
      <w:b/>
      <w:bCs/>
      <w:i/>
      <w:iCs/>
      <w:caps/>
      <w:color w:val="4F81BD" w:themeColor="accent1"/>
    </w:rPr>
  </w:style>
  <w:style w:type="character" w:styleId="Titredulivre">
    <w:name w:val="Book Title"/>
    <w:uiPriority w:val="33"/>
    <w:qFormat/>
    <w:rsid w:val="0018413E"/>
    <w:rPr>
      <w:b/>
      <w:bCs/>
      <w:i/>
      <w:iCs/>
      <w:spacing w:val="9"/>
    </w:rPr>
  </w:style>
  <w:style w:type="paragraph" w:styleId="En-ttedetabledesmatires">
    <w:name w:val="TOC Heading"/>
    <w:basedOn w:val="Titre1"/>
    <w:next w:val="Normal"/>
    <w:uiPriority w:val="39"/>
    <w:semiHidden/>
    <w:unhideWhenUsed/>
    <w:qFormat/>
    <w:rsid w:val="0018413E"/>
    <w:pPr>
      <w:outlineLvl w:val="9"/>
    </w:pPr>
    <w:rPr>
      <w:lang w:bidi="en-US"/>
    </w:rPr>
  </w:style>
  <w:style w:type="paragraph" w:styleId="Textedebulles">
    <w:name w:val="Balloon Text"/>
    <w:basedOn w:val="Normal"/>
    <w:link w:val="TextedebullesCar"/>
    <w:uiPriority w:val="99"/>
    <w:semiHidden/>
    <w:unhideWhenUsed/>
    <w:rsid w:val="002139C5"/>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9C5"/>
    <w:rPr>
      <w:rFonts w:ascii="Tahoma" w:hAnsi="Tahoma" w:cs="Tahoma"/>
      <w:sz w:val="16"/>
      <w:szCs w:val="16"/>
    </w:rPr>
  </w:style>
  <w:style w:type="character" w:styleId="Lienhypertexte">
    <w:name w:val="Hyperlink"/>
    <w:basedOn w:val="Policepardfaut"/>
    <w:uiPriority w:val="99"/>
    <w:unhideWhenUsed/>
    <w:rsid w:val="00B53C76"/>
    <w:rPr>
      <w:color w:val="0000FF" w:themeColor="hyperlink"/>
      <w:u w:val="single"/>
    </w:rPr>
  </w:style>
  <w:style w:type="paragraph" w:styleId="TM2">
    <w:name w:val="toc 2"/>
    <w:basedOn w:val="Normal"/>
    <w:next w:val="Normal"/>
    <w:autoRedefine/>
    <w:uiPriority w:val="39"/>
    <w:unhideWhenUsed/>
    <w:qFormat/>
    <w:rsid w:val="00420039"/>
    <w:pPr>
      <w:spacing w:before="0" w:after="100"/>
      <w:ind w:left="220"/>
    </w:pPr>
    <w:rPr>
      <w:rFonts w:eastAsiaTheme="minorEastAsia"/>
      <w:sz w:val="22"/>
      <w:szCs w:val="22"/>
      <w:lang w:eastAsia="fr-FR"/>
    </w:rPr>
  </w:style>
  <w:style w:type="paragraph" w:styleId="TM1">
    <w:name w:val="toc 1"/>
    <w:basedOn w:val="Normal"/>
    <w:next w:val="Normal"/>
    <w:autoRedefine/>
    <w:uiPriority w:val="39"/>
    <w:unhideWhenUsed/>
    <w:qFormat/>
    <w:rsid w:val="00420039"/>
    <w:pPr>
      <w:spacing w:before="0" w:after="100"/>
    </w:pPr>
    <w:rPr>
      <w:rFonts w:eastAsiaTheme="minorEastAsia"/>
      <w:sz w:val="22"/>
      <w:szCs w:val="22"/>
      <w:lang w:eastAsia="fr-FR"/>
    </w:rPr>
  </w:style>
  <w:style w:type="paragraph" w:styleId="TM3">
    <w:name w:val="toc 3"/>
    <w:basedOn w:val="Normal"/>
    <w:next w:val="Normal"/>
    <w:autoRedefine/>
    <w:uiPriority w:val="39"/>
    <w:unhideWhenUsed/>
    <w:qFormat/>
    <w:rsid w:val="00420039"/>
    <w:pPr>
      <w:spacing w:before="0" w:after="100"/>
      <w:ind w:left="440"/>
    </w:pPr>
    <w:rPr>
      <w:rFonts w:eastAsiaTheme="minorEastAsia"/>
      <w:sz w:val="22"/>
      <w:szCs w:val="22"/>
      <w:lang w:eastAsia="fr-FR"/>
    </w:rPr>
  </w:style>
  <w:style w:type="paragraph" w:styleId="En-tte">
    <w:name w:val="header"/>
    <w:basedOn w:val="Normal"/>
    <w:link w:val="En-tteCar"/>
    <w:uiPriority w:val="99"/>
    <w:unhideWhenUsed/>
    <w:rsid w:val="007C1389"/>
    <w:pPr>
      <w:tabs>
        <w:tab w:val="center" w:pos="4536"/>
        <w:tab w:val="right" w:pos="9072"/>
      </w:tabs>
      <w:spacing w:before="0" w:after="0" w:line="240" w:lineRule="auto"/>
    </w:pPr>
  </w:style>
  <w:style w:type="character" w:customStyle="1" w:styleId="En-tteCar">
    <w:name w:val="En-tête Car"/>
    <w:basedOn w:val="Policepardfaut"/>
    <w:link w:val="En-tte"/>
    <w:uiPriority w:val="99"/>
    <w:rsid w:val="007C1389"/>
    <w:rPr>
      <w:sz w:val="20"/>
      <w:szCs w:val="20"/>
    </w:rPr>
  </w:style>
  <w:style w:type="paragraph" w:styleId="Pieddepage">
    <w:name w:val="footer"/>
    <w:basedOn w:val="Normal"/>
    <w:link w:val="PieddepageCar"/>
    <w:uiPriority w:val="99"/>
    <w:unhideWhenUsed/>
    <w:rsid w:val="007C1389"/>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C138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13E"/>
    <w:rPr>
      <w:sz w:val="20"/>
      <w:szCs w:val="20"/>
    </w:rPr>
  </w:style>
  <w:style w:type="paragraph" w:styleId="Titre1">
    <w:name w:val="heading 1"/>
    <w:basedOn w:val="Normal"/>
    <w:next w:val="Normal"/>
    <w:link w:val="Titre1Car"/>
    <w:uiPriority w:val="9"/>
    <w:qFormat/>
    <w:rsid w:val="0018413E"/>
    <w:pPr>
      <w:numPr>
        <w:numId w:val="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18413E"/>
    <w:pPr>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18413E"/>
    <w:pPr>
      <w:numPr>
        <w:ilvl w:val="2"/>
        <w:numId w:val="1"/>
      </w:num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18413E"/>
    <w:pPr>
      <w:numPr>
        <w:ilvl w:val="3"/>
        <w:numId w:val="1"/>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18413E"/>
    <w:pPr>
      <w:numPr>
        <w:ilvl w:val="4"/>
        <w:numId w:val="1"/>
      </w:num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18413E"/>
    <w:pPr>
      <w:numPr>
        <w:ilvl w:val="5"/>
        <w:numId w:val="1"/>
      </w:num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18413E"/>
    <w:pPr>
      <w:numPr>
        <w:ilvl w:val="6"/>
        <w:numId w:val="1"/>
      </w:num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18413E"/>
    <w:pPr>
      <w:numPr>
        <w:ilvl w:val="7"/>
        <w:numId w:val="1"/>
      </w:num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18413E"/>
    <w:pPr>
      <w:numPr>
        <w:ilvl w:val="8"/>
        <w:numId w:val="1"/>
      </w:num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413E"/>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18413E"/>
    <w:rPr>
      <w:caps/>
      <w:spacing w:val="15"/>
      <w:shd w:val="clear" w:color="auto" w:fill="DBE5F1" w:themeFill="accent1" w:themeFillTint="33"/>
    </w:rPr>
  </w:style>
  <w:style w:type="character" w:customStyle="1" w:styleId="Titre3Car">
    <w:name w:val="Titre 3 Car"/>
    <w:basedOn w:val="Policepardfaut"/>
    <w:link w:val="Titre3"/>
    <w:uiPriority w:val="9"/>
    <w:rsid w:val="0018413E"/>
    <w:rPr>
      <w:caps/>
      <w:color w:val="243F60" w:themeColor="accent1" w:themeShade="7F"/>
      <w:spacing w:val="15"/>
    </w:rPr>
  </w:style>
  <w:style w:type="character" w:customStyle="1" w:styleId="Titre4Car">
    <w:name w:val="Titre 4 Car"/>
    <w:basedOn w:val="Policepardfaut"/>
    <w:link w:val="Titre4"/>
    <w:uiPriority w:val="9"/>
    <w:semiHidden/>
    <w:rsid w:val="0018413E"/>
    <w:rPr>
      <w:caps/>
      <w:color w:val="365F91" w:themeColor="accent1" w:themeShade="BF"/>
      <w:spacing w:val="10"/>
    </w:rPr>
  </w:style>
  <w:style w:type="character" w:customStyle="1" w:styleId="Titre5Car">
    <w:name w:val="Titre 5 Car"/>
    <w:basedOn w:val="Policepardfaut"/>
    <w:link w:val="Titre5"/>
    <w:uiPriority w:val="9"/>
    <w:semiHidden/>
    <w:rsid w:val="0018413E"/>
    <w:rPr>
      <w:caps/>
      <w:color w:val="365F91" w:themeColor="accent1" w:themeShade="BF"/>
      <w:spacing w:val="10"/>
    </w:rPr>
  </w:style>
  <w:style w:type="character" w:customStyle="1" w:styleId="Titre6Car">
    <w:name w:val="Titre 6 Car"/>
    <w:basedOn w:val="Policepardfaut"/>
    <w:link w:val="Titre6"/>
    <w:uiPriority w:val="9"/>
    <w:semiHidden/>
    <w:rsid w:val="0018413E"/>
    <w:rPr>
      <w:caps/>
      <w:color w:val="365F91" w:themeColor="accent1" w:themeShade="BF"/>
      <w:spacing w:val="10"/>
    </w:rPr>
  </w:style>
  <w:style w:type="character" w:customStyle="1" w:styleId="Titre7Car">
    <w:name w:val="Titre 7 Car"/>
    <w:basedOn w:val="Policepardfaut"/>
    <w:link w:val="Titre7"/>
    <w:uiPriority w:val="9"/>
    <w:semiHidden/>
    <w:rsid w:val="0018413E"/>
    <w:rPr>
      <w:caps/>
      <w:color w:val="365F91" w:themeColor="accent1" w:themeShade="BF"/>
      <w:spacing w:val="10"/>
    </w:rPr>
  </w:style>
  <w:style w:type="character" w:customStyle="1" w:styleId="Titre8Car">
    <w:name w:val="Titre 8 Car"/>
    <w:basedOn w:val="Policepardfaut"/>
    <w:link w:val="Titre8"/>
    <w:uiPriority w:val="9"/>
    <w:semiHidden/>
    <w:rsid w:val="0018413E"/>
    <w:rPr>
      <w:caps/>
      <w:spacing w:val="10"/>
      <w:sz w:val="18"/>
      <w:szCs w:val="18"/>
    </w:rPr>
  </w:style>
  <w:style w:type="character" w:customStyle="1" w:styleId="Titre9Car">
    <w:name w:val="Titre 9 Car"/>
    <w:basedOn w:val="Policepardfaut"/>
    <w:link w:val="Titre9"/>
    <w:uiPriority w:val="9"/>
    <w:semiHidden/>
    <w:rsid w:val="0018413E"/>
    <w:rPr>
      <w:i/>
      <w:caps/>
      <w:spacing w:val="10"/>
      <w:sz w:val="18"/>
      <w:szCs w:val="18"/>
    </w:rPr>
  </w:style>
  <w:style w:type="paragraph" w:styleId="Lgende">
    <w:name w:val="caption"/>
    <w:basedOn w:val="Normal"/>
    <w:next w:val="Normal"/>
    <w:uiPriority w:val="35"/>
    <w:semiHidden/>
    <w:unhideWhenUsed/>
    <w:qFormat/>
    <w:rsid w:val="0018413E"/>
    <w:rPr>
      <w:b/>
      <w:bCs/>
      <w:color w:val="365F91" w:themeColor="accent1" w:themeShade="BF"/>
      <w:sz w:val="16"/>
      <w:szCs w:val="16"/>
    </w:rPr>
  </w:style>
  <w:style w:type="paragraph" w:styleId="Titre">
    <w:name w:val="Title"/>
    <w:basedOn w:val="Normal"/>
    <w:next w:val="Normal"/>
    <w:link w:val="TitreCar"/>
    <w:uiPriority w:val="10"/>
    <w:qFormat/>
    <w:rsid w:val="0018413E"/>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18413E"/>
    <w:rPr>
      <w:caps/>
      <w:color w:val="4F81BD" w:themeColor="accent1"/>
      <w:spacing w:val="10"/>
      <w:kern w:val="28"/>
      <w:sz w:val="52"/>
      <w:szCs w:val="52"/>
    </w:rPr>
  </w:style>
  <w:style w:type="paragraph" w:styleId="Sous-titre">
    <w:name w:val="Subtitle"/>
    <w:basedOn w:val="Normal"/>
    <w:next w:val="Normal"/>
    <w:link w:val="Sous-titreCar"/>
    <w:uiPriority w:val="11"/>
    <w:qFormat/>
    <w:rsid w:val="0018413E"/>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18413E"/>
    <w:rPr>
      <w:caps/>
      <w:color w:val="595959" w:themeColor="text1" w:themeTint="A6"/>
      <w:spacing w:val="10"/>
      <w:sz w:val="24"/>
      <w:szCs w:val="24"/>
    </w:rPr>
  </w:style>
  <w:style w:type="character" w:styleId="lev">
    <w:name w:val="Strong"/>
    <w:uiPriority w:val="22"/>
    <w:qFormat/>
    <w:rsid w:val="0018413E"/>
    <w:rPr>
      <w:b/>
      <w:bCs/>
    </w:rPr>
  </w:style>
  <w:style w:type="character" w:styleId="Accentuation">
    <w:name w:val="Emphasis"/>
    <w:uiPriority w:val="20"/>
    <w:qFormat/>
    <w:rsid w:val="0018413E"/>
    <w:rPr>
      <w:caps/>
      <w:color w:val="243F60" w:themeColor="accent1" w:themeShade="7F"/>
      <w:spacing w:val="5"/>
    </w:rPr>
  </w:style>
  <w:style w:type="paragraph" w:styleId="Sansinterligne">
    <w:name w:val="No Spacing"/>
    <w:basedOn w:val="Normal"/>
    <w:link w:val="SansinterligneCar"/>
    <w:uiPriority w:val="1"/>
    <w:qFormat/>
    <w:rsid w:val="0018413E"/>
    <w:pPr>
      <w:spacing w:before="0" w:after="0" w:line="240" w:lineRule="auto"/>
    </w:pPr>
  </w:style>
  <w:style w:type="character" w:customStyle="1" w:styleId="SansinterligneCar">
    <w:name w:val="Sans interligne Car"/>
    <w:basedOn w:val="Policepardfaut"/>
    <w:link w:val="Sansinterligne"/>
    <w:uiPriority w:val="1"/>
    <w:rsid w:val="0018413E"/>
    <w:rPr>
      <w:sz w:val="20"/>
      <w:szCs w:val="20"/>
    </w:rPr>
  </w:style>
  <w:style w:type="paragraph" w:styleId="Paragraphedeliste">
    <w:name w:val="List Paragraph"/>
    <w:basedOn w:val="Normal"/>
    <w:uiPriority w:val="34"/>
    <w:qFormat/>
    <w:rsid w:val="0018413E"/>
    <w:pPr>
      <w:ind w:left="720"/>
      <w:contextualSpacing/>
    </w:pPr>
  </w:style>
  <w:style w:type="paragraph" w:styleId="Citation">
    <w:name w:val="Quote"/>
    <w:basedOn w:val="Normal"/>
    <w:next w:val="Normal"/>
    <w:link w:val="CitationCar"/>
    <w:uiPriority w:val="29"/>
    <w:qFormat/>
    <w:rsid w:val="0018413E"/>
    <w:rPr>
      <w:i/>
      <w:iCs/>
    </w:rPr>
  </w:style>
  <w:style w:type="character" w:customStyle="1" w:styleId="CitationCar">
    <w:name w:val="Citation Car"/>
    <w:basedOn w:val="Policepardfaut"/>
    <w:link w:val="Citation"/>
    <w:uiPriority w:val="29"/>
    <w:rsid w:val="0018413E"/>
    <w:rPr>
      <w:i/>
      <w:iCs/>
      <w:sz w:val="20"/>
      <w:szCs w:val="20"/>
    </w:rPr>
  </w:style>
  <w:style w:type="paragraph" w:styleId="Citationintense">
    <w:name w:val="Intense Quote"/>
    <w:basedOn w:val="Normal"/>
    <w:next w:val="Normal"/>
    <w:link w:val="CitationintenseCar"/>
    <w:uiPriority w:val="30"/>
    <w:qFormat/>
    <w:rsid w:val="0018413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18413E"/>
    <w:rPr>
      <w:i/>
      <w:iCs/>
      <w:color w:val="4F81BD" w:themeColor="accent1"/>
      <w:sz w:val="20"/>
      <w:szCs w:val="20"/>
    </w:rPr>
  </w:style>
  <w:style w:type="character" w:styleId="Emphaseple">
    <w:name w:val="Subtle Emphasis"/>
    <w:uiPriority w:val="19"/>
    <w:qFormat/>
    <w:rsid w:val="0018413E"/>
    <w:rPr>
      <w:i/>
      <w:iCs/>
      <w:color w:val="243F60" w:themeColor="accent1" w:themeShade="7F"/>
    </w:rPr>
  </w:style>
  <w:style w:type="character" w:styleId="Emphaseintense">
    <w:name w:val="Intense Emphasis"/>
    <w:uiPriority w:val="21"/>
    <w:qFormat/>
    <w:rsid w:val="0018413E"/>
    <w:rPr>
      <w:b/>
      <w:bCs/>
      <w:caps/>
      <w:color w:val="243F60" w:themeColor="accent1" w:themeShade="7F"/>
      <w:spacing w:val="10"/>
    </w:rPr>
  </w:style>
  <w:style w:type="character" w:styleId="Rfrenceple">
    <w:name w:val="Subtle Reference"/>
    <w:uiPriority w:val="31"/>
    <w:qFormat/>
    <w:rsid w:val="0018413E"/>
    <w:rPr>
      <w:b/>
      <w:bCs/>
      <w:color w:val="4F81BD" w:themeColor="accent1"/>
    </w:rPr>
  </w:style>
  <w:style w:type="character" w:styleId="Rfrenceintense">
    <w:name w:val="Intense Reference"/>
    <w:uiPriority w:val="32"/>
    <w:qFormat/>
    <w:rsid w:val="0018413E"/>
    <w:rPr>
      <w:b/>
      <w:bCs/>
      <w:i/>
      <w:iCs/>
      <w:caps/>
      <w:color w:val="4F81BD" w:themeColor="accent1"/>
    </w:rPr>
  </w:style>
  <w:style w:type="character" w:styleId="Titredulivre">
    <w:name w:val="Book Title"/>
    <w:uiPriority w:val="33"/>
    <w:qFormat/>
    <w:rsid w:val="0018413E"/>
    <w:rPr>
      <w:b/>
      <w:bCs/>
      <w:i/>
      <w:iCs/>
      <w:spacing w:val="9"/>
    </w:rPr>
  </w:style>
  <w:style w:type="paragraph" w:styleId="En-ttedetabledesmatires">
    <w:name w:val="TOC Heading"/>
    <w:basedOn w:val="Titre1"/>
    <w:next w:val="Normal"/>
    <w:uiPriority w:val="39"/>
    <w:semiHidden/>
    <w:unhideWhenUsed/>
    <w:qFormat/>
    <w:rsid w:val="0018413E"/>
    <w:pPr>
      <w:outlineLvl w:val="9"/>
    </w:pPr>
    <w:rPr>
      <w:lang w:bidi="en-US"/>
    </w:rPr>
  </w:style>
  <w:style w:type="paragraph" w:styleId="Textedebulles">
    <w:name w:val="Balloon Text"/>
    <w:basedOn w:val="Normal"/>
    <w:link w:val="TextedebullesCar"/>
    <w:uiPriority w:val="99"/>
    <w:semiHidden/>
    <w:unhideWhenUsed/>
    <w:rsid w:val="002139C5"/>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9C5"/>
    <w:rPr>
      <w:rFonts w:ascii="Tahoma" w:hAnsi="Tahoma" w:cs="Tahoma"/>
      <w:sz w:val="16"/>
      <w:szCs w:val="16"/>
    </w:rPr>
  </w:style>
  <w:style w:type="character" w:styleId="Lienhypertexte">
    <w:name w:val="Hyperlink"/>
    <w:basedOn w:val="Policepardfaut"/>
    <w:uiPriority w:val="99"/>
    <w:unhideWhenUsed/>
    <w:rsid w:val="00B53C76"/>
    <w:rPr>
      <w:color w:val="0000FF" w:themeColor="hyperlink"/>
      <w:u w:val="single"/>
    </w:rPr>
  </w:style>
  <w:style w:type="paragraph" w:styleId="TM2">
    <w:name w:val="toc 2"/>
    <w:basedOn w:val="Normal"/>
    <w:next w:val="Normal"/>
    <w:autoRedefine/>
    <w:uiPriority w:val="39"/>
    <w:unhideWhenUsed/>
    <w:qFormat/>
    <w:rsid w:val="00420039"/>
    <w:pPr>
      <w:spacing w:before="0" w:after="100"/>
      <w:ind w:left="220"/>
    </w:pPr>
    <w:rPr>
      <w:rFonts w:eastAsiaTheme="minorEastAsia"/>
      <w:sz w:val="22"/>
      <w:szCs w:val="22"/>
      <w:lang w:eastAsia="fr-FR"/>
    </w:rPr>
  </w:style>
  <w:style w:type="paragraph" w:styleId="TM1">
    <w:name w:val="toc 1"/>
    <w:basedOn w:val="Normal"/>
    <w:next w:val="Normal"/>
    <w:autoRedefine/>
    <w:uiPriority w:val="39"/>
    <w:unhideWhenUsed/>
    <w:qFormat/>
    <w:rsid w:val="00420039"/>
    <w:pPr>
      <w:spacing w:before="0" w:after="100"/>
    </w:pPr>
    <w:rPr>
      <w:rFonts w:eastAsiaTheme="minorEastAsia"/>
      <w:sz w:val="22"/>
      <w:szCs w:val="22"/>
      <w:lang w:eastAsia="fr-FR"/>
    </w:rPr>
  </w:style>
  <w:style w:type="paragraph" w:styleId="TM3">
    <w:name w:val="toc 3"/>
    <w:basedOn w:val="Normal"/>
    <w:next w:val="Normal"/>
    <w:autoRedefine/>
    <w:uiPriority w:val="39"/>
    <w:unhideWhenUsed/>
    <w:qFormat/>
    <w:rsid w:val="00420039"/>
    <w:pPr>
      <w:spacing w:before="0" w:after="100"/>
      <w:ind w:left="440"/>
    </w:pPr>
    <w:rPr>
      <w:rFonts w:eastAsiaTheme="minorEastAsia"/>
      <w:sz w:val="22"/>
      <w:szCs w:val="22"/>
      <w:lang w:eastAsia="fr-FR"/>
    </w:rPr>
  </w:style>
  <w:style w:type="paragraph" w:styleId="En-tte">
    <w:name w:val="header"/>
    <w:basedOn w:val="Normal"/>
    <w:link w:val="En-tteCar"/>
    <w:uiPriority w:val="99"/>
    <w:unhideWhenUsed/>
    <w:rsid w:val="007C1389"/>
    <w:pPr>
      <w:tabs>
        <w:tab w:val="center" w:pos="4536"/>
        <w:tab w:val="right" w:pos="9072"/>
      </w:tabs>
      <w:spacing w:before="0" w:after="0" w:line="240" w:lineRule="auto"/>
    </w:pPr>
  </w:style>
  <w:style w:type="character" w:customStyle="1" w:styleId="En-tteCar">
    <w:name w:val="En-tête Car"/>
    <w:basedOn w:val="Policepardfaut"/>
    <w:link w:val="En-tte"/>
    <w:uiPriority w:val="99"/>
    <w:rsid w:val="007C1389"/>
    <w:rPr>
      <w:sz w:val="20"/>
      <w:szCs w:val="20"/>
    </w:rPr>
  </w:style>
  <w:style w:type="paragraph" w:styleId="Pieddepage">
    <w:name w:val="footer"/>
    <w:basedOn w:val="Normal"/>
    <w:link w:val="PieddepageCar"/>
    <w:uiPriority w:val="99"/>
    <w:unhideWhenUsed/>
    <w:rsid w:val="007C1389"/>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C13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73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collectif-pour-la-renovation-des-ecoles.fr/forum/topic/une-organisation-de-proximite-pour-lentretien-et-la-maintenance/" TargetMode="External"/><Relationship Id="rId2" Type="http://schemas.openxmlformats.org/officeDocument/2006/relationships/numbering" Target="numbering.xml"/><Relationship Id="rId16" Type="http://schemas.openxmlformats.org/officeDocument/2006/relationships/hyperlink" Target="https://collectif-pour-la-renovation-des-ecoles.fr/foru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toyen-ne-s-de-marseille.fr/wp-files/eg-transparenc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itoyen-ne-s-de-marseille.fr/dotations-aux-ecoles-privees/"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marseille-contre-les-ppp.fr/wp-files/Rapport%20Conseil%20Municipal%2016%20Octobre%202017%20-%20Annexe%204.pdf" TargetMode="External"/><Relationship Id="rId4" Type="http://schemas.microsoft.com/office/2007/relationships/stylesWithEffects" Target="stylesWithEffects.xml"/><Relationship Id="rId9" Type="http://schemas.openxmlformats.org/officeDocument/2006/relationships/hyperlink" Target="http://citoyen-ne-s-de-marseille.fr/wp-files/eg-transparency/?dir=EG-BUDGET/" TargetMode="External"/><Relationship Id="rId14" Type="http://schemas.openxmlformats.org/officeDocument/2006/relationships/image" Target="media/image4.e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94"/>
    <w:rsid w:val="00E70F66"/>
    <w:rsid w:val="00EF45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15756703700472BADF796F353B4219B">
    <w:name w:val="815756703700472BADF796F353B4219B"/>
    <w:rsid w:val="00EF4594"/>
  </w:style>
  <w:style w:type="paragraph" w:customStyle="1" w:styleId="1265B5831C044117AAED635D4B5EC658">
    <w:name w:val="1265B5831C044117AAED635D4B5EC658"/>
    <w:rsid w:val="00EF4594"/>
  </w:style>
  <w:style w:type="paragraph" w:customStyle="1" w:styleId="A0A28B6810224F9EB7CCF49B394A9B94">
    <w:name w:val="A0A28B6810224F9EB7CCF49B394A9B94"/>
    <w:rsid w:val="00EF4594"/>
  </w:style>
  <w:style w:type="paragraph" w:customStyle="1" w:styleId="EF2B3566AC5A416987DF266976F2432B">
    <w:name w:val="EF2B3566AC5A416987DF266976F2432B"/>
    <w:rsid w:val="00EF45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15756703700472BADF796F353B4219B">
    <w:name w:val="815756703700472BADF796F353B4219B"/>
    <w:rsid w:val="00EF4594"/>
  </w:style>
  <w:style w:type="paragraph" w:customStyle="1" w:styleId="1265B5831C044117AAED635D4B5EC658">
    <w:name w:val="1265B5831C044117AAED635D4B5EC658"/>
    <w:rsid w:val="00EF4594"/>
  </w:style>
  <w:style w:type="paragraph" w:customStyle="1" w:styleId="A0A28B6810224F9EB7CCF49B394A9B94">
    <w:name w:val="A0A28B6810224F9EB7CCF49B394A9B94"/>
    <w:rsid w:val="00EF4594"/>
  </w:style>
  <w:style w:type="paragraph" w:customStyle="1" w:styleId="EF2B3566AC5A416987DF266976F2432B">
    <w:name w:val="EF2B3566AC5A416987DF266976F2432B"/>
    <w:rsid w:val="00EF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9BF11-8650-4D4C-9880-37D46AB6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11</Pages>
  <Words>1470</Words>
  <Characters>8086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Dupleix</dc:creator>
  <cp:lastModifiedBy>Arnaud Dupleix</cp:lastModifiedBy>
  <cp:revision>9</cp:revision>
  <dcterms:created xsi:type="dcterms:W3CDTF">2019-11-20T13:26:00Z</dcterms:created>
  <dcterms:modified xsi:type="dcterms:W3CDTF">2019-11-21T20:53:00Z</dcterms:modified>
</cp:coreProperties>
</file>