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ADAC3" w14:textId="77777777" w:rsidR="00560B40" w:rsidRPr="00185AC7" w:rsidRDefault="00560B40" w:rsidP="00185AC7">
      <w:pPr>
        <w:pStyle w:val="Sansinterligne"/>
        <w:rPr>
          <w:b/>
          <w:bCs/>
          <w:shd w:val="clear" w:color="auto" w:fill="FFFFFF"/>
        </w:rPr>
      </w:pPr>
      <w:bookmarkStart w:id="0" w:name="_Hlk97150221"/>
      <w:r w:rsidRPr="00185AC7">
        <w:rPr>
          <w:b/>
          <w:bCs/>
          <w:shd w:val="clear" w:color="auto" w:fill="FFFFFF"/>
        </w:rPr>
        <w:t xml:space="preserve">Contexte : </w:t>
      </w:r>
    </w:p>
    <w:p w14:paraId="5A2EFA6B" w14:textId="77777777" w:rsidR="00560B40" w:rsidRPr="00185AC7" w:rsidRDefault="00560B40" w:rsidP="00185AC7">
      <w:pPr>
        <w:pStyle w:val="Sansinterligne"/>
        <w:rPr>
          <w:shd w:val="clear" w:color="auto" w:fill="FFFFFF"/>
        </w:rPr>
      </w:pPr>
    </w:p>
    <w:p w14:paraId="54863AEF" w14:textId="6CE9FCFE" w:rsidR="00560B40" w:rsidRPr="00185AC7" w:rsidRDefault="00560B40" w:rsidP="00185AC7">
      <w:pPr>
        <w:pStyle w:val="Sansinterligne"/>
        <w:rPr>
          <w:shd w:val="clear" w:color="auto" w:fill="FFFFFF"/>
        </w:rPr>
      </w:pPr>
      <w:r w:rsidRPr="00185AC7">
        <w:rPr>
          <w:shd w:val="clear" w:color="auto" w:fill="FFFFFF"/>
        </w:rPr>
        <w:t>Une demande initiale est faite sur madada.fr</w:t>
      </w:r>
      <w:r w:rsidR="00185AC7" w:rsidRPr="00185AC7">
        <w:rPr>
          <w:shd w:val="clear" w:color="auto" w:fill="FFFFFF"/>
        </w:rPr>
        <w:t xml:space="preserve"> (</w:t>
      </w:r>
      <w:r w:rsidR="00185AC7" w:rsidRPr="00185AC7">
        <w:rPr>
          <w:b/>
          <w:bCs/>
          <w:shd w:val="clear" w:color="auto" w:fill="FFFFFF"/>
        </w:rPr>
        <w:t>Demande Communication n°1</w:t>
      </w:r>
      <w:r w:rsidR="00185AC7" w:rsidRPr="00185AC7">
        <w:rPr>
          <w:shd w:val="clear" w:color="auto" w:fill="FFFFFF"/>
        </w:rPr>
        <w:t>)</w:t>
      </w:r>
    </w:p>
    <w:p w14:paraId="696A3D78" w14:textId="77777777" w:rsidR="00560B40" w:rsidRPr="00185AC7" w:rsidRDefault="00560B40" w:rsidP="00185AC7">
      <w:pPr>
        <w:pStyle w:val="Sansinterligne"/>
        <w:rPr>
          <w:shd w:val="clear" w:color="auto" w:fill="FFFFFF"/>
        </w:rPr>
      </w:pPr>
    </w:p>
    <w:p w14:paraId="19EB2079" w14:textId="735DAC87" w:rsidR="00560B40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  <w:r w:rsidRPr="00185AC7">
        <w:rPr>
          <w:shd w:val="clear" w:color="auto" w:fill="FFFFFF"/>
        </w:rPr>
        <w:t>Au bout d’un mois, s</w:t>
      </w:r>
      <w:r w:rsidR="00560B40" w:rsidRPr="00185AC7">
        <w:rPr>
          <w:shd w:val="clear" w:color="auto" w:fill="FFFFFF"/>
        </w:rPr>
        <w:t xml:space="preserve">i le document n’est pas fourni, </w:t>
      </w:r>
      <w:r w:rsidRPr="00185AC7">
        <w:rPr>
          <w:shd w:val="clear" w:color="auto" w:fill="FFFFFF"/>
        </w:rPr>
        <w:t>a</w:t>
      </w:r>
      <w:r w:rsidR="00560B40" w:rsidRPr="00185AC7">
        <w:rPr>
          <w:shd w:val="clear" w:color="auto" w:fill="FFFFFF"/>
        </w:rPr>
        <w:t xml:space="preserve">lors nous sommes dans un refus implicite de communication de document (même si la collectivité </w:t>
      </w:r>
      <w:r w:rsidRPr="00185AC7">
        <w:rPr>
          <w:shd w:val="clear" w:color="auto" w:fill="FFFFFF"/>
        </w:rPr>
        <w:t>n</w:t>
      </w:r>
      <w:r w:rsidR="00560B40" w:rsidRPr="00185AC7">
        <w:rPr>
          <w:shd w:val="clear" w:color="auto" w:fill="FFFFFF"/>
        </w:rPr>
        <w:t xml:space="preserve">ous informe avoir transmis la demande et qu’elle fait le nécessaire), </w:t>
      </w:r>
      <w:r w:rsidRPr="00185AC7">
        <w:rPr>
          <w:shd w:val="clear" w:color="auto" w:fill="FFFFFF"/>
        </w:rPr>
        <w:t xml:space="preserve">nous </w:t>
      </w:r>
      <w:r w:rsidR="00185AC7" w:rsidRPr="00185AC7">
        <w:rPr>
          <w:rFonts w:eastAsia="Calibri" w:cs="Calibri"/>
          <w:shd w:val="clear" w:color="auto" w:fill="FFFFFF"/>
        </w:rPr>
        <w:t>demandons</w:t>
      </w:r>
      <w:r w:rsidR="00560B40" w:rsidRPr="00185AC7">
        <w:rPr>
          <w:rFonts w:eastAsia="Calibri" w:cs="Calibri"/>
          <w:shd w:val="clear" w:color="auto" w:fill="FFFFFF"/>
        </w:rPr>
        <w:t xml:space="preserve"> que l’administration motive son refus</w:t>
      </w:r>
      <w:r w:rsidR="00185AC7" w:rsidRPr="00185AC7">
        <w:rPr>
          <w:rFonts w:eastAsia="Calibri" w:cs="Calibri"/>
          <w:shd w:val="clear" w:color="auto" w:fill="FFFFFF"/>
        </w:rPr>
        <w:t xml:space="preserve"> (</w:t>
      </w:r>
      <w:r w:rsidR="00185AC7" w:rsidRPr="00185AC7">
        <w:rPr>
          <w:rFonts w:eastAsia="Calibri" w:cs="Calibri"/>
          <w:b/>
          <w:bCs/>
          <w:shd w:val="clear" w:color="auto" w:fill="FFFFFF"/>
        </w:rPr>
        <w:t>Demande Motivation n°1</w:t>
      </w:r>
      <w:r w:rsidR="00185AC7" w:rsidRPr="00185AC7">
        <w:rPr>
          <w:rFonts w:eastAsia="Calibri" w:cs="Calibri"/>
          <w:shd w:val="clear" w:color="auto" w:fill="FFFFFF"/>
        </w:rPr>
        <w:t>)</w:t>
      </w:r>
      <w:r w:rsidR="00560B40" w:rsidRPr="00185AC7">
        <w:rPr>
          <w:rFonts w:eastAsia="Calibri" w:cs="Calibri"/>
          <w:shd w:val="clear" w:color="auto" w:fill="FFFFFF"/>
        </w:rPr>
        <w:t>.</w:t>
      </w:r>
    </w:p>
    <w:p w14:paraId="0FD47064" w14:textId="63E85B15" w:rsidR="00560B40" w:rsidRPr="00185AC7" w:rsidRDefault="00560B40" w:rsidP="00185AC7">
      <w:pPr>
        <w:pStyle w:val="Sansinterligne"/>
        <w:rPr>
          <w:rFonts w:eastAsia="Calibri" w:cs="Calibri"/>
          <w:shd w:val="clear" w:color="auto" w:fill="FFFFFF"/>
        </w:rPr>
      </w:pPr>
    </w:p>
    <w:p w14:paraId="63FB1BA7" w14:textId="73FB042A" w:rsidR="00560B40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  <w:r w:rsidRPr="00185AC7">
        <w:rPr>
          <w:rFonts w:eastAsia="Calibri" w:cs="Calibri"/>
          <w:shd w:val="clear" w:color="auto" w:fill="FFFFFF"/>
        </w:rPr>
        <w:t>Nous envoyons le même</w:t>
      </w:r>
      <w:r w:rsidR="00185AC7">
        <w:rPr>
          <w:rFonts w:eastAsia="Calibri" w:cs="Calibri"/>
          <w:shd w:val="clear" w:color="auto" w:fill="FFFFFF"/>
        </w:rPr>
        <w:t xml:space="preserve"> jour</w:t>
      </w:r>
      <w:r w:rsidRPr="00185AC7">
        <w:rPr>
          <w:rFonts w:eastAsia="Calibri" w:cs="Calibri"/>
          <w:shd w:val="clear" w:color="auto" w:fill="FFFFFF"/>
        </w:rPr>
        <w:t xml:space="preserve"> n</w:t>
      </w:r>
      <w:r w:rsidR="00560B40" w:rsidRPr="00185AC7">
        <w:rPr>
          <w:rFonts w:eastAsia="Calibri" w:cs="Calibri"/>
          <w:shd w:val="clear" w:color="auto" w:fill="FFFFFF"/>
        </w:rPr>
        <w:t>otre saisine à la CADA</w:t>
      </w:r>
      <w:r w:rsidRPr="00185AC7">
        <w:rPr>
          <w:rFonts w:eastAsia="Calibri" w:cs="Calibri"/>
          <w:shd w:val="clear" w:color="auto" w:fill="FFFFFF"/>
        </w:rPr>
        <w:t> (</w:t>
      </w:r>
      <w:hyperlink r:id="rId7" w:history="1">
        <w:r w:rsidRPr="00185AC7">
          <w:rPr>
            <w:rStyle w:val="Lienhypertexte"/>
            <w:rFonts w:eastAsia="Calibri" w:cs="Calibri"/>
            <w:b/>
            <w:shd w:val="clear" w:color="auto" w:fill="FFFFFF"/>
          </w:rPr>
          <w:t>https://www.cada.fr/formulaire-de-saisine</w:t>
        </w:r>
      </w:hyperlink>
      <w:r w:rsidRPr="00185AC7">
        <w:rPr>
          <w:rFonts w:eastAsia="Calibri" w:cs="Calibri"/>
          <w:shd w:val="clear" w:color="auto" w:fill="FFFFFF"/>
        </w:rPr>
        <w:t>).</w:t>
      </w:r>
    </w:p>
    <w:p w14:paraId="03251B1E" w14:textId="21A3FDEE" w:rsidR="009F289A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</w:p>
    <w:p w14:paraId="2B51685B" w14:textId="6C6911AF" w:rsidR="009F289A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  <w:r w:rsidRPr="00185AC7">
        <w:rPr>
          <w:rFonts w:eastAsia="Calibri" w:cs="Calibri"/>
          <w:shd w:val="clear" w:color="auto" w:fill="FFFFFF"/>
        </w:rPr>
        <w:t>L’administration ne nous répondra pas sur la motivation du refus.</w:t>
      </w:r>
    </w:p>
    <w:p w14:paraId="15D8522D" w14:textId="77777777" w:rsidR="009F289A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</w:p>
    <w:p w14:paraId="6B9F67A7" w14:textId="44587ADD" w:rsidR="009F289A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  <w:r w:rsidRPr="00185AC7">
        <w:rPr>
          <w:rFonts w:eastAsia="Calibri" w:cs="Calibri"/>
          <w:shd w:val="clear" w:color="auto" w:fill="FFFFFF"/>
        </w:rPr>
        <w:t>A la réception de l’avis de la CADA (</w:t>
      </w:r>
      <w:r w:rsidR="00185AC7" w:rsidRPr="00185AC7">
        <w:rPr>
          <w:rFonts w:eastAsia="Calibri" w:cs="Calibri"/>
          <w:shd w:val="clear" w:color="auto" w:fill="FFFFFF"/>
        </w:rPr>
        <w:t xml:space="preserve">il faut </w:t>
      </w:r>
      <w:r w:rsidRPr="00185AC7">
        <w:rPr>
          <w:rFonts w:eastAsia="Calibri" w:cs="Calibri"/>
          <w:shd w:val="clear" w:color="auto" w:fill="FFFFFF"/>
        </w:rPr>
        <w:t>compte</w:t>
      </w:r>
      <w:r w:rsidR="00185AC7" w:rsidRPr="00185AC7">
        <w:rPr>
          <w:rFonts w:eastAsia="Calibri" w:cs="Calibri"/>
          <w:shd w:val="clear" w:color="auto" w:fill="FFFFFF"/>
        </w:rPr>
        <w:t>r</w:t>
      </w:r>
      <w:r w:rsidRPr="00185AC7">
        <w:rPr>
          <w:rFonts w:eastAsia="Calibri" w:cs="Calibri"/>
          <w:shd w:val="clear" w:color="auto" w:fill="FFFFFF"/>
        </w:rPr>
        <w:t xml:space="preserve"> plusieurs semaines avant la réception de l’avis), et si l’avis est positif, </w:t>
      </w:r>
      <w:r w:rsidR="00185AC7" w:rsidRPr="00185AC7">
        <w:rPr>
          <w:rFonts w:eastAsia="Calibri" w:cs="Calibri"/>
          <w:shd w:val="clear" w:color="auto" w:fill="FFFFFF"/>
        </w:rPr>
        <w:t xml:space="preserve">nous effectuons </w:t>
      </w:r>
      <w:r w:rsidRPr="00185AC7">
        <w:rPr>
          <w:rFonts w:eastAsia="Calibri" w:cs="Calibri"/>
          <w:shd w:val="clear" w:color="auto" w:fill="FFFFFF"/>
        </w:rPr>
        <w:t xml:space="preserve">une nouvelle demande </w:t>
      </w:r>
      <w:r w:rsidR="00185AC7" w:rsidRPr="00185AC7">
        <w:rPr>
          <w:rFonts w:eastAsia="Calibri" w:cs="Calibri"/>
          <w:shd w:val="clear" w:color="auto" w:fill="FFFFFF"/>
        </w:rPr>
        <w:t>(</w:t>
      </w:r>
      <w:r w:rsidR="00185AC7" w:rsidRPr="00185AC7">
        <w:rPr>
          <w:rFonts w:eastAsia="Calibri" w:cs="Calibri"/>
          <w:b/>
          <w:bCs/>
          <w:shd w:val="clear" w:color="auto" w:fill="FFFFFF"/>
        </w:rPr>
        <w:t>Demande Communication n°2</w:t>
      </w:r>
      <w:r w:rsidR="00185AC7" w:rsidRPr="00185AC7">
        <w:rPr>
          <w:rFonts w:eastAsia="Calibri" w:cs="Calibri"/>
          <w:shd w:val="clear" w:color="auto" w:fill="FFFFFF"/>
        </w:rPr>
        <w:t xml:space="preserve">) auprès de l’administration </w:t>
      </w:r>
      <w:r w:rsidRPr="00185AC7">
        <w:rPr>
          <w:rFonts w:eastAsia="Calibri" w:cs="Calibri"/>
          <w:shd w:val="clear" w:color="auto" w:fill="FFFFFF"/>
        </w:rPr>
        <w:t xml:space="preserve">avec cette fois </w:t>
      </w:r>
      <w:r w:rsidRPr="00185AC7">
        <w:rPr>
          <w:rFonts w:eastAsia="Calibri" w:cs="Calibri"/>
          <w:b/>
          <w:bCs/>
          <w:shd w:val="clear" w:color="auto" w:fill="FFFFFF"/>
        </w:rPr>
        <w:t xml:space="preserve">l’avis de la CADA </w:t>
      </w:r>
      <w:r w:rsidRPr="00185AC7">
        <w:rPr>
          <w:rFonts w:eastAsia="Calibri" w:cs="Calibri"/>
          <w:shd w:val="clear" w:color="auto" w:fill="FFFFFF"/>
        </w:rPr>
        <w:t>en pièce jointe. Cet avis a dû être transmis à l’administration par la CADA elle-même.</w:t>
      </w:r>
    </w:p>
    <w:p w14:paraId="53008FE9" w14:textId="579DC92A" w:rsidR="009F289A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</w:p>
    <w:p w14:paraId="29D80086" w14:textId="5776394D" w:rsidR="00185AC7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  <w:r w:rsidRPr="00185AC7">
        <w:rPr>
          <w:rFonts w:eastAsia="Calibri" w:cs="Calibri"/>
          <w:shd w:val="clear" w:color="auto" w:fill="FFFFFF"/>
        </w:rPr>
        <w:t xml:space="preserve">Au bout d’un mois, si le document n’est à nouveau pas fourni, alors nous sommes </w:t>
      </w:r>
      <w:r w:rsidR="00185AC7" w:rsidRPr="00185AC7">
        <w:rPr>
          <w:rFonts w:eastAsia="Calibri" w:cs="Calibri"/>
          <w:shd w:val="clear" w:color="auto" w:fill="FFFFFF"/>
        </w:rPr>
        <w:t xml:space="preserve">à nouveau </w:t>
      </w:r>
      <w:r w:rsidRPr="00185AC7">
        <w:rPr>
          <w:rFonts w:eastAsia="Calibri" w:cs="Calibri"/>
          <w:shd w:val="clear" w:color="auto" w:fill="FFFFFF"/>
        </w:rPr>
        <w:t>dans un refus implicite</w:t>
      </w:r>
      <w:r w:rsidR="00185AC7" w:rsidRPr="00185AC7">
        <w:rPr>
          <w:rFonts w:eastAsia="Calibri" w:cs="Calibri"/>
          <w:shd w:val="clear" w:color="auto" w:fill="FFFFFF"/>
        </w:rPr>
        <w:t xml:space="preserve"> malgré l’avis de la CADA</w:t>
      </w:r>
      <w:r w:rsidRPr="00185AC7">
        <w:rPr>
          <w:rFonts w:eastAsia="Calibri" w:cs="Calibri"/>
          <w:shd w:val="clear" w:color="auto" w:fill="FFFFFF"/>
        </w:rPr>
        <w:t>. Nous redemandons à l’administration les motivations de ce refus</w:t>
      </w:r>
      <w:r w:rsidR="00185AC7" w:rsidRPr="00185AC7">
        <w:rPr>
          <w:rFonts w:eastAsia="Calibri" w:cs="Calibri"/>
          <w:shd w:val="clear" w:color="auto" w:fill="FFFFFF"/>
        </w:rPr>
        <w:t xml:space="preserve"> (</w:t>
      </w:r>
      <w:r w:rsidR="00185AC7" w:rsidRPr="00185AC7">
        <w:rPr>
          <w:rFonts w:eastAsia="Calibri" w:cs="Calibri"/>
          <w:b/>
          <w:bCs/>
          <w:shd w:val="clear" w:color="auto" w:fill="FFFFFF"/>
        </w:rPr>
        <w:t>Demande Motivation n°2</w:t>
      </w:r>
      <w:r w:rsidR="00185AC7" w:rsidRPr="00185AC7">
        <w:rPr>
          <w:rFonts w:eastAsia="Calibri" w:cs="Calibri"/>
          <w:shd w:val="clear" w:color="auto" w:fill="FFFFFF"/>
        </w:rPr>
        <w:t>)</w:t>
      </w:r>
      <w:r w:rsidRPr="00185AC7">
        <w:rPr>
          <w:rFonts w:eastAsia="Calibri" w:cs="Calibri"/>
          <w:shd w:val="clear" w:color="auto" w:fill="FFFFFF"/>
        </w:rPr>
        <w:t xml:space="preserve">. A nouveau, au bout d’un mois, </w:t>
      </w:r>
      <w:r w:rsidR="00185AC7" w:rsidRPr="00185AC7">
        <w:rPr>
          <w:rFonts w:eastAsia="Calibri" w:cs="Calibri"/>
          <w:shd w:val="clear" w:color="auto" w:fill="FFFFFF"/>
        </w:rPr>
        <w:t xml:space="preserve">sans réponse, </w:t>
      </w:r>
      <w:r w:rsidRPr="00185AC7">
        <w:rPr>
          <w:rFonts w:eastAsia="Calibri" w:cs="Calibri"/>
          <w:shd w:val="clear" w:color="auto" w:fill="FFFFFF"/>
        </w:rPr>
        <w:t xml:space="preserve">nous lançons la procédure de dépôt de recours au Tribunal Administratif. </w:t>
      </w:r>
    </w:p>
    <w:p w14:paraId="28BBDBC1" w14:textId="77777777" w:rsidR="00185AC7" w:rsidRPr="00185AC7" w:rsidRDefault="00185AC7" w:rsidP="00185AC7">
      <w:pPr>
        <w:pStyle w:val="Sansinterligne"/>
        <w:rPr>
          <w:rFonts w:eastAsia="Calibri" w:cs="Calibri"/>
          <w:shd w:val="clear" w:color="auto" w:fill="FFFFFF"/>
        </w:rPr>
      </w:pPr>
    </w:p>
    <w:p w14:paraId="5B3B4332" w14:textId="5E9CB516" w:rsidR="009F289A" w:rsidRPr="00185AC7" w:rsidRDefault="009F289A" w:rsidP="00185AC7">
      <w:pPr>
        <w:pStyle w:val="Sansinterligne"/>
        <w:rPr>
          <w:rFonts w:eastAsia="Calibri" w:cs="Calibri"/>
          <w:shd w:val="clear" w:color="auto" w:fill="FFFFFF"/>
        </w:rPr>
      </w:pPr>
      <w:r w:rsidRPr="00185AC7">
        <w:rPr>
          <w:rFonts w:eastAsia="Calibri" w:cs="Calibri"/>
          <w:shd w:val="clear" w:color="auto" w:fill="FFFFFF"/>
        </w:rPr>
        <w:t xml:space="preserve">Nous utilisons le service </w:t>
      </w:r>
      <w:hyperlink r:id="rId8" w:history="1">
        <w:r w:rsidR="00185AC7" w:rsidRPr="00185AC7">
          <w:rPr>
            <w:rStyle w:val="Lienhypertexte"/>
            <w:rFonts w:eastAsia="Calibri" w:cs="Calibri"/>
            <w:b/>
            <w:shd w:val="clear" w:color="auto" w:fill="FFFFFF"/>
          </w:rPr>
          <w:t>https://citoyens.telerecours.fr/</w:t>
        </w:r>
      </w:hyperlink>
      <w:r w:rsidR="00185AC7" w:rsidRPr="00185AC7">
        <w:rPr>
          <w:rFonts w:eastAsia="Calibri" w:cs="Calibri"/>
          <w:shd w:val="clear" w:color="auto" w:fill="FFFFFF"/>
        </w:rPr>
        <w:t xml:space="preserve">, il faut préparer alors les pièces suivantes : </w:t>
      </w:r>
    </w:p>
    <w:p w14:paraId="3CDBF272" w14:textId="2A1C928F" w:rsidR="00185AC7" w:rsidRPr="00185AC7" w:rsidRDefault="00185AC7" w:rsidP="00185AC7">
      <w:pPr>
        <w:pStyle w:val="Sansinterligne"/>
        <w:numPr>
          <w:ilvl w:val="0"/>
          <w:numId w:val="14"/>
        </w:numPr>
        <w:rPr>
          <w:shd w:val="clear" w:color="auto" w:fill="FFFFFF"/>
        </w:rPr>
      </w:pPr>
      <w:r>
        <w:rPr>
          <w:shd w:val="clear" w:color="auto" w:fill="FFFFFF"/>
        </w:rPr>
        <w:t>R</w:t>
      </w:r>
      <w:r w:rsidRPr="00185AC7">
        <w:rPr>
          <w:shd w:val="clear" w:color="auto" w:fill="FFFFFF"/>
        </w:rPr>
        <w:t>ecours</w:t>
      </w:r>
    </w:p>
    <w:p w14:paraId="5F549C9C" w14:textId="20F453DF" w:rsidR="00185AC7" w:rsidRPr="00185AC7" w:rsidRDefault="00185AC7" w:rsidP="00185AC7">
      <w:pPr>
        <w:pStyle w:val="Sansinterligne"/>
        <w:numPr>
          <w:ilvl w:val="0"/>
          <w:numId w:val="14"/>
        </w:numPr>
        <w:rPr>
          <w:rFonts w:eastAsia="Calibri" w:cs="Calibri"/>
          <w:shd w:val="clear" w:color="auto" w:fill="FFFFFF"/>
        </w:rPr>
      </w:pPr>
      <w:r>
        <w:rPr>
          <w:shd w:val="clear" w:color="auto" w:fill="FFFFFF"/>
        </w:rPr>
        <w:t xml:space="preserve">Acte attaqué : </w:t>
      </w:r>
      <w:r w:rsidRPr="00185AC7">
        <w:rPr>
          <w:shd w:val="clear" w:color="auto" w:fill="FFFFFF"/>
        </w:rPr>
        <w:t>(en fait il n’y en a pas mais il faut tout de même produite un document.</w:t>
      </w:r>
    </w:p>
    <w:p w14:paraId="48A872BA" w14:textId="57B67174" w:rsidR="00185AC7" w:rsidRPr="00185AC7" w:rsidRDefault="00185AC7" w:rsidP="00185AC7">
      <w:pPr>
        <w:pStyle w:val="Sansinterligne"/>
        <w:numPr>
          <w:ilvl w:val="0"/>
          <w:numId w:val="14"/>
        </w:numPr>
        <w:rPr>
          <w:rFonts w:eastAsia="Calibri" w:cs="Calibri"/>
          <w:shd w:val="clear" w:color="auto" w:fill="FFFFFF"/>
        </w:rPr>
      </w:pPr>
      <w:r>
        <w:rPr>
          <w:shd w:val="clear" w:color="auto" w:fill="FFFFFF"/>
        </w:rPr>
        <w:t xml:space="preserve">Pièce n°1 : </w:t>
      </w:r>
      <w:r w:rsidRPr="00185AC7">
        <w:rPr>
          <w:shd w:val="clear" w:color="auto" w:fill="FFFFFF"/>
        </w:rPr>
        <w:t>Demande Communication n°</w:t>
      </w:r>
      <w:r>
        <w:rPr>
          <w:shd w:val="clear" w:color="auto" w:fill="FFFFFF"/>
        </w:rPr>
        <w:t>2, en effet il s’agit du véritable point de départ pour le recours (la demande Communication n°1 vient en appui)</w:t>
      </w:r>
    </w:p>
    <w:p w14:paraId="54EDFA4E" w14:textId="7D636493" w:rsidR="00185AC7" w:rsidRPr="00185AC7" w:rsidRDefault="00185AC7" w:rsidP="00185AC7">
      <w:pPr>
        <w:pStyle w:val="Sansinterligne"/>
        <w:numPr>
          <w:ilvl w:val="0"/>
          <w:numId w:val="14"/>
        </w:numPr>
        <w:rPr>
          <w:rFonts w:eastAsia="Calibri" w:cs="Calibri"/>
          <w:shd w:val="clear" w:color="auto" w:fill="FFFFFF"/>
        </w:rPr>
      </w:pPr>
      <w:r>
        <w:rPr>
          <w:rFonts w:eastAsia="Calibri" w:cs="Calibri"/>
          <w:shd w:val="clear" w:color="auto" w:fill="FFFFFF"/>
        </w:rPr>
        <w:t>Pièce n°2 : Avis CADA</w:t>
      </w:r>
    </w:p>
    <w:p w14:paraId="109FF1B7" w14:textId="7655C095" w:rsidR="009F289A" w:rsidRPr="00DD4AB8" w:rsidRDefault="00185AC7" w:rsidP="00185AC7">
      <w:pPr>
        <w:pStyle w:val="Sansinterligne"/>
        <w:numPr>
          <w:ilvl w:val="0"/>
          <w:numId w:val="14"/>
        </w:numPr>
        <w:rPr>
          <w:rFonts w:eastAsia="Calibri" w:cs="Calibri"/>
          <w:shd w:val="clear" w:color="auto" w:fill="FFFFFF"/>
        </w:rPr>
      </w:pPr>
      <w:r>
        <w:rPr>
          <w:shd w:val="clear" w:color="auto" w:fill="FFFFFF"/>
        </w:rPr>
        <w:t xml:space="preserve">Pièce n°3 : </w:t>
      </w:r>
      <w:r w:rsidRPr="00185AC7">
        <w:rPr>
          <w:shd w:val="clear" w:color="auto" w:fill="FFFFFF"/>
        </w:rPr>
        <w:t>Demande Communication n°1</w:t>
      </w:r>
    </w:p>
    <w:p w14:paraId="52CA1408" w14:textId="6D83E2FB" w:rsidR="00DD4AB8" w:rsidRPr="00DD4AB8" w:rsidRDefault="00DD4AB8" w:rsidP="00185AC7">
      <w:pPr>
        <w:pStyle w:val="Sansinterligne"/>
        <w:numPr>
          <w:ilvl w:val="0"/>
          <w:numId w:val="14"/>
        </w:numPr>
        <w:rPr>
          <w:rFonts w:eastAsia="Calibri" w:cs="Calibri"/>
          <w:i/>
          <w:iCs/>
          <w:shd w:val="clear" w:color="auto" w:fill="FFFFFF"/>
        </w:rPr>
      </w:pPr>
      <w:r w:rsidRPr="00DD4AB8">
        <w:rPr>
          <w:i/>
          <w:iCs/>
          <w:shd w:val="clear" w:color="auto" w:fill="FFFFFF"/>
        </w:rPr>
        <w:t>(Pièce n°</w:t>
      </w:r>
      <w:r>
        <w:rPr>
          <w:i/>
          <w:iCs/>
          <w:shd w:val="clear" w:color="auto" w:fill="FFFFFF"/>
        </w:rPr>
        <w:t>4</w:t>
      </w:r>
      <w:r w:rsidRPr="00DD4AB8">
        <w:rPr>
          <w:i/>
          <w:iCs/>
          <w:shd w:val="clear" w:color="auto" w:fill="FFFFFF"/>
        </w:rPr>
        <w:t xml:space="preserve"> : Eventuel Accusé de réception de l’administration) </w:t>
      </w:r>
    </w:p>
    <w:p w14:paraId="2ED5BEBA" w14:textId="5D9F37E1" w:rsidR="00DD4AB8" w:rsidRPr="00DD4AB8" w:rsidRDefault="00DD4AB8" w:rsidP="00DD4AB8">
      <w:pPr>
        <w:pStyle w:val="Sansinterligne"/>
        <w:numPr>
          <w:ilvl w:val="0"/>
          <w:numId w:val="14"/>
        </w:numPr>
        <w:rPr>
          <w:rFonts w:eastAsia="Calibri" w:cs="Calibri"/>
          <w:shd w:val="clear" w:color="auto" w:fill="FFFFFF"/>
        </w:rPr>
      </w:pPr>
      <w:r>
        <w:rPr>
          <w:shd w:val="clear" w:color="auto" w:fill="FFFFFF"/>
        </w:rPr>
        <w:t xml:space="preserve">Pièce n°5 : </w:t>
      </w:r>
      <w:r w:rsidRPr="00185AC7">
        <w:rPr>
          <w:shd w:val="clear" w:color="auto" w:fill="FFFFFF"/>
        </w:rPr>
        <w:t xml:space="preserve">Demande </w:t>
      </w:r>
      <w:r>
        <w:rPr>
          <w:shd w:val="clear" w:color="auto" w:fill="FFFFFF"/>
        </w:rPr>
        <w:t xml:space="preserve">Motivation </w:t>
      </w:r>
      <w:r w:rsidRPr="00185AC7">
        <w:rPr>
          <w:shd w:val="clear" w:color="auto" w:fill="FFFFFF"/>
        </w:rPr>
        <w:t>n°</w:t>
      </w:r>
      <w:r>
        <w:rPr>
          <w:shd w:val="clear" w:color="auto" w:fill="FFFFFF"/>
        </w:rPr>
        <w:t>1</w:t>
      </w:r>
    </w:p>
    <w:p w14:paraId="633FC3B7" w14:textId="21C0FC45" w:rsidR="00185AC7" w:rsidRPr="00185AC7" w:rsidRDefault="00DD4AB8" w:rsidP="00185AC7">
      <w:pPr>
        <w:pStyle w:val="Sansinterligne"/>
        <w:numPr>
          <w:ilvl w:val="0"/>
          <w:numId w:val="14"/>
        </w:numPr>
        <w:rPr>
          <w:rFonts w:eastAsia="Calibri" w:cs="Calibri"/>
          <w:shd w:val="clear" w:color="auto" w:fill="FFFFFF"/>
        </w:rPr>
      </w:pPr>
      <w:r>
        <w:rPr>
          <w:shd w:val="clear" w:color="auto" w:fill="FFFFFF"/>
        </w:rPr>
        <w:t xml:space="preserve">Pièce n°6 : </w:t>
      </w:r>
      <w:r w:rsidR="00185AC7" w:rsidRPr="00185AC7">
        <w:rPr>
          <w:shd w:val="clear" w:color="auto" w:fill="FFFFFF"/>
        </w:rPr>
        <w:t xml:space="preserve">Demande </w:t>
      </w:r>
      <w:r w:rsidR="00185AC7">
        <w:rPr>
          <w:shd w:val="clear" w:color="auto" w:fill="FFFFFF"/>
        </w:rPr>
        <w:t xml:space="preserve">Motivation </w:t>
      </w:r>
      <w:r w:rsidR="00185AC7" w:rsidRPr="00185AC7">
        <w:rPr>
          <w:shd w:val="clear" w:color="auto" w:fill="FFFFFF"/>
        </w:rPr>
        <w:t>n°</w:t>
      </w:r>
      <w:r w:rsidR="00185AC7">
        <w:rPr>
          <w:shd w:val="clear" w:color="auto" w:fill="FFFFFF"/>
        </w:rPr>
        <w:t>2</w:t>
      </w:r>
    </w:p>
    <w:p w14:paraId="14E985A1" w14:textId="5DB82497" w:rsidR="00185AC7" w:rsidRDefault="00185AC7" w:rsidP="00185AC7">
      <w:pPr>
        <w:pStyle w:val="Sansinterligne"/>
        <w:rPr>
          <w:rFonts w:eastAsia="Calibri" w:cs="Calibri"/>
          <w:shd w:val="clear" w:color="auto" w:fill="FFFFFF"/>
        </w:rPr>
      </w:pPr>
    </w:p>
    <w:p w14:paraId="7C608A0C" w14:textId="74503A6A" w:rsidR="00185AC7" w:rsidRDefault="00185AC7" w:rsidP="00185AC7">
      <w:pPr>
        <w:pStyle w:val="Sansinterligne"/>
        <w:rPr>
          <w:rFonts w:eastAsia="Calibri" w:cs="Calibri"/>
          <w:shd w:val="clear" w:color="auto" w:fill="FFFFFF"/>
        </w:rPr>
      </w:pPr>
      <w:r>
        <w:rPr>
          <w:rFonts w:eastAsia="Calibri" w:cs="Calibri"/>
          <w:shd w:val="clear" w:color="auto" w:fill="FFFFFF"/>
        </w:rPr>
        <w:t xml:space="preserve">Pour chaque citoyen, il faut trouver l’intérêt à agir, prévoir l’adresse. </w:t>
      </w:r>
    </w:p>
    <w:p w14:paraId="06F37F4D" w14:textId="4AD5B42E" w:rsidR="00185AC7" w:rsidRDefault="00185AC7" w:rsidP="00185AC7">
      <w:pPr>
        <w:pStyle w:val="Sansinterligne"/>
        <w:rPr>
          <w:rFonts w:eastAsia="Calibri" w:cs="Calibri"/>
          <w:shd w:val="clear" w:color="auto" w:fill="FFFFFF"/>
        </w:rPr>
      </w:pPr>
    </w:p>
    <w:p w14:paraId="036E14B1" w14:textId="2392A409" w:rsidR="00DD4AB8" w:rsidRDefault="00DD4AB8" w:rsidP="00185AC7">
      <w:pPr>
        <w:pStyle w:val="Sansinterligne"/>
        <w:rPr>
          <w:rFonts w:eastAsia="Calibri" w:cs="Calibri"/>
          <w:shd w:val="clear" w:color="auto" w:fill="FFFFFF"/>
        </w:rPr>
      </w:pPr>
      <w:r>
        <w:rPr>
          <w:rFonts w:eastAsia="Calibri" w:cs="Calibri"/>
          <w:shd w:val="clear" w:color="auto" w:fill="FFFFFF"/>
        </w:rPr>
        <w:t xml:space="preserve">Pour la PRADA de l’administration, se référer à l’annuaire madada.fr, qui suit normalement </w:t>
      </w:r>
      <w:hyperlink r:id="rId9" w:history="1">
        <w:r w:rsidRPr="008D00F4">
          <w:rPr>
            <w:rStyle w:val="Lienhypertexte"/>
            <w:rFonts w:eastAsia="Calibri" w:cs="Calibri"/>
            <w:shd w:val="clear" w:color="auto" w:fill="FFFFFF"/>
          </w:rPr>
          <w:t>https://www.cada.fr/lacada/annuaire-des-prada</w:t>
        </w:r>
      </w:hyperlink>
      <w:r>
        <w:rPr>
          <w:rFonts w:eastAsia="Calibri" w:cs="Calibri"/>
          <w:shd w:val="clear" w:color="auto" w:fill="FFFFFF"/>
        </w:rPr>
        <w:t>.</w:t>
      </w:r>
    </w:p>
    <w:bookmarkEnd w:id="0"/>
    <w:p w14:paraId="1046A642" w14:textId="17C7C5F6" w:rsidR="00560B40" w:rsidRDefault="00560B40">
      <w:pPr>
        <w:suppressAutoHyphens w:val="0"/>
        <w:rPr>
          <w:rFonts w:eastAsia="Calibri" w:cs="Calibri"/>
          <w:b/>
          <w:sz w:val="32"/>
          <w:szCs w:val="32"/>
          <w:shd w:val="clear" w:color="auto" w:fill="FFFFFF"/>
        </w:rPr>
      </w:pPr>
    </w:p>
    <w:sectPr w:rsidR="00560B40">
      <w:footerReference w:type="default" r:id="rId10"/>
      <w:pgSz w:w="11920" w:h="16838"/>
      <w:pgMar w:top="85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9424" w14:textId="77777777" w:rsidR="004B73DE" w:rsidRDefault="004B73DE">
      <w:r>
        <w:separator/>
      </w:r>
    </w:p>
  </w:endnote>
  <w:endnote w:type="continuationSeparator" w:id="0">
    <w:p w14:paraId="3D88A401" w14:textId="77777777" w:rsidR="004B73DE" w:rsidRDefault="004B7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Lohit Devanagari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B867" w14:textId="77777777" w:rsidR="00F839C7" w:rsidRDefault="002C42DF">
    <w:pPr>
      <w:pStyle w:val="Pieddepage"/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8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64C85" w14:textId="77777777" w:rsidR="004B73DE" w:rsidRDefault="004B73DE">
      <w:r>
        <w:rPr>
          <w:color w:val="000000"/>
        </w:rPr>
        <w:separator/>
      </w:r>
    </w:p>
  </w:footnote>
  <w:footnote w:type="continuationSeparator" w:id="0">
    <w:p w14:paraId="49FF6493" w14:textId="77777777" w:rsidR="004B73DE" w:rsidRDefault="004B7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5F69"/>
    <w:multiLevelType w:val="multilevel"/>
    <w:tmpl w:val="FA46F62E"/>
    <w:styleLink w:val="WWNum7"/>
    <w:lvl w:ilvl="0">
      <w:start w:val="1"/>
      <w:numFmt w:val="upperRoman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25656AD"/>
    <w:multiLevelType w:val="multilevel"/>
    <w:tmpl w:val="CE6C8D9C"/>
    <w:styleLink w:val="WWNum4"/>
    <w:lvl w:ilvl="0">
      <w:start w:val="1"/>
      <w:numFmt w:val="decimal"/>
      <w:lvlText w:val="%1)"/>
      <w:lvlJc w:val="left"/>
      <w:pPr>
        <w:ind w:left="978" w:hanging="360"/>
      </w:pPr>
    </w:lvl>
    <w:lvl w:ilvl="1">
      <w:start w:val="1"/>
      <w:numFmt w:val="lowerLetter"/>
      <w:lvlText w:val="%2."/>
      <w:lvlJc w:val="left"/>
      <w:pPr>
        <w:ind w:left="1698" w:hanging="360"/>
      </w:pPr>
    </w:lvl>
    <w:lvl w:ilvl="2">
      <w:start w:val="1"/>
      <w:numFmt w:val="lowerRoman"/>
      <w:lvlText w:val="%3."/>
      <w:lvlJc w:val="right"/>
      <w:pPr>
        <w:ind w:left="2418" w:hanging="180"/>
      </w:pPr>
    </w:lvl>
    <w:lvl w:ilvl="3">
      <w:start w:val="1"/>
      <w:numFmt w:val="decimal"/>
      <w:lvlText w:val="%4."/>
      <w:lvlJc w:val="left"/>
      <w:pPr>
        <w:ind w:left="3138" w:hanging="360"/>
      </w:pPr>
    </w:lvl>
    <w:lvl w:ilvl="4">
      <w:start w:val="1"/>
      <w:numFmt w:val="lowerLetter"/>
      <w:lvlText w:val="%5."/>
      <w:lvlJc w:val="left"/>
      <w:pPr>
        <w:ind w:left="3858" w:hanging="360"/>
      </w:pPr>
    </w:lvl>
    <w:lvl w:ilvl="5">
      <w:start w:val="1"/>
      <w:numFmt w:val="lowerRoman"/>
      <w:lvlText w:val="%6."/>
      <w:lvlJc w:val="right"/>
      <w:pPr>
        <w:ind w:left="4578" w:hanging="180"/>
      </w:pPr>
    </w:lvl>
    <w:lvl w:ilvl="6">
      <w:start w:val="1"/>
      <w:numFmt w:val="decimal"/>
      <w:lvlText w:val="%7."/>
      <w:lvlJc w:val="left"/>
      <w:pPr>
        <w:ind w:left="5298" w:hanging="360"/>
      </w:pPr>
    </w:lvl>
    <w:lvl w:ilvl="7">
      <w:start w:val="1"/>
      <w:numFmt w:val="lowerLetter"/>
      <w:lvlText w:val="%8."/>
      <w:lvlJc w:val="left"/>
      <w:pPr>
        <w:ind w:left="6018" w:hanging="360"/>
      </w:pPr>
    </w:lvl>
    <w:lvl w:ilvl="8">
      <w:start w:val="1"/>
      <w:numFmt w:val="lowerRoman"/>
      <w:lvlText w:val="%9."/>
      <w:lvlJc w:val="right"/>
      <w:pPr>
        <w:ind w:left="6738" w:hanging="180"/>
      </w:pPr>
    </w:lvl>
  </w:abstractNum>
  <w:abstractNum w:abstractNumId="2" w15:restartNumberingAfterBreak="0">
    <w:nsid w:val="0BE62AF5"/>
    <w:multiLevelType w:val="multilevel"/>
    <w:tmpl w:val="634A6646"/>
    <w:styleLink w:val="WWNum5"/>
    <w:lvl w:ilvl="0">
      <w:start w:val="1"/>
      <w:numFmt w:val="decimal"/>
      <w:lvlText w:val="%1)"/>
      <w:lvlJc w:val="left"/>
      <w:pPr>
        <w:ind w:left="618" w:hanging="360"/>
      </w:pPr>
    </w:lvl>
    <w:lvl w:ilvl="1">
      <w:start w:val="1"/>
      <w:numFmt w:val="lowerLetter"/>
      <w:lvlText w:val="%2."/>
      <w:lvlJc w:val="left"/>
      <w:pPr>
        <w:ind w:left="1338" w:hanging="360"/>
      </w:pPr>
    </w:lvl>
    <w:lvl w:ilvl="2">
      <w:start w:val="1"/>
      <w:numFmt w:val="lowerRoman"/>
      <w:lvlText w:val="%3."/>
      <w:lvlJc w:val="right"/>
      <w:pPr>
        <w:ind w:left="2058" w:hanging="180"/>
      </w:pPr>
    </w:lvl>
    <w:lvl w:ilvl="3">
      <w:start w:val="1"/>
      <w:numFmt w:val="decimal"/>
      <w:lvlText w:val="%4."/>
      <w:lvlJc w:val="left"/>
      <w:pPr>
        <w:ind w:left="2778" w:hanging="360"/>
      </w:pPr>
    </w:lvl>
    <w:lvl w:ilvl="4">
      <w:start w:val="1"/>
      <w:numFmt w:val="lowerLetter"/>
      <w:lvlText w:val="%5."/>
      <w:lvlJc w:val="left"/>
      <w:pPr>
        <w:ind w:left="3498" w:hanging="360"/>
      </w:pPr>
    </w:lvl>
    <w:lvl w:ilvl="5">
      <w:start w:val="1"/>
      <w:numFmt w:val="lowerRoman"/>
      <w:lvlText w:val="%6."/>
      <w:lvlJc w:val="right"/>
      <w:pPr>
        <w:ind w:left="4218" w:hanging="180"/>
      </w:pPr>
    </w:lvl>
    <w:lvl w:ilvl="6">
      <w:start w:val="1"/>
      <w:numFmt w:val="decimal"/>
      <w:lvlText w:val="%7."/>
      <w:lvlJc w:val="left"/>
      <w:pPr>
        <w:ind w:left="4938" w:hanging="360"/>
      </w:pPr>
    </w:lvl>
    <w:lvl w:ilvl="7">
      <w:start w:val="1"/>
      <w:numFmt w:val="lowerLetter"/>
      <w:lvlText w:val="%8."/>
      <w:lvlJc w:val="left"/>
      <w:pPr>
        <w:ind w:left="5658" w:hanging="360"/>
      </w:pPr>
    </w:lvl>
    <w:lvl w:ilvl="8">
      <w:start w:val="1"/>
      <w:numFmt w:val="lowerRoman"/>
      <w:lvlText w:val="%9."/>
      <w:lvlJc w:val="right"/>
      <w:pPr>
        <w:ind w:left="6378" w:hanging="180"/>
      </w:pPr>
    </w:lvl>
  </w:abstractNum>
  <w:abstractNum w:abstractNumId="3" w15:restartNumberingAfterBreak="0">
    <w:nsid w:val="28115ACE"/>
    <w:multiLevelType w:val="multilevel"/>
    <w:tmpl w:val="B1BCE9BA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4" w15:restartNumberingAfterBreak="0">
    <w:nsid w:val="58115480"/>
    <w:multiLevelType w:val="multilevel"/>
    <w:tmpl w:val="F65008FC"/>
    <w:styleLink w:val="Aucu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" w15:restartNumberingAfterBreak="0">
    <w:nsid w:val="5CF01E74"/>
    <w:multiLevelType w:val="hybridMultilevel"/>
    <w:tmpl w:val="1F24147A"/>
    <w:lvl w:ilvl="0" w:tplc="040C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658E541D"/>
    <w:multiLevelType w:val="multilevel"/>
    <w:tmpl w:val="25908706"/>
    <w:styleLink w:val="WWNum2"/>
    <w:lvl w:ilvl="0">
      <w:numFmt w:val="bullet"/>
      <w:lvlText w:val="-"/>
      <w:lvlJc w:val="left"/>
      <w:pPr>
        <w:ind w:left="258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1">
      <w:numFmt w:val="bullet"/>
      <w:lvlText w:val="o"/>
      <w:lvlJc w:val="left"/>
      <w:pPr>
        <w:ind w:left="13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2">
      <w:numFmt w:val="bullet"/>
      <w:lvlText w:val="▪"/>
      <w:lvlJc w:val="left"/>
      <w:pPr>
        <w:ind w:left="20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3">
      <w:numFmt w:val="bullet"/>
      <w:lvlText w:val="•"/>
      <w:lvlJc w:val="left"/>
      <w:pPr>
        <w:ind w:left="27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4">
      <w:numFmt w:val="bullet"/>
      <w:lvlText w:val="o"/>
      <w:lvlJc w:val="left"/>
      <w:pPr>
        <w:ind w:left="349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5">
      <w:numFmt w:val="bullet"/>
      <w:lvlText w:val="▪"/>
      <w:lvlJc w:val="left"/>
      <w:pPr>
        <w:ind w:left="42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6">
      <w:numFmt w:val="bullet"/>
      <w:lvlText w:val="•"/>
      <w:lvlJc w:val="left"/>
      <w:pPr>
        <w:ind w:left="49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7">
      <w:numFmt w:val="bullet"/>
      <w:lvlText w:val="o"/>
      <w:lvlJc w:val="left"/>
      <w:pPr>
        <w:ind w:left="56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8">
      <w:numFmt w:val="bullet"/>
      <w:lvlText w:val="▪"/>
      <w:lvlJc w:val="left"/>
      <w:pPr>
        <w:ind w:left="63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</w:abstractNum>
  <w:abstractNum w:abstractNumId="7" w15:restartNumberingAfterBreak="0">
    <w:nsid w:val="7124379D"/>
    <w:multiLevelType w:val="multilevel"/>
    <w:tmpl w:val="8CF2B220"/>
    <w:styleLink w:val="WWNum6"/>
    <w:lvl w:ilvl="0">
      <w:start w:val="1"/>
      <w:numFmt w:val="decimal"/>
      <w:lvlText w:val="%1)"/>
      <w:lvlJc w:val="left"/>
      <w:pPr>
        <w:ind w:left="603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776C42B0"/>
    <w:multiLevelType w:val="multilevel"/>
    <w:tmpl w:val="1B665DFA"/>
    <w:styleLink w:val="WWNum1"/>
    <w:lvl w:ilvl="0">
      <w:numFmt w:val="bullet"/>
      <w:lvlText w:val="●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9" w15:restartNumberingAfterBreak="0">
    <w:nsid w:val="7FDA27DD"/>
    <w:multiLevelType w:val="hybridMultilevel"/>
    <w:tmpl w:val="EC3685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0"/>
  </w:num>
  <w:num w:numId="9">
    <w:abstractNumId w:val="8"/>
  </w:num>
  <w:num w:numId="10">
    <w:abstractNumId w:val="6"/>
  </w:num>
  <w:num w:numId="11">
    <w:abstractNumId w:val="1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AB"/>
    <w:rsid w:val="00185AC7"/>
    <w:rsid w:val="001D75AB"/>
    <w:rsid w:val="00243DAD"/>
    <w:rsid w:val="002C42DF"/>
    <w:rsid w:val="003A6793"/>
    <w:rsid w:val="004B73DE"/>
    <w:rsid w:val="00560B40"/>
    <w:rsid w:val="005A0F59"/>
    <w:rsid w:val="009F289A"/>
    <w:rsid w:val="009F7D25"/>
    <w:rsid w:val="00DC113B"/>
    <w:rsid w:val="00DD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14A75"/>
  <w15:docId w15:val="{6C8B2184-717E-4333-B34E-2B90B1D1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ejaVu Sans" w:hAnsi="Calibri" w:cs="DejaVu Sans"/>
        <w:sz w:val="22"/>
        <w:szCs w:val="22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rFonts w:ascii="Liberation Serif" w:eastAsia="DejaVu Sans" w:hAnsi="Liberation Serif" w:cs="DejaVu Sans"/>
      <w:b/>
      <w:bCs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73" w:line="254" w:lineRule="auto"/>
      <w:ind w:left="268" w:hanging="10"/>
    </w:pPr>
    <w:rPr>
      <w:rFonts w:eastAsia="Calibri" w:cs="Calibri"/>
      <w:color w:val="00000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Lohit Devanagari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styleId="Paragraphedeliste">
    <w:name w:val="List Paragraph"/>
    <w:basedOn w:val="Standard"/>
    <w:pPr>
      <w:ind w:left="720"/>
    </w:pPr>
  </w:style>
  <w:style w:type="paragraph" w:styleId="En-tte">
    <w:name w:val="header"/>
    <w:basedOn w:val="Standard"/>
    <w:pPr>
      <w:tabs>
        <w:tab w:val="center" w:pos="4804"/>
        <w:tab w:val="right" w:pos="9340"/>
      </w:tabs>
      <w:spacing w:after="0" w:line="240" w:lineRule="auto"/>
    </w:pPr>
  </w:style>
  <w:style w:type="paragraph" w:styleId="Pieddepage">
    <w:name w:val="footer"/>
    <w:basedOn w:val="Standard"/>
    <w:pPr>
      <w:tabs>
        <w:tab w:val="center" w:pos="4804"/>
        <w:tab w:val="right" w:pos="9340"/>
      </w:tabs>
      <w:spacing w:after="0" w:line="240" w:lineRule="auto"/>
    </w:pPr>
  </w:style>
  <w:style w:type="paragraph" w:styleId="NormalWeb">
    <w:name w:val="Normal (Web)"/>
    <w:basedOn w:val="Standard"/>
    <w:pPr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ommentaire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rPr>
      <w:b/>
      <w:bCs/>
    </w:rPr>
  </w:style>
  <w:style w:type="character" w:customStyle="1" w:styleId="En-tteCar">
    <w:name w:val="En-tête Car"/>
    <w:basedOn w:val="Policepardfaut"/>
    <w:rPr>
      <w:rFonts w:ascii="Calibri" w:eastAsia="Calibri" w:hAnsi="Calibri" w:cs="Calibri"/>
      <w:color w:val="000000"/>
    </w:rPr>
  </w:style>
  <w:style w:type="character" w:customStyle="1" w:styleId="PieddepageCar">
    <w:name w:val="Pied de page Car"/>
    <w:basedOn w:val="Policepardfaut"/>
    <w:rPr>
      <w:rFonts w:ascii="Calibri" w:eastAsia="Calibri" w:hAnsi="Calibri" w:cs="Calibri"/>
      <w:color w:val="000000"/>
    </w:rPr>
  </w:style>
  <w:style w:type="character" w:styleId="lev">
    <w:name w:val="Strong"/>
    <w:rPr>
      <w:b/>
      <w:bCs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character" w:customStyle="1" w:styleId="CommentaireCar">
    <w:name w:val="Commentaire Car"/>
    <w:basedOn w:val="Policepardfaut"/>
    <w:rPr>
      <w:rFonts w:ascii="Calibri" w:eastAsia="Calibri" w:hAnsi="Calibri" w:cs="Calibri"/>
      <w:color w:val="000000"/>
      <w:sz w:val="20"/>
      <w:szCs w:val="20"/>
    </w:rPr>
  </w:style>
  <w:style w:type="character" w:customStyle="1" w:styleId="ObjetducommentaireCar">
    <w:name w:val="Objet du commentaire Car"/>
    <w:basedOn w:val="CommentaireCar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Internetlink">
    <w:name w:val="Internet link"/>
    <w:basedOn w:val="Policepardfaut"/>
    <w:rPr>
      <w:color w:val="0563C1"/>
      <w:u w:val="single"/>
    </w:rPr>
  </w:style>
  <w:style w:type="character" w:styleId="Mentionnonrsolue">
    <w:name w:val="Unresolved Mention"/>
    <w:basedOn w:val="Policepardfaut"/>
    <w:rPr>
      <w:color w:val="605E5C"/>
      <w:shd w:val="clear" w:color="auto" w:fill="E1DFDD"/>
    </w:rPr>
  </w:style>
  <w:style w:type="character" w:customStyle="1" w:styleId="ListLabel1">
    <w:name w:val="ListLabel 1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">
    <w:name w:val="ListLabel 2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">
    <w:name w:val="ListLabel 3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">
    <w:name w:val="ListLabel 4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">
    <w:name w:val="ListLabel 5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">
    <w:name w:val="ListLabel 6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">
    <w:name w:val="ListLabel 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8">
    <w:name w:val="ListLabel 8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9">
    <w:name w:val="ListLabel 9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10">
    <w:name w:val="ListLabel 10"/>
    <w:rPr>
      <w:rFonts w:eastAsia="Calibri" w:cs="Calibri"/>
      <w:b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1">
    <w:name w:val="ListLabel 11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2">
    <w:name w:val="ListLabel 12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3">
    <w:name w:val="ListLabel 13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4">
    <w:name w:val="ListLabel 14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5">
    <w:name w:val="ListLabel 15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6">
    <w:name w:val="ListLabel 16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7">
    <w:name w:val="ListLabel 17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8">
    <w:name w:val="ListLabel 18"/>
    <w:rPr>
      <w:rFonts w:eastAsia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rPr>
      <w:shd w:val="clear" w:color="auto" w:fill="FFFF00"/>
    </w:rPr>
  </w:style>
  <w:style w:type="character" w:styleId="Lienhypertexte">
    <w:name w:val="Hyperlink"/>
    <w:basedOn w:val="Policepardfaut"/>
    <w:rPr>
      <w:color w:val="0563C1"/>
      <w:u w:val="single"/>
    </w:rPr>
  </w:style>
  <w:style w:type="numbering" w:customStyle="1" w:styleId="Aucuneliste1">
    <w:name w:val="Aucune liste1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numbering" w:customStyle="1" w:styleId="WWNum7">
    <w:name w:val="WWNum7"/>
    <w:basedOn w:val="Aucuneliste"/>
    <w:pPr>
      <w:numPr>
        <w:numId w:val="8"/>
      </w:numPr>
    </w:pPr>
  </w:style>
  <w:style w:type="paragraph" w:styleId="Sansinterligne">
    <w:name w:val="No Spacing"/>
    <w:uiPriority w:val="1"/>
    <w:qFormat/>
    <w:rsid w:val="00185AC7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toyens.telerecours.f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da.fr/formulaire-de-saisin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ada.fr/lacada/annuaire-des-prad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334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REQUÊTE EN ANNULATION D’UN REFUS DE COMMUNICATION DE DOCUMENT ADMINISTRATIF - AMIANTE</vt:lpstr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EN ANNULATION D’UN REFUS DE COMMUNICATION DE DOCUMENT ADMINISTRATIF - AMIANTE</dc:title>
  <dc:creator>Mael CAMBERLEIN</dc:creator>
  <cp:lastModifiedBy>Arnaud Dupleix</cp:lastModifiedBy>
  <cp:revision>5</cp:revision>
  <cp:lastPrinted>2022-03-02T20:58:00Z</cp:lastPrinted>
  <dcterms:created xsi:type="dcterms:W3CDTF">2022-03-02T21:15:00Z</dcterms:created>
  <dcterms:modified xsi:type="dcterms:W3CDTF">2022-03-07T11:35:00Z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