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jc w:val="center"/>
        <w:rPr>
          <w:rFonts w:cs="Arial"/>
          <w:color w:val="4472C4" w:themeColor="accent1"/>
          <w:sz w:val="36"/>
          <w:szCs w:val="36"/>
        </w:rPr>
      </w:pPr>
      <w:r>
        <w:rPr>
          <w:rFonts w:cs="Arial"/>
          <w:color w:val="4472C4" w:themeColor="accent1"/>
          <w:sz w:val="36"/>
          <w:szCs w:val="36"/>
        </w:rPr>
      </w:r>
    </w:p>
    <w:p>
      <w:pPr>
        <w:pStyle w:val="Standard"/>
        <w:jc w:val="center"/>
        <w:rPr>
          <w:color w:val="auto"/>
          <w:highlight w:val="none"/>
          <w:shd w:fill="auto" w:val="clear"/>
        </w:rPr>
      </w:pPr>
      <w:r>
        <w:rPr>
          <w:rFonts w:cs="Arial"/>
          <w:color w:val="000000"/>
          <w:sz w:val="36"/>
          <w:szCs w:val="36"/>
          <w:shd w:fill="auto" w:val="clear"/>
        </w:rPr>
        <w:t>Mairie de Marseille</w:t>
      </w:r>
    </w:p>
    <w:p>
      <w:pPr>
        <w:pStyle w:val="Standard"/>
        <w:jc w:val="center"/>
        <w:rPr>
          <w:color w:val="auto"/>
          <w:highlight w:val="none"/>
          <w:shd w:fill="auto" w:val="clear"/>
        </w:rPr>
      </w:pPr>
      <w:r>
        <w:rPr>
          <w:rFonts w:cs="Arial"/>
          <w:color w:val="000000"/>
          <w:sz w:val="36"/>
          <w:szCs w:val="36"/>
          <w:shd w:fill="auto" w:val="clear"/>
        </w:rPr>
        <w:t>DIRECTION DE LA SANTÉ  PUBLIQUE ET DE L’INCLUSION</w:t>
      </w:r>
    </w:p>
    <w:p>
      <w:pPr>
        <w:pStyle w:val="Standard"/>
        <w:rPr>
          <w:rFonts w:cs="Arial"/>
          <w:color w:val="auto"/>
          <w:szCs w:val="20"/>
          <w:highlight w:val="none"/>
          <w:shd w:fill="auto" w:val="clear"/>
        </w:rPr>
      </w:pPr>
      <w:r>
        <w:rPr>
          <w:rFonts w:cs="Arial"/>
          <w:color w:val="000000"/>
          <w:szCs w:val="20"/>
          <w:shd w:fill="auto" w:val="clear"/>
        </w:rPr>
      </w:r>
    </w:p>
    <w:p>
      <w:pPr>
        <w:pStyle w:val="Titre11"/>
        <w:shd w:val="clear" w:color="auto" w:fill="FFFFFF"/>
        <w:jc w:val="left"/>
        <w:rPr>
          <w:color w:val="auto"/>
          <w:sz w:val="44"/>
          <w:szCs w:val="44"/>
          <w:highlight w:val="none"/>
          <w:shd w:fill="auto" w:val="clear"/>
        </w:rPr>
      </w:pPr>
      <w:r>
        <w:rPr>
          <w:color w:val="000000"/>
          <w:sz w:val="44"/>
          <w:szCs w:val="44"/>
          <w:shd w:fill="auto" w:val="clear"/>
        </w:rPr>
      </w:r>
    </w:p>
    <w:p>
      <w:pPr>
        <w:pStyle w:val="Titre11"/>
        <w:shd w:val="clear" w:color="auto" w:fill="FFFFFF"/>
        <w:jc w:val="center"/>
        <w:rPr>
          <w:color w:val="auto"/>
          <w:highlight w:val="none"/>
          <w:shd w:fill="auto" w:val="clear"/>
        </w:rPr>
      </w:pPr>
      <w:r>
        <w:rPr>
          <w:rFonts w:cs="Arial"/>
          <w:color w:val="000000"/>
          <w:sz w:val="44"/>
          <w:szCs w:val="44"/>
          <w:shd w:fill="auto" w:val="clear"/>
        </w:rPr>
        <w:t>Acte d'engagement Lot 2</w:t>
      </w:r>
    </w:p>
    <w:p>
      <w:pPr>
        <w:pStyle w:val="Titre11"/>
        <w:shd w:val="clear" w:color="auto" w:fill="FFFFFF"/>
        <w:jc w:val="left"/>
        <w:rPr>
          <w:color w:val="auto"/>
          <w:sz w:val="44"/>
          <w:szCs w:val="44"/>
          <w:highlight w:val="none"/>
          <w:shd w:fill="auto" w:val="clear"/>
        </w:rPr>
      </w:pPr>
      <w:r>
        <w:rPr>
          <w:color w:val="000000"/>
          <w:sz w:val="44"/>
          <w:szCs w:val="44"/>
          <w:shd w:fill="auto" w:val="clear"/>
        </w:rPr>
      </w:r>
    </w:p>
    <w:p>
      <w:pPr>
        <w:pStyle w:val="Standard"/>
        <w:rPr>
          <w:rFonts w:cs="Arial"/>
          <w:color w:val="auto"/>
          <w:szCs w:val="20"/>
          <w:highlight w:val="none"/>
          <w:shd w:fill="auto" w:val="clear"/>
        </w:rPr>
      </w:pPr>
      <w:r>
        <w:rPr>
          <w:rFonts w:cs="Arial"/>
          <w:color w:val="000000"/>
          <w:szCs w:val="20"/>
          <w:shd w:fill="auto" w:val="clear"/>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color w:val="auto"/>
          <w:sz w:val="20"/>
          <w:szCs w:val="20"/>
          <w:highlight w:val="none"/>
          <w:shd w:fill="auto" w:val="clear"/>
        </w:rPr>
      </w:pPr>
      <w:r>
        <w:rPr>
          <w:rFonts w:cs="Arial"/>
          <w:color w:val="000000"/>
          <w:sz w:val="20"/>
          <w:szCs w:val="20"/>
          <w:shd w:fill="auto" w:val="clear"/>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color w:val="auto"/>
          <w:sz w:val="20"/>
          <w:szCs w:val="20"/>
          <w:highlight w:val="none"/>
          <w:shd w:fill="auto" w:val="clear"/>
        </w:rPr>
      </w:pPr>
      <w:r>
        <w:rPr>
          <w:rFonts w:cs="Arial"/>
          <w:color w:val="000000"/>
          <w:sz w:val="20"/>
          <w:szCs w:val="20"/>
          <w:shd w:fill="auto" w:val="clear"/>
        </w:rPr>
      </w:r>
    </w:p>
    <w:p>
      <w:pPr>
        <w:pStyle w:val="Titre11"/>
        <w:pBdr>
          <w:top w:val="single" w:sz="18" w:space="1" w:color="000001"/>
          <w:left w:val="single" w:sz="18" w:space="4" w:color="000001"/>
          <w:bottom w:val="single" w:sz="18" w:space="1" w:color="000001"/>
          <w:right w:val="single" w:sz="18" w:space="16" w:color="000001"/>
        </w:pBdr>
        <w:shd w:val="clear" w:color="auto" w:fill="FFFFFF"/>
        <w:rPr>
          <w:color w:val="auto"/>
          <w:highlight w:val="none"/>
          <w:shd w:fill="auto" w:val="clear"/>
        </w:rPr>
      </w:pPr>
      <w:r>
        <w:rPr>
          <w:rFonts w:cs="Arial"/>
          <w:color w:val="000000"/>
          <w:sz w:val="36"/>
          <w:szCs w:val="36"/>
          <w:shd w:fill="auto" w:val="clear"/>
        </w:rPr>
        <w:t>Mise en place d'un système de protection visant la Lutte Anti Vectorielle (LAV) sur le site La Marina olympique - Jeux Olympiques 2024</w:t>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color w:val="auto"/>
          <w:sz w:val="20"/>
          <w:szCs w:val="20"/>
          <w:highlight w:val="none"/>
          <w:shd w:fill="auto" w:val="clear"/>
        </w:rPr>
      </w:pPr>
      <w:r>
        <w:rPr>
          <w:rFonts w:cs="Arial"/>
          <w:color w:val="000000"/>
          <w:sz w:val="20"/>
          <w:szCs w:val="20"/>
          <w:shd w:fill="auto" w:val="clear"/>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color w:val="auto"/>
          <w:sz w:val="20"/>
          <w:szCs w:val="20"/>
          <w:highlight w:val="none"/>
          <w:shd w:fill="auto" w:val="clear"/>
        </w:rPr>
      </w:pPr>
      <w:r>
        <w:rPr>
          <w:rFonts w:cs="Arial"/>
          <w:color w:val="000000"/>
          <w:sz w:val="20"/>
          <w:szCs w:val="20"/>
          <w:shd w:fill="auto" w:val="clear"/>
        </w:rPr>
      </w:r>
    </w:p>
    <w:p>
      <w:pPr>
        <w:pStyle w:val="Standard"/>
        <w:rPr>
          <w:rFonts w:cs="Arial"/>
          <w:color w:val="auto"/>
          <w:szCs w:val="20"/>
          <w:highlight w:val="none"/>
          <w:shd w:fill="auto" w:val="clear"/>
        </w:rPr>
      </w:pPr>
      <w:r>
        <w:rPr>
          <w:rFonts w:cs="Arial"/>
          <w:color w:val="000000"/>
          <w:szCs w:val="20"/>
          <w:shd w:fill="auto" w:val="clear"/>
        </w:rPr>
      </w:r>
    </w:p>
    <w:p>
      <w:pPr>
        <w:pStyle w:val="Standard"/>
        <w:rPr>
          <w:rFonts w:cs="Arial"/>
          <w:color w:val="auto"/>
          <w:szCs w:val="20"/>
          <w:highlight w:val="none"/>
          <w:shd w:fill="auto" w:val="clear"/>
        </w:rPr>
      </w:pPr>
      <w:r>
        <w:rPr>
          <w:rFonts w:cs="Arial"/>
          <w:color w:val="000000"/>
          <w:szCs w:val="20"/>
          <w:shd w:fill="auto" w:val="clear"/>
        </w:rPr>
      </w:r>
    </w:p>
    <w:p>
      <w:pPr>
        <w:pStyle w:val="Standard"/>
        <w:tabs>
          <w:tab w:val="clear" w:pos="706"/>
          <w:tab w:val="left" w:pos="3600" w:leader="none"/>
        </w:tabs>
        <w:ind w:left="3600" w:hanging="3600"/>
        <w:rPr>
          <w:color w:val="auto"/>
          <w:highlight w:val="none"/>
          <w:shd w:fill="auto" w:val="clear"/>
        </w:rPr>
      </w:pPr>
      <w:r>
        <w:rPr>
          <w:rFonts w:cs="Arial"/>
          <w:b/>
          <w:bCs/>
          <w:color w:val="000000"/>
          <w:sz w:val="24"/>
          <w:szCs w:val="24"/>
          <w:u w:val="single"/>
          <w:shd w:fill="auto" w:val="clear"/>
        </w:rPr>
        <w:t>Numéro de la consultation :</w:t>
      </w:r>
      <w:r>
        <w:rPr>
          <w:rFonts w:cs="Arial"/>
          <w:color w:val="000000"/>
          <w:sz w:val="24"/>
          <w:szCs w:val="24"/>
          <w:shd w:fill="auto" w:val="clear"/>
        </w:rPr>
        <w:t xml:space="preserve"> </w:t>
      </w:r>
      <w:bookmarkStart w:id="0" w:name="__DdeLink__57_1273219247"/>
      <w:bookmarkEnd w:id="0"/>
      <w:r>
        <w:rPr>
          <w:rFonts w:cs="Arial"/>
          <w:color w:val="000000"/>
          <w:sz w:val="24"/>
          <w:szCs w:val="24"/>
          <w:shd w:fill="auto" w:val="clear"/>
        </w:rPr>
        <w:t>23_0915</w:t>
      </w:r>
    </w:p>
    <w:p>
      <w:pPr>
        <w:pStyle w:val="Standard"/>
        <w:rPr>
          <w:rFonts w:cs="Arial"/>
          <w:color w:val="auto"/>
          <w:sz w:val="24"/>
          <w:szCs w:val="24"/>
          <w:highlight w:val="none"/>
          <w:shd w:fill="auto" w:val="clear"/>
        </w:rPr>
      </w:pPr>
      <w:r>
        <w:rPr>
          <w:rFonts w:cs="Arial"/>
          <w:color w:val="000000"/>
          <w:sz w:val="24"/>
          <w:szCs w:val="24"/>
          <w:shd w:fill="auto" w:val="clear"/>
        </w:rPr>
      </w:r>
    </w:p>
    <w:p>
      <w:pPr>
        <w:pStyle w:val="Standard"/>
        <w:tabs>
          <w:tab w:val="clear" w:pos="706"/>
          <w:tab w:val="left" w:pos="3600" w:leader="none"/>
        </w:tabs>
        <w:ind w:left="3600" w:hanging="3600"/>
        <w:rPr>
          <w:color w:val="auto"/>
          <w:highlight w:val="none"/>
          <w:shd w:fill="auto" w:val="clear"/>
        </w:rPr>
      </w:pPr>
      <w:r>
        <w:rPr>
          <w:rFonts w:cs="Arial"/>
          <w:b/>
          <w:bCs/>
          <w:color w:val="000000"/>
          <w:sz w:val="24"/>
          <w:szCs w:val="24"/>
          <w:u w:val="single"/>
          <w:shd w:fill="auto" w:val="clear"/>
        </w:rPr>
        <w:t>Procédure de passation :</w:t>
      </w:r>
      <w:r>
        <w:rPr>
          <w:rFonts w:cs="Arial"/>
          <w:color w:val="000000"/>
          <w:sz w:val="24"/>
          <w:szCs w:val="24"/>
          <w:shd w:fill="auto" w:val="clear"/>
        </w:rPr>
        <w:t xml:space="preserve"> MAPA ouvert </w:t>
      </w:r>
    </w:p>
    <w:p>
      <w:pPr>
        <w:pStyle w:val="Standard"/>
        <w:tabs>
          <w:tab w:val="clear" w:pos="706"/>
          <w:tab w:val="left" w:pos="3600" w:leader="none"/>
        </w:tabs>
        <w:rPr>
          <w:rFonts w:cs="Arial"/>
          <w:b/>
          <w:b/>
          <w:color w:val="auto"/>
          <w:sz w:val="24"/>
          <w:szCs w:val="24"/>
          <w:highlight w:val="none"/>
          <w:u w:val="single"/>
          <w:shd w:fill="auto" w:val="clear"/>
        </w:rPr>
      </w:pPr>
      <w:r>
        <w:rPr>
          <w:rFonts w:cs="Arial"/>
          <w:b/>
          <w:color w:val="000000"/>
          <w:sz w:val="24"/>
          <w:szCs w:val="24"/>
          <w:u w:val="single"/>
          <w:shd w:fill="auto" w:val="clear"/>
        </w:rPr>
      </w:r>
    </w:p>
    <w:p>
      <w:pPr>
        <w:pStyle w:val="Standard"/>
        <w:tabs>
          <w:tab w:val="clear" w:pos="706"/>
          <w:tab w:val="left" w:pos="3600" w:leader="none"/>
        </w:tabs>
        <w:ind w:left="3600" w:hanging="3600"/>
        <w:rPr>
          <w:color w:val="auto"/>
          <w:szCs w:val="20"/>
          <w:highlight w:val="none"/>
          <w:shd w:fill="auto" w:val="clear"/>
        </w:rPr>
      </w:pPr>
      <w:r>
        <w:rPr>
          <w:color w:val="000000"/>
          <w:szCs w:val="20"/>
          <w:shd w:fill="auto" w:val="clear"/>
        </w:rPr>
      </w:r>
    </w:p>
    <w:p>
      <w:pPr>
        <w:pStyle w:val="Standard"/>
        <w:rPr>
          <w:color w:val="auto"/>
          <w:highlight w:val="none"/>
          <w:shd w:fill="auto" w:val="clear"/>
        </w:rPr>
      </w:pPr>
      <w:r>
        <w:rPr>
          <w:color w:val="000000"/>
          <w:shd w:fill="auto" w:val="clear"/>
        </w:rPr>
      </w:r>
    </w:p>
    <w:p>
      <w:pPr>
        <w:pStyle w:val="Normal"/>
        <w:widowControl w:val="false"/>
        <w:spacing w:before="0" w:after="0"/>
        <w:jc w:val="left"/>
        <w:rPr>
          <w:color w:val="auto"/>
          <w:highlight w:val="none"/>
          <w:shd w:fill="auto" w:val="clear"/>
        </w:rPr>
      </w:pPr>
      <w:r>
        <w:rPr>
          <w:color w:val="000000"/>
          <w:shd w:fill="auto" w:val="clear"/>
        </w:rPr>
      </w:r>
    </w:p>
    <w:p>
      <w:pPr>
        <w:pStyle w:val="ContentsHeading"/>
        <w:rPr>
          <w:color w:val="auto"/>
          <w:highlight w:val="none"/>
          <w:shd w:fill="auto" w:val="clear"/>
        </w:rPr>
      </w:pPr>
      <w:r>
        <w:rPr>
          <w:color w:val="000000"/>
          <w:shd w:fill="auto" w:val="clear"/>
        </w:rPr>
        <w:t>Sommaire</w:t>
      </w:r>
    </w:p>
    <w:p>
      <w:pPr>
        <w:pStyle w:val="Tabledesmatiresniveau1"/>
        <w:tabs>
          <w:tab w:val="right" w:pos="8290" w:leader="dot"/>
          <w:tab w:val="right" w:pos="9637" w:leader="dot"/>
        </w:tabs>
        <w:rPr/>
      </w:pPr>
      <w:hyperlink w:anchor="_Toc3964" w:tgtFrame="#_Toc3964">
        <w:r>
          <w:rPr>
            <w:color w:val="000000"/>
            <w:shd w:fill="auto" w:val="clear"/>
          </w:rPr>
          <w:t>Article 1 - INFORMATIONS ADMINISTRATIVES (RENSEIGNE PAR LA COLLECTIVITE)</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_Toc3964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_Toc3964 \h </w:instrText>
        </w:r>
        <w:r>
          <w:rPr>
            <w:shd w:fill="auto" w:val="clear"/>
            <w:color w:val="000000"/>
          </w:rPr>
          <w:fldChar w:fldCharType="separate"/>
        </w:r>
        <w:r>
          <w:rPr>
            <w:shd w:fill="auto" w:val="clear"/>
            <w:color w:val="000000"/>
          </w:rPr>
          <w:t>3</w:t>
        </w:r>
        <w:r>
          <w:rPr>
            <w:shd w:fill="auto" w:val="clear"/>
            <w:color w:val="000000"/>
          </w:rPr>
          <w:fldChar w:fldCharType="end"/>
        </w:r>
      </w:hyperlink>
    </w:p>
    <w:p>
      <w:pPr>
        <w:pStyle w:val="Tabledesmatiresniveau2"/>
        <w:tabs>
          <w:tab w:val="clear" w:pos="706"/>
          <w:tab w:val="right" w:pos="8290" w:leader="dot"/>
        </w:tabs>
        <w:rPr/>
      </w:pPr>
      <w:hyperlink w:anchor="_Toc3965" w:tgtFrame="#_Toc3965">
        <w:r>
          <w:rPr>
            <w:color w:val="000000"/>
            <w:shd w:fill="auto" w:val="clear"/>
          </w:rPr>
          <w:t>1.1 Marché</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_Toc3965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_Toc3965 \h </w:instrText>
        </w:r>
        <w:r>
          <w:rPr>
            <w:shd w:fill="auto" w:val="clear"/>
            <w:color w:val="000000"/>
          </w:rPr>
          <w:fldChar w:fldCharType="separate"/>
        </w:r>
        <w:r>
          <w:rPr>
            <w:shd w:fill="auto" w:val="clear"/>
            <w:color w:val="000000"/>
          </w:rPr>
          <w:t>3</w:t>
        </w:r>
        <w:r>
          <w:rPr>
            <w:shd w:fill="auto" w:val="clear"/>
            <w:color w:val="000000"/>
          </w:rPr>
          <w:fldChar w:fldCharType="end"/>
        </w:r>
      </w:hyperlink>
    </w:p>
    <w:p>
      <w:pPr>
        <w:pStyle w:val="Tabledesmatiresniveau2"/>
        <w:tabs>
          <w:tab w:val="clear" w:pos="706"/>
          <w:tab w:val="right" w:pos="8290" w:leader="dot"/>
        </w:tabs>
        <w:rPr/>
      </w:pPr>
      <w:hyperlink w:anchor="_Toc3966" w:tgtFrame="#_Toc3966">
        <w:r>
          <w:rPr>
            <w:color w:val="000000"/>
            <w:shd w:fill="auto" w:val="clear"/>
          </w:rPr>
          <w:t>1.2 Pouvoir adjudicateur</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_Toc3966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_Toc3966 \h </w:instrText>
        </w:r>
        <w:r>
          <w:rPr>
            <w:shd w:fill="auto" w:val="clear"/>
            <w:color w:val="000000"/>
          </w:rPr>
          <w:fldChar w:fldCharType="separate"/>
        </w:r>
        <w:r>
          <w:rPr>
            <w:shd w:fill="auto" w:val="clear"/>
            <w:color w:val="000000"/>
          </w:rPr>
          <w:t>3</w:t>
        </w:r>
        <w:r>
          <w:rPr>
            <w:shd w:fill="auto" w:val="clear"/>
            <w:color w:val="000000"/>
          </w:rPr>
          <w:fldChar w:fldCharType="end"/>
        </w:r>
      </w:hyperlink>
    </w:p>
    <w:p>
      <w:pPr>
        <w:pStyle w:val="Tabledesmatiresniveau2"/>
        <w:tabs>
          <w:tab w:val="clear" w:pos="706"/>
          <w:tab w:val="right" w:pos="8290" w:leader="dot"/>
        </w:tabs>
        <w:rPr/>
      </w:pPr>
      <w:hyperlink w:anchor="_Toc3967" w:tgtFrame="#_Toc3967">
        <w:r>
          <w:rPr>
            <w:color w:val="000000"/>
            <w:shd w:fill="auto" w:val="clear"/>
          </w:rPr>
          <w:t>1.3 Informations comptables et financières</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_Toc3967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_Toc3967 \h </w:instrText>
        </w:r>
        <w:r>
          <w:rPr>
            <w:shd w:fill="auto" w:val="clear"/>
            <w:color w:val="000000"/>
          </w:rPr>
          <w:fldChar w:fldCharType="separate"/>
        </w:r>
        <w:r>
          <w:rPr>
            <w:shd w:fill="auto" w:val="clear"/>
            <w:color w:val="000000"/>
          </w:rPr>
          <w:t>3</w:t>
        </w:r>
        <w:r>
          <w:rPr>
            <w:shd w:fill="auto" w:val="clear"/>
            <w:color w:val="000000"/>
          </w:rPr>
          <w:fldChar w:fldCharType="end"/>
        </w:r>
      </w:hyperlink>
    </w:p>
    <w:p>
      <w:pPr>
        <w:pStyle w:val="Tabledesmatiresniveau2"/>
        <w:tabs>
          <w:tab w:val="clear" w:pos="706"/>
          <w:tab w:val="right" w:pos="8290" w:leader="dot"/>
        </w:tabs>
        <w:rPr/>
      </w:pPr>
      <w:hyperlink w:anchor="_Toc3968" w:tgtFrame="#_Toc3968">
        <w:r>
          <w:rPr>
            <w:color w:val="000000"/>
            <w:shd w:fill="auto" w:val="clear"/>
          </w:rPr>
          <w:t>1.4 Code CPV</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_Toc3968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_Toc3968 \h </w:instrText>
        </w:r>
        <w:r>
          <w:rPr>
            <w:shd w:fill="auto" w:val="clear"/>
            <w:color w:val="000000"/>
          </w:rPr>
          <w:fldChar w:fldCharType="separate"/>
        </w:r>
        <w:r>
          <w:rPr>
            <w:shd w:fill="auto" w:val="clear"/>
            <w:color w:val="000000"/>
          </w:rPr>
          <w:t>3</w:t>
        </w:r>
        <w:r>
          <w:rPr>
            <w:shd w:fill="auto" w:val="clear"/>
            <w:color w:val="000000"/>
          </w:rPr>
          <w:fldChar w:fldCharType="end"/>
        </w:r>
      </w:hyperlink>
    </w:p>
    <w:p>
      <w:pPr>
        <w:pStyle w:val="Tabledesmatiresniveau2"/>
        <w:tabs>
          <w:tab w:val="clear" w:pos="706"/>
          <w:tab w:val="right" w:pos="8290" w:leader="dot"/>
        </w:tabs>
        <w:rPr/>
      </w:pPr>
      <w:hyperlink w:anchor="_Toc3969" w:tgtFrame="#_Toc3969">
        <w:r>
          <w:rPr>
            <w:color w:val="000000"/>
            <w:shd w:fill="auto" w:val="clear"/>
          </w:rPr>
          <w:t>1.5 Réemploi, réutilisation ou intégration de matières recyclées</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_Toc3969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_Toc3969 \h </w:instrText>
        </w:r>
        <w:r>
          <w:rPr>
            <w:shd w:fill="auto" w:val="clear"/>
            <w:color w:val="000000"/>
          </w:rPr>
          <w:fldChar w:fldCharType="separate"/>
        </w:r>
        <w:r>
          <w:rPr>
            <w:shd w:fill="auto" w:val="clear"/>
            <w:color w:val="000000"/>
          </w:rPr>
          <w:t>3</w:t>
        </w:r>
        <w:r>
          <w:rPr>
            <w:shd w:fill="auto" w:val="clear"/>
            <w:color w:val="000000"/>
          </w:rPr>
          <w:fldChar w:fldCharType="end"/>
        </w:r>
      </w:hyperlink>
    </w:p>
    <w:p>
      <w:pPr>
        <w:pStyle w:val="Tabledesmatiresniveau1"/>
        <w:tabs>
          <w:tab w:val="right" w:pos="8290" w:leader="dot"/>
          <w:tab w:val="right" w:pos="9637" w:leader="dot"/>
        </w:tabs>
        <w:rPr/>
      </w:pPr>
      <w:hyperlink w:anchor="_Toc3970" w:tgtFrame="#_Toc3970">
        <w:r>
          <w:rPr>
            <w:color w:val="000000"/>
            <w:shd w:fill="auto" w:val="clear"/>
          </w:rPr>
          <w:t>Article 2 - CONTRACTANT(S)</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_Toc3970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_Toc3970 \h </w:instrText>
        </w:r>
        <w:r>
          <w:rPr>
            <w:shd w:fill="auto" w:val="clear"/>
            <w:color w:val="000000"/>
          </w:rPr>
          <w:fldChar w:fldCharType="separate"/>
        </w:r>
        <w:r>
          <w:rPr>
            <w:shd w:fill="auto" w:val="clear"/>
            <w:color w:val="000000"/>
          </w:rPr>
          <w:t>4</w:t>
        </w:r>
        <w:r>
          <w:rPr>
            <w:shd w:fill="auto" w:val="clear"/>
            <w:color w:val="000000"/>
          </w:rPr>
          <w:fldChar w:fldCharType="end"/>
        </w:r>
      </w:hyperlink>
    </w:p>
    <w:p>
      <w:pPr>
        <w:pStyle w:val="Tabledesmatiresniveau2"/>
        <w:tabs>
          <w:tab w:val="clear" w:pos="706"/>
          <w:tab w:val="right" w:pos="8290" w:leader="dot"/>
        </w:tabs>
        <w:rPr/>
      </w:pPr>
      <w:hyperlink w:anchor="_Toc3971" w:tgtFrame="#_Toc3971">
        <w:r>
          <w:rPr>
            <w:color w:val="000000"/>
            <w:shd w:fill="auto" w:val="clear"/>
          </w:rPr>
          <w:t>2.1 Identification</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_Toc3971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_Toc3971 \h </w:instrText>
        </w:r>
        <w:r>
          <w:rPr>
            <w:shd w:fill="auto" w:val="clear"/>
            <w:color w:val="000000"/>
          </w:rPr>
          <w:fldChar w:fldCharType="separate"/>
        </w:r>
        <w:r>
          <w:rPr>
            <w:shd w:fill="auto" w:val="clear"/>
            <w:color w:val="000000"/>
          </w:rPr>
          <w:t>4</w:t>
        </w:r>
        <w:r>
          <w:rPr>
            <w:shd w:fill="auto" w:val="clear"/>
            <w:color w:val="000000"/>
          </w:rPr>
          <w:fldChar w:fldCharType="end"/>
        </w:r>
      </w:hyperlink>
    </w:p>
    <w:p>
      <w:pPr>
        <w:pStyle w:val="Tabledesmatiresniveau2"/>
        <w:tabs>
          <w:tab w:val="clear" w:pos="706"/>
          <w:tab w:val="right" w:pos="8290" w:leader="dot"/>
        </w:tabs>
        <w:rPr/>
      </w:pPr>
      <w:hyperlink w:anchor="_Toc3972" w:tgtFrame="#_Toc3972">
        <w:r>
          <w:rPr>
            <w:color w:val="000000"/>
            <w:shd w:fill="auto" w:val="clear"/>
          </w:rPr>
          <w:t>2.2 Compte à créditer</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_Toc3972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_Toc3972 \h </w:instrText>
        </w:r>
        <w:r>
          <w:rPr>
            <w:shd w:fill="auto" w:val="clear"/>
            <w:color w:val="000000"/>
          </w:rPr>
          <w:fldChar w:fldCharType="separate"/>
        </w:r>
        <w:r>
          <w:rPr>
            <w:shd w:fill="auto" w:val="clear"/>
            <w:color w:val="000000"/>
          </w:rPr>
          <w:t>6</w:t>
        </w:r>
        <w:r>
          <w:rPr>
            <w:shd w:fill="auto" w:val="clear"/>
            <w:color w:val="000000"/>
          </w:rPr>
          <w:fldChar w:fldCharType="end"/>
        </w:r>
      </w:hyperlink>
    </w:p>
    <w:p>
      <w:pPr>
        <w:pStyle w:val="Tabledesmatiresniveau1"/>
        <w:tabs>
          <w:tab w:val="right" w:pos="8290" w:leader="dot"/>
          <w:tab w:val="right" w:pos="9637" w:leader="dot"/>
        </w:tabs>
        <w:rPr/>
      </w:pPr>
      <w:hyperlink w:anchor="_Toc3973" w:tgtFrame="#_Toc3973">
        <w:r>
          <w:rPr>
            <w:color w:val="000000"/>
            <w:shd w:fill="auto" w:val="clear"/>
          </w:rPr>
          <w:t>Article 3 - OBJET</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_Toc3973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_Toc3973 \h </w:instrText>
        </w:r>
        <w:r>
          <w:rPr>
            <w:shd w:fill="auto" w:val="clear"/>
            <w:color w:val="000000"/>
          </w:rPr>
          <w:fldChar w:fldCharType="separate"/>
        </w:r>
        <w:r>
          <w:rPr>
            <w:shd w:fill="auto" w:val="clear"/>
            <w:color w:val="000000"/>
          </w:rPr>
          <w:t>8</w:t>
        </w:r>
        <w:r>
          <w:rPr>
            <w:shd w:fill="auto" w:val="clear"/>
            <w:color w:val="000000"/>
          </w:rPr>
          <w:fldChar w:fldCharType="end"/>
        </w:r>
      </w:hyperlink>
    </w:p>
    <w:p>
      <w:pPr>
        <w:pStyle w:val="Tabledesmatiresniveau1"/>
        <w:tabs>
          <w:tab w:val="right" w:pos="8290" w:leader="dot"/>
          <w:tab w:val="right" w:pos="9637" w:leader="dot"/>
        </w:tabs>
        <w:rPr/>
      </w:pPr>
      <w:hyperlink w:anchor="_Toc3974" w:tgtFrame="#_Toc3974">
        <w:r>
          <w:rPr>
            <w:color w:val="000000"/>
            <w:shd w:fill="auto" w:val="clear"/>
          </w:rPr>
          <w:t>Article 4 - MONTANT ET PRIX DU MARCHE</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_Toc3974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_Toc3974 \h </w:instrText>
        </w:r>
        <w:r>
          <w:rPr>
            <w:shd w:fill="auto" w:val="clear"/>
            <w:color w:val="000000"/>
          </w:rPr>
          <w:fldChar w:fldCharType="separate"/>
        </w:r>
        <w:r>
          <w:rPr>
            <w:shd w:fill="auto" w:val="clear"/>
            <w:color w:val="000000"/>
          </w:rPr>
          <w:t>8</w:t>
        </w:r>
        <w:r>
          <w:rPr>
            <w:shd w:fill="auto" w:val="clear"/>
            <w:color w:val="000000"/>
          </w:rPr>
          <w:fldChar w:fldCharType="end"/>
        </w:r>
      </w:hyperlink>
    </w:p>
    <w:p>
      <w:pPr>
        <w:pStyle w:val="Tabledesmatiresniveau2"/>
        <w:tabs>
          <w:tab w:val="clear" w:pos="706"/>
          <w:tab w:val="right" w:pos="8290" w:leader="dot"/>
        </w:tabs>
        <w:rPr/>
      </w:pPr>
      <w:hyperlink w:anchor="_Toc3975" w:tgtFrame="#_Toc3975">
        <w:r>
          <w:rPr>
            <w:color w:val="000000"/>
            <w:shd w:fill="auto" w:val="clear"/>
          </w:rPr>
          <w:t>4.1 Forme du prix</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_Toc3975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_Toc3975 \h </w:instrText>
        </w:r>
        <w:r>
          <w:rPr>
            <w:shd w:fill="auto" w:val="clear"/>
            <w:color w:val="000000"/>
          </w:rPr>
          <w:fldChar w:fldCharType="separate"/>
        </w:r>
        <w:r>
          <w:rPr>
            <w:shd w:fill="auto" w:val="clear"/>
            <w:color w:val="000000"/>
          </w:rPr>
          <w:t>8</w:t>
        </w:r>
        <w:r>
          <w:rPr>
            <w:shd w:fill="auto" w:val="clear"/>
            <w:color w:val="000000"/>
          </w:rPr>
          <w:fldChar w:fldCharType="end"/>
        </w:r>
      </w:hyperlink>
    </w:p>
    <w:p>
      <w:pPr>
        <w:pStyle w:val="Tabledesmatiresniveau2"/>
        <w:tabs>
          <w:tab w:val="clear" w:pos="706"/>
          <w:tab w:val="right" w:pos="8290" w:leader="dot"/>
        </w:tabs>
        <w:rPr/>
      </w:pPr>
      <w:hyperlink w:anchor="_Toc3976" w:tgtFrame="#_Toc3976">
        <w:r>
          <w:rPr>
            <w:color w:val="000000"/>
            <w:shd w:fill="auto" w:val="clear"/>
          </w:rPr>
          <w:t>4.2 Montant</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_Toc3976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_Toc3976 \h </w:instrText>
        </w:r>
        <w:r>
          <w:rPr>
            <w:shd w:fill="auto" w:val="clear"/>
            <w:color w:val="000000"/>
          </w:rPr>
          <w:fldChar w:fldCharType="separate"/>
        </w:r>
        <w:r>
          <w:rPr>
            <w:shd w:fill="auto" w:val="clear"/>
            <w:color w:val="000000"/>
          </w:rPr>
          <w:t>8</w:t>
        </w:r>
        <w:r>
          <w:rPr>
            <w:shd w:fill="auto" w:val="clear"/>
            <w:color w:val="000000"/>
          </w:rPr>
          <w:fldChar w:fldCharType="end"/>
        </w:r>
      </w:hyperlink>
    </w:p>
    <w:p>
      <w:pPr>
        <w:pStyle w:val="Tabledesmatiresniveau2"/>
        <w:tabs>
          <w:tab w:val="clear" w:pos="706"/>
          <w:tab w:val="right" w:pos="8290" w:leader="dot"/>
        </w:tabs>
        <w:rPr/>
      </w:pPr>
      <w:hyperlink w:anchor="_Toc3977" w:tgtFrame="#_Toc3977">
        <w:r>
          <w:rPr>
            <w:color w:val="000000"/>
            <w:shd w:fill="auto" w:val="clear"/>
          </w:rPr>
          <w:t>4.3 Sous traitance</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_Toc3977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_Toc3977 \h </w:instrText>
        </w:r>
        <w:r>
          <w:rPr>
            <w:shd w:fill="auto" w:val="clear"/>
            <w:color w:val="000000"/>
          </w:rPr>
          <w:fldChar w:fldCharType="separate"/>
        </w:r>
        <w:r>
          <w:rPr>
            <w:shd w:fill="auto" w:val="clear"/>
            <w:color w:val="000000"/>
          </w:rPr>
          <w:t>8</w:t>
        </w:r>
        <w:r>
          <w:rPr>
            <w:shd w:fill="auto" w:val="clear"/>
            <w:color w:val="000000"/>
          </w:rPr>
          <w:fldChar w:fldCharType="end"/>
        </w:r>
      </w:hyperlink>
    </w:p>
    <w:p>
      <w:pPr>
        <w:pStyle w:val="Tabledesmatiresniveau1"/>
        <w:tabs>
          <w:tab w:val="right" w:pos="8290" w:leader="dot"/>
          <w:tab w:val="right" w:pos="9637" w:leader="dot"/>
        </w:tabs>
        <w:rPr/>
      </w:pPr>
      <w:hyperlink w:anchor="_Toc3978" w:tgtFrame="#_Toc3978">
        <w:r>
          <w:rPr>
            <w:color w:val="000000"/>
            <w:shd w:fill="auto" w:val="clear"/>
          </w:rPr>
          <w:t>Article 5 - AVANCE</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_Toc3978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_Toc3978 \h </w:instrText>
        </w:r>
        <w:r>
          <w:rPr>
            <w:shd w:fill="auto" w:val="clear"/>
            <w:color w:val="000000"/>
          </w:rPr>
          <w:fldChar w:fldCharType="separate"/>
        </w:r>
        <w:r>
          <w:rPr>
            <w:shd w:fill="auto" w:val="clear"/>
            <w:color w:val="000000"/>
          </w:rPr>
          <w:t>9</w:t>
        </w:r>
        <w:r>
          <w:rPr>
            <w:shd w:fill="auto" w:val="clear"/>
            <w:color w:val="000000"/>
          </w:rPr>
          <w:fldChar w:fldCharType="end"/>
        </w:r>
      </w:hyperlink>
    </w:p>
    <w:p>
      <w:pPr>
        <w:pStyle w:val="Tabledesmatiresniveau1"/>
        <w:tabs>
          <w:tab w:val="right" w:pos="8290" w:leader="dot"/>
          <w:tab w:val="right" w:pos="9637" w:leader="dot"/>
        </w:tabs>
        <w:rPr/>
      </w:pPr>
      <w:hyperlink w:anchor="_Toc3979" w:tgtFrame="#_Toc3979">
        <w:r>
          <w:rPr>
            <w:color w:val="000000"/>
            <w:shd w:fill="auto" w:val="clear"/>
          </w:rPr>
          <w:t>Article 6 - DUREE</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_Toc3979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_Toc3979 \h </w:instrText>
        </w:r>
        <w:r>
          <w:rPr>
            <w:shd w:fill="auto" w:val="clear"/>
            <w:color w:val="000000"/>
          </w:rPr>
          <w:fldChar w:fldCharType="separate"/>
        </w:r>
        <w:r>
          <w:rPr>
            <w:shd w:fill="auto" w:val="clear"/>
            <w:color w:val="000000"/>
          </w:rPr>
          <w:t>9</w:t>
        </w:r>
        <w:r>
          <w:rPr>
            <w:shd w:fill="auto" w:val="clear"/>
            <w:color w:val="000000"/>
          </w:rPr>
          <w:fldChar w:fldCharType="end"/>
        </w:r>
      </w:hyperlink>
    </w:p>
    <w:p>
      <w:pPr>
        <w:pStyle w:val="Tabledesmatiresniveau1"/>
        <w:tabs>
          <w:tab w:val="right" w:pos="8290" w:leader="dot"/>
          <w:tab w:val="right" w:pos="9637" w:leader="dot"/>
        </w:tabs>
        <w:rPr/>
      </w:pPr>
      <w:hyperlink w:anchor="_Toc3980" w:tgtFrame="#_Toc3980">
        <w:r>
          <w:rPr>
            <w:color w:val="000000"/>
            <w:shd w:fill="auto" w:val="clear"/>
          </w:rPr>
          <w:t>Article 7 - PROVENANCE DES FOURNITURES</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_Toc3980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_Toc3980 \h </w:instrText>
        </w:r>
        <w:r>
          <w:rPr>
            <w:shd w:fill="auto" w:val="clear"/>
            <w:color w:val="000000"/>
          </w:rPr>
          <w:fldChar w:fldCharType="separate"/>
        </w:r>
        <w:r>
          <w:rPr>
            <w:shd w:fill="auto" w:val="clear"/>
            <w:color w:val="000000"/>
          </w:rPr>
          <w:t>10</w:t>
        </w:r>
        <w:r>
          <w:rPr>
            <w:shd w:fill="auto" w:val="clear"/>
            <w:color w:val="000000"/>
          </w:rPr>
          <w:fldChar w:fldCharType="end"/>
        </w:r>
      </w:hyperlink>
    </w:p>
    <w:p>
      <w:pPr>
        <w:pStyle w:val="Tabledesmatiresniveau1"/>
        <w:tabs>
          <w:tab w:val="right" w:pos="8290" w:leader="dot"/>
          <w:tab w:val="right" w:pos="9637" w:leader="dot"/>
        </w:tabs>
        <w:rPr/>
      </w:pPr>
      <w:hyperlink w:anchor="_Toc3981" w:tgtFrame="#_Toc3981">
        <w:r>
          <w:rPr>
            <w:color w:val="000000"/>
            <w:shd w:fill="auto" w:val="clear"/>
          </w:rPr>
          <w:t>Article 8 - DELAI DE VALIDITE DES OFFRES</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_Toc3981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_Toc3981 \h </w:instrText>
        </w:r>
        <w:r>
          <w:rPr>
            <w:shd w:fill="auto" w:val="clear"/>
            <w:color w:val="000000"/>
          </w:rPr>
          <w:fldChar w:fldCharType="separate"/>
        </w:r>
        <w:r>
          <w:rPr>
            <w:shd w:fill="auto" w:val="clear"/>
            <w:color w:val="000000"/>
          </w:rPr>
          <w:t>10</w:t>
        </w:r>
        <w:r>
          <w:rPr>
            <w:shd w:fill="auto" w:val="clear"/>
            <w:color w:val="000000"/>
          </w:rPr>
          <w:fldChar w:fldCharType="end"/>
        </w:r>
      </w:hyperlink>
    </w:p>
    <w:p>
      <w:pPr>
        <w:pStyle w:val="Tabledesmatiresniveau1"/>
        <w:tabs>
          <w:tab w:val="right" w:pos="8290" w:leader="dot"/>
          <w:tab w:val="right" w:pos="9637" w:leader="dot"/>
        </w:tabs>
        <w:rPr/>
      </w:pPr>
      <w:hyperlink w:anchor="_Toc3982" w:tgtFrame="#_Toc3982">
        <w:r>
          <w:rPr>
            <w:color w:val="000000"/>
            <w:shd w:fill="auto" w:val="clear"/>
          </w:rPr>
          <w:t>Article 9 - ENGAGEMENT ET SIGNATURE DU CANDIDAT</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_Toc3982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_Toc3982 \h </w:instrText>
        </w:r>
        <w:r>
          <w:rPr>
            <w:shd w:fill="auto" w:val="clear"/>
            <w:color w:val="000000"/>
          </w:rPr>
          <w:fldChar w:fldCharType="separate"/>
        </w:r>
        <w:r>
          <w:rPr>
            <w:shd w:fill="auto" w:val="clear"/>
            <w:color w:val="000000"/>
          </w:rPr>
          <w:t>10</w:t>
        </w:r>
        <w:r>
          <w:rPr>
            <w:shd w:fill="auto" w:val="clear"/>
            <w:color w:val="000000"/>
          </w:rPr>
          <w:fldChar w:fldCharType="end"/>
        </w:r>
      </w:hyperlink>
    </w:p>
    <w:p>
      <w:pPr>
        <w:pStyle w:val="Tabledesmatiresniveau1"/>
        <w:tabs>
          <w:tab w:val="right" w:pos="8290" w:leader="dot"/>
          <w:tab w:val="right" w:pos="9637" w:leader="dot"/>
        </w:tabs>
        <w:rPr/>
      </w:pPr>
      <w:hyperlink w:anchor="_Toc3983" w:tgtFrame="#_Toc3983">
        <w:r>
          <w:rPr>
            <w:color w:val="000000"/>
            <w:shd w:fill="auto" w:val="clear"/>
          </w:rPr>
          <w:t>Article 10 - SIGNATURE DU POUVOIR ADJUDICATEUR</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_Toc3983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_Toc3983 \h </w:instrText>
        </w:r>
        <w:r>
          <w:rPr>
            <w:shd w:fill="auto" w:val="clear"/>
            <w:color w:val="000000"/>
          </w:rPr>
          <w:fldChar w:fldCharType="separate"/>
        </w:r>
        <w:r>
          <w:rPr>
            <w:shd w:fill="auto" w:val="clear"/>
            <w:color w:val="000000"/>
          </w:rPr>
          <w:t>10</w:t>
        </w:r>
        <w:r>
          <w:rPr>
            <w:shd w:fill="auto" w:val="clear"/>
            <w:color w:val="000000"/>
          </w:rPr>
          <w:fldChar w:fldCharType="end"/>
        </w:r>
      </w:hyperlink>
    </w:p>
    <w:p>
      <w:pPr>
        <w:pStyle w:val="Tabledesmatiresniveau1"/>
        <w:tabs>
          <w:tab w:val="right" w:pos="8290" w:leader="dot"/>
          <w:tab w:val="right" w:pos="9637" w:leader="dot"/>
        </w:tabs>
        <w:rPr/>
      </w:pPr>
      <w:hyperlink w:anchor="_Toc3984" w:tgtFrame="#_Toc3984">
        <w:r>
          <w:rPr>
            <w:color w:val="000000"/>
            <w:shd w:fill="auto" w:val="clear"/>
          </w:rPr>
          <w:t>Article 11 - NOTIFICATION DU MARCHE</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_Toc3984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_Toc3984 \h </w:instrText>
        </w:r>
        <w:r>
          <w:rPr>
            <w:shd w:fill="auto" w:val="clear"/>
            <w:color w:val="000000"/>
          </w:rPr>
          <w:fldChar w:fldCharType="separate"/>
        </w:r>
        <w:r>
          <w:rPr>
            <w:shd w:fill="auto" w:val="clear"/>
            <w:color w:val="000000"/>
          </w:rPr>
          <w:t>11</w:t>
        </w:r>
        <w:r>
          <w:rPr>
            <w:shd w:fill="auto" w:val="clear"/>
            <w:color w:val="000000"/>
          </w:rPr>
          <w:fldChar w:fldCharType="end"/>
        </w:r>
      </w:hyperlink>
    </w:p>
    <w:p>
      <w:pPr>
        <w:pStyle w:val="Tabledesmatiresniveau1"/>
        <w:tabs>
          <w:tab w:val="right" w:pos="8290" w:leader="dot"/>
          <w:tab w:val="right" w:pos="9637" w:leader="dot"/>
        </w:tabs>
        <w:rPr/>
      </w:pPr>
      <w:hyperlink w:anchor="_Toc3985" w:tgtFrame="#_Toc3985">
        <w:r>
          <w:rPr>
            <w:color w:val="000000"/>
            <w:shd w:fill="auto" w:val="clear"/>
          </w:rPr>
          <w:t>Article 12 - EXEMPLAIRE UNIQUE ET NANTISSEMENT OU CESSION DE CREANCE</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_Toc3985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_Toc3985 \h </w:instrText>
        </w:r>
        <w:r>
          <w:rPr>
            <w:shd w:fill="auto" w:val="clear"/>
            <w:color w:val="000000"/>
          </w:rPr>
          <w:fldChar w:fldCharType="separate"/>
        </w:r>
        <w:r>
          <w:rPr>
            <w:shd w:fill="auto" w:val="clear"/>
            <w:color w:val="000000"/>
          </w:rPr>
          <w:t>11</w:t>
        </w:r>
        <w:r>
          <w:rPr>
            <w:shd w:fill="auto" w:val="clear"/>
            <w:color w:val="000000"/>
          </w:rPr>
          <w:fldChar w:fldCharType="end"/>
        </w:r>
      </w:hyperlink>
      <w:r>
        <w:br w:type="page"/>
      </w:r>
    </w:p>
    <w:p>
      <w:pPr>
        <w:pStyle w:val="Titre1"/>
        <w:numPr>
          <w:ilvl w:val="0"/>
          <w:numId w:val="2"/>
        </w:numPr>
        <w:rPr>
          <w:color w:val="auto"/>
          <w:highlight w:val="none"/>
          <w:shd w:fill="auto" w:val="clear"/>
        </w:rPr>
      </w:pPr>
      <w:bookmarkStart w:id="1" w:name="_Toc3964"/>
      <w:r>
        <w:rPr>
          <w:color w:val="000000"/>
          <w:shd w:fill="auto" w:val="clear"/>
        </w:rPr>
        <w:t>INFORMATIONS ADMINISTRATIVES (RENSEIGNE PAR LA COLLECTIVITE)</w:t>
      </w:r>
      <w:bookmarkEnd w:id="1"/>
    </w:p>
    <w:p>
      <w:pPr>
        <w:pStyle w:val="Titre2"/>
        <w:numPr>
          <w:ilvl w:val="1"/>
          <w:numId w:val="2"/>
        </w:numPr>
        <w:rPr>
          <w:color w:val="auto"/>
          <w:highlight w:val="none"/>
          <w:shd w:fill="auto" w:val="clear"/>
        </w:rPr>
      </w:pPr>
      <w:bookmarkStart w:id="2" w:name="_Toc3965"/>
      <w:r>
        <w:rPr>
          <w:color w:val="000000"/>
          <w:shd w:fill="auto" w:val="clear"/>
        </w:rPr>
        <w:t>Marché</w:t>
      </w:r>
      <w:bookmarkEnd w:id="2"/>
    </w:p>
    <w:p>
      <w:pPr>
        <w:pStyle w:val="Normal"/>
        <w:rPr>
          <w:color w:val="auto"/>
          <w:highlight w:val="none"/>
          <w:shd w:fill="auto" w:val="clear"/>
        </w:rPr>
      </w:pPr>
      <w:r>
        <w:rPr>
          <w:rFonts w:eastAsia="arial" w:cs="arial" w:ascii="arial" w:hAnsi="arial"/>
          <w:b w:val="false"/>
          <w:i w:val="false"/>
          <w:color w:val="000000"/>
          <w:sz w:val="20"/>
          <w:u w:val="none"/>
          <w:shd w:fill="auto" w:val="clear"/>
        </w:rPr>
        <w:t>Numéro du marché :</w:t>
      </w:r>
    </w:p>
    <w:p>
      <w:pPr>
        <w:pStyle w:val="Normal"/>
        <w:rPr>
          <w:color w:val="auto"/>
          <w:highlight w:val="none"/>
          <w:shd w:fill="auto" w:val="clear"/>
        </w:rPr>
      </w:pPr>
      <w:r>
        <w:rPr>
          <w:rFonts w:eastAsia="arial" w:cs="arial" w:ascii="arial" w:hAnsi="arial"/>
          <w:b w:val="false"/>
          <w:i w:val="false"/>
          <w:color w:val="000000"/>
          <w:sz w:val="20"/>
          <w:u w:val="none"/>
          <w:shd w:fill="auto" w:val="clear"/>
        </w:rPr>
        <w:t xml:space="preserve">La procédure de passation est la suivante : </w:t>
      </w:r>
    </w:p>
    <w:p>
      <w:pPr>
        <w:pStyle w:val="Corpsdetexte"/>
        <w:rPr>
          <w:color w:val="auto"/>
          <w:highlight w:val="none"/>
          <w:shd w:fill="auto" w:val="clear"/>
        </w:rPr>
      </w:pPr>
      <w:r>
        <w:rPr>
          <w:rFonts w:eastAsia="arial" w:cs="arial" w:ascii="arial" w:hAnsi="arial"/>
          <w:b w:val="false"/>
          <w:i w:val="false"/>
          <w:color w:val="000000"/>
          <w:sz w:val="20"/>
          <w:u w:val="none"/>
          <w:shd w:fill="FFFFFF" w:val="clear"/>
        </w:rPr>
        <w:t>La procédure de passation est la suivante : MAPA OUVERT SANS BOAMP- selon les articles suivants : articles L2123-1, R2123-1-1°, R2123-4 et 5 du Code de la commande publique.</w:t>
      </w:r>
    </w:p>
    <w:p>
      <w:pPr>
        <w:pStyle w:val="Normal"/>
        <w:rPr>
          <w:color w:val="auto"/>
          <w:highlight w:val="none"/>
          <w:shd w:fill="auto" w:val="clear"/>
        </w:rPr>
      </w:pPr>
      <w:r>
        <w:rPr>
          <w:rFonts w:eastAsia="arial" w:cs="arial" w:ascii="arial" w:hAnsi="arial"/>
          <w:b w:val="false"/>
          <w:i w:val="false"/>
          <w:color w:val="000000"/>
          <w:sz w:val="20"/>
          <w:u w:val="none"/>
          <w:shd w:fill="auto" w:val="clear"/>
        </w:rPr>
        <w:t>Consultation allotie (articles R2113-1 à 3 du Code de la commande publique).</w:t>
      </w:r>
    </w:p>
    <w:p>
      <w:pPr>
        <w:pStyle w:val="Normal"/>
        <w:rPr>
          <w:color w:val="auto"/>
          <w:highlight w:val="none"/>
          <w:shd w:fill="auto" w:val="clear"/>
        </w:rPr>
      </w:pPr>
      <w:r>
        <w:rPr>
          <w:rFonts w:eastAsia="arial" w:cs="arial" w:ascii="arial" w:hAnsi="arial"/>
          <w:b w:val="false"/>
          <w:i w:val="false"/>
          <w:color w:val="000000"/>
          <w:sz w:val="20"/>
          <w:u w:val="none"/>
          <w:shd w:fill="auto" w:val="clear"/>
        </w:rPr>
        <w:t>Accord-cadre à bons de commande (articles R2162-1 à 6 et R2162-13 et 14 du Code de la commande publique).</w:t>
      </w:r>
    </w:p>
    <w:p>
      <w:pPr>
        <w:pStyle w:val="Normal"/>
        <w:rPr>
          <w:color w:val="auto"/>
          <w:highlight w:val="none"/>
          <w:shd w:fill="auto" w:val="clear"/>
        </w:rPr>
      </w:pPr>
      <w:r>
        <w:rPr>
          <w:rFonts w:eastAsia="arial" w:cs="arial" w:ascii="arial" w:hAnsi="arial"/>
          <w:b w:val="false"/>
          <w:i w:val="false"/>
          <w:color w:val="000000"/>
          <w:sz w:val="20"/>
          <w:u w:val="none"/>
          <w:shd w:fill="auto" w:val="clear"/>
        </w:rPr>
        <w:t>Nature des prestations : Fournitures</w:t>
      </w:r>
    </w:p>
    <w:p>
      <w:pPr>
        <w:pStyle w:val="Titre2"/>
        <w:numPr>
          <w:ilvl w:val="1"/>
          <w:numId w:val="2"/>
        </w:numPr>
        <w:rPr>
          <w:color w:val="auto"/>
          <w:highlight w:val="none"/>
          <w:shd w:fill="auto" w:val="clear"/>
        </w:rPr>
      </w:pPr>
      <w:bookmarkStart w:id="3" w:name="_Toc3966"/>
      <w:r>
        <w:rPr>
          <w:color w:val="000000"/>
          <w:shd w:fill="auto" w:val="clear"/>
        </w:rPr>
        <w:t>Pouvoir adjudicateur</w:t>
      </w:r>
      <w:bookmarkEnd w:id="3"/>
    </w:p>
    <w:p>
      <w:pPr>
        <w:pStyle w:val="Normal"/>
        <w:numPr>
          <w:ilvl w:val="0"/>
          <w:numId w:val="0"/>
        </w:numPr>
        <w:ind w:left="0" w:hanging="0"/>
        <w:rPr>
          <w:color w:val="auto"/>
          <w:highlight w:val="none"/>
          <w:shd w:fill="auto" w:val="clear"/>
        </w:rPr>
      </w:pPr>
      <w:r>
        <w:rPr>
          <w:color w:val="000000"/>
          <w:shd w:fill="auto" w:val="clear"/>
        </w:rPr>
        <w:t>Représentant du pouvoir adjudicateur :</w:t>
      </w:r>
    </w:p>
    <w:p>
      <w:pPr>
        <w:pStyle w:val="Normal"/>
        <w:numPr>
          <w:ilvl w:val="0"/>
          <w:numId w:val="0"/>
        </w:numPr>
        <w:ind w:left="0" w:hanging="0"/>
        <w:rPr>
          <w:color w:val="auto"/>
          <w:highlight w:val="none"/>
          <w:shd w:fill="auto" w:val="clear"/>
        </w:rPr>
      </w:pPr>
      <w:r>
        <w:rPr>
          <w:color w:val="000000"/>
          <w:shd w:fill="auto" w:val="clear"/>
        </w:rPr>
      </w:r>
    </w:p>
    <w:p>
      <w:pPr>
        <w:pStyle w:val="Normal"/>
        <w:keepNext w:val="true"/>
        <w:keepLines/>
        <w:numPr>
          <w:ilvl w:val="0"/>
          <w:numId w:val="0"/>
        </w:numPr>
        <w:spacing w:before="0" w:after="0"/>
        <w:ind w:left="0" w:right="0" w:hanging="0"/>
        <w:textAlignment w:val="center"/>
        <w:rPr>
          <w:rFonts w:ascii="Arial" w:hAnsi="Arial"/>
          <w:b w:val="false"/>
          <w:b w:val="false"/>
          <w:bCs w:val="false"/>
          <w:sz w:val="20"/>
          <w:szCs w:val="20"/>
          <w:u w:val="none"/>
          <w:lang w:val="zxx" w:eastAsia="zxx" w:bidi="zxx"/>
        </w:rPr>
      </w:pPr>
      <w:r>
        <w:rPr>
          <w:b w:val="false"/>
          <w:bCs w:val="false"/>
          <w:sz w:val="20"/>
          <w:szCs w:val="20"/>
          <w:u w:val="none"/>
          <w:lang w:val="zxx" w:eastAsia="zxx" w:bidi="zxx"/>
        </w:rPr>
        <w:t>Karine GARCIN-ESCOBAR</w:t>
      </w:r>
    </w:p>
    <w:p>
      <w:pPr>
        <w:pStyle w:val="Normal"/>
        <w:numPr>
          <w:ilvl w:val="0"/>
          <w:numId w:val="0"/>
        </w:numPr>
        <w:spacing w:before="0" w:after="0"/>
        <w:ind w:left="0" w:right="0" w:hanging="0"/>
        <w:textAlignment w:val="center"/>
        <w:rPr>
          <w:rFonts w:ascii="Arial" w:hAnsi="Arial"/>
          <w:b w:val="false"/>
          <w:b w:val="false"/>
          <w:bCs w:val="false"/>
          <w:sz w:val="20"/>
          <w:szCs w:val="20"/>
          <w:u w:val="none"/>
          <w:lang w:val="zxx" w:eastAsia="zxx" w:bidi="zxx"/>
        </w:rPr>
      </w:pPr>
      <w:r>
        <w:rPr>
          <w:b w:val="false"/>
          <w:bCs w:val="false"/>
          <w:sz w:val="20"/>
          <w:szCs w:val="20"/>
          <w:u w:val="none"/>
          <w:lang w:val="zxx" w:eastAsia="zxx" w:bidi="zxx"/>
        </w:rPr>
        <w:t xml:space="preserve">Directrice Générale Adjointe </w:t>
      </w:r>
    </w:p>
    <w:p>
      <w:pPr>
        <w:pStyle w:val="Normal"/>
        <w:numPr>
          <w:ilvl w:val="0"/>
          <w:numId w:val="0"/>
        </w:numPr>
        <w:spacing w:before="0" w:after="0"/>
        <w:ind w:left="0" w:right="0" w:hanging="0"/>
        <w:textAlignment w:val="center"/>
        <w:rPr>
          <w:rFonts w:ascii="Arial" w:hAnsi="Arial"/>
          <w:b w:val="false"/>
          <w:b w:val="false"/>
          <w:bCs w:val="false"/>
          <w:color w:val="auto"/>
          <w:sz w:val="20"/>
          <w:szCs w:val="20"/>
          <w:highlight w:val="none"/>
          <w:u w:val="none"/>
          <w:shd w:fill="auto" w:val="clear"/>
          <w:lang w:val="zxx" w:eastAsia="zxx" w:bidi="zxx"/>
        </w:rPr>
      </w:pPr>
      <w:r>
        <w:rPr>
          <w:b w:val="false"/>
          <w:bCs w:val="false"/>
          <w:color w:val="000000"/>
          <w:sz w:val="20"/>
          <w:szCs w:val="20"/>
          <w:u w:val="none"/>
          <w:shd w:fill="auto" w:val="clear"/>
          <w:lang w:val="zxx" w:eastAsia="zxx" w:bidi="zxx"/>
        </w:rPr>
        <w:t>Ville plus Juste, plus Sûre, plus Proche.</w:t>
      </w:r>
    </w:p>
    <w:p>
      <w:pPr>
        <w:pStyle w:val="Normal"/>
        <w:rPr>
          <w:color w:val="auto"/>
          <w:highlight w:val="none"/>
          <w:shd w:fill="auto" w:val="clear"/>
        </w:rPr>
      </w:pPr>
      <w:r>
        <w:rPr>
          <w:rFonts w:eastAsia="arial" w:cs="arial" w:ascii="arial" w:hAnsi="arial"/>
          <w:b w:val="false"/>
          <w:i w:val="false"/>
          <w:color w:val="000000"/>
          <w:sz w:val="20"/>
          <w:u w:val="none"/>
          <w:shd w:fill="auto" w:val="clear"/>
        </w:rPr>
        <w:t>Personne habilitée à donner des renseignements prévus à l'article R2191-60 du Code de la commande publique :</w:t>
      </w:r>
    </w:p>
    <w:p>
      <w:pPr>
        <w:pStyle w:val="Normal"/>
        <w:rPr>
          <w:color w:val="auto"/>
          <w:highlight w:val="none"/>
          <w:shd w:fill="auto" w:val="clear"/>
        </w:rPr>
      </w:pPr>
      <w:r>
        <w:rPr>
          <w:rFonts w:eastAsia="arial" w:cs="arial" w:ascii="arial" w:hAnsi="arial"/>
          <w:b w:val="false"/>
          <w:i w:val="false"/>
          <w:color w:val="000000"/>
          <w:sz w:val="20"/>
          <w:u w:val="none"/>
          <w:shd w:fill="auto" w:val="clear"/>
        </w:rPr>
        <w:t xml:space="preserve">Service responsable de l'exécution du marché : </w:t>
      </w:r>
    </w:p>
    <w:p>
      <w:pPr>
        <w:pStyle w:val="Normal"/>
        <w:rPr>
          <w:color w:val="auto"/>
          <w:highlight w:val="none"/>
          <w:shd w:fill="auto" w:val="clear"/>
        </w:rPr>
      </w:pPr>
      <w:r>
        <w:rPr>
          <w:rFonts w:eastAsia="arial" w:cs="arial" w:ascii="arial" w:hAnsi="arial"/>
          <w:b w:val="false"/>
          <w:i w:val="false"/>
          <w:color w:val="000000"/>
          <w:sz w:val="20"/>
          <w:u w:val="none"/>
          <w:shd w:fill="auto" w:val="clear"/>
        </w:rPr>
        <w:t>Direction de la Santé Publique et de l'Inclusion</w:t>
      </w:r>
    </w:p>
    <w:p>
      <w:pPr>
        <w:pStyle w:val="Titre2"/>
        <w:numPr>
          <w:ilvl w:val="1"/>
          <w:numId w:val="2"/>
        </w:numPr>
        <w:rPr>
          <w:color w:val="auto"/>
          <w:highlight w:val="none"/>
          <w:shd w:fill="auto" w:val="clear"/>
        </w:rPr>
      </w:pPr>
      <w:bookmarkStart w:id="4" w:name="_Toc3967"/>
      <w:r>
        <w:rPr>
          <w:color w:val="000000"/>
          <w:shd w:fill="auto" w:val="clear"/>
        </w:rPr>
        <w:t>Informations comptables et financières</w:t>
      </w:r>
      <w:bookmarkEnd w:id="4"/>
    </w:p>
    <w:p>
      <w:pPr>
        <w:pStyle w:val="Normal"/>
        <w:rPr>
          <w:color w:val="auto"/>
          <w:highlight w:val="none"/>
          <w:shd w:fill="auto" w:val="clear"/>
        </w:rPr>
      </w:pPr>
      <w:r>
        <w:rPr>
          <w:rFonts w:eastAsia="arial" w:cs="arial" w:ascii="arial" w:hAnsi="arial"/>
          <w:b w:val="false"/>
          <w:i w:val="false"/>
          <w:color w:val="000000"/>
          <w:sz w:val="20"/>
          <w:u w:val="none"/>
          <w:shd w:fill="auto" w:val="clear"/>
        </w:rPr>
        <w:t>Comptable public assignataire des paiements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Monsieur l'Administrateur Finances Publiques de la Ville de Marseille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Trésorerie de Marseille Municipale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33 A rue Montgrand</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13251 MARSEILLE CEDEX 20</w:t>
      </w:r>
    </w:p>
    <w:p>
      <w:pPr>
        <w:pStyle w:val="Normal"/>
        <w:rPr>
          <w:color w:val="auto"/>
          <w:highlight w:val="none"/>
          <w:shd w:fill="auto" w:val="clear"/>
        </w:rPr>
      </w:pPr>
      <w:r>
        <w:rPr>
          <w:rFonts w:eastAsia="arial" w:cs="arial" w:ascii="arial" w:hAnsi="arial"/>
          <w:b w:val="false"/>
          <w:i w:val="false"/>
          <w:color w:val="000000"/>
          <w:sz w:val="20"/>
          <w:u w:val="none"/>
          <w:shd w:fill="auto" w:val="clear"/>
        </w:rPr>
        <w:t>Imputation budgétaire :</w:t>
      </w:r>
    </w:p>
    <w:p>
      <w:pPr>
        <w:pStyle w:val="Normal"/>
        <w:rPr>
          <w:color w:val="auto"/>
          <w:highlight w:val="none"/>
          <w:shd w:fill="auto" w:val="clear"/>
        </w:rPr>
      </w:pPr>
      <w:r>
        <w:rPr>
          <w:rFonts w:eastAsia="arial" w:cs="arial" w:ascii="arial" w:hAnsi="arial"/>
          <w:b w:val="false"/>
          <w:i w:val="false"/>
          <w:color w:val="000000"/>
          <w:sz w:val="20"/>
          <w:u w:val="none"/>
          <w:shd w:fill="auto" w:val="clear"/>
        </w:rPr>
        <w:t>Fonctionnement.</w:t>
      </w:r>
    </w:p>
    <w:p>
      <w:pPr>
        <w:pStyle w:val="Titre2"/>
        <w:numPr>
          <w:ilvl w:val="1"/>
          <w:numId w:val="2"/>
        </w:numPr>
        <w:rPr>
          <w:color w:val="auto"/>
          <w:highlight w:val="none"/>
          <w:shd w:fill="auto" w:val="clear"/>
        </w:rPr>
      </w:pPr>
      <w:bookmarkStart w:id="5" w:name="_Toc3968"/>
      <w:r>
        <w:rPr>
          <w:color w:val="000000"/>
          <w:shd w:fill="auto" w:val="clear"/>
        </w:rPr>
        <w:t>Code CPV</w:t>
      </w:r>
      <w:bookmarkEnd w:id="5"/>
    </w:p>
    <w:p>
      <w:pPr>
        <w:pStyle w:val="Normal"/>
        <w:rPr>
          <w:color w:val="auto"/>
          <w:highlight w:val="none"/>
          <w:shd w:fill="auto" w:val="clear"/>
        </w:rPr>
      </w:pPr>
      <w:r>
        <w:rPr>
          <w:rFonts w:eastAsia="arial" w:cs="arial" w:ascii="arial" w:hAnsi="arial"/>
          <w:b w:val="false"/>
          <w:i w:val="false"/>
          <w:color w:val="000000"/>
          <w:sz w:val="20"/>
          <w:u w:val="single"/>
          <w:shd w:fill="auto" w:val="clear"/>
        </w:rPr>
        <w:t>Code CPV principal</w:t>
      </w:r>
      <w:r>
        <w:rPr>
          <w:rFonts w:eastAsia="arial" w:cs="arial" w:ascii="arial" w:hAnsi="arial"/>
          <w:b w:val="false"/>
          <w:i w:val="false"/>
          <w:color w:val="000000"/>
          <w:sz w:val="20"/>
          <w:u w:val="none"/>
          <w:shd w:fill="auto" w:val="clear"/>
        </w:rPr>
        <w:t xml:space="preserve"> :</w:t>
      </w:r>
    </w:p>
    <w:p>
      <w:pPr>
        <w:pStyle w:val="Normal"/>
        <w:rPr>
          <w:color w:val="auto"/>
          <w:highlight w:val="none"/>
          <w:shd w:fill="auto" w:val="clear"/>
        </w:rPr>
      </w:pPr>
      <w:r>
        <w:rPr>
          <w:rFonts w:eastAsia="arial" w:cs="arial" w:ascii="arial" w:hAnsi="arial"/>
          <w:b w:val="false"/>
          <w:i w:val="false"/>
          <w:color w:val="000000"/>
          <w:sz w:val="20"/>
          <w:u w:val="none"/>
          <w:shd w:fill="auto" w:val="clear"/>
        </w:rPr>
        <w:t>24452000</w:t>
      </w:r>
    </w:p>
    <w:p>
      <w:pPr>
        <w:pStyle w:val="Titre2"/>
        <w:numPr>
          <w:ilvl w:val="1"/>
          <w:numId w:val="2"/>
        </w:numPr>
        <w:rPr>
          <w:color w:val="auto"/>
          <w:highlight w:val="none"/>
          <w:shd w:fill="auto" w:val="clear"/>
        </w:rPr>
      </w:pPr>
      <w:bookmarkStart w:id="6" w:name="_Toc3969"/>
      <w:r>
        <w:rPr>
          <w:color w:val="000000"/>
          <w:shd w:fill="auto" w:val="clear"/>
        </w:rPr>
        <w:t>Réemploi, réutilisation ou intégration de matières recyclées</w:t>
      </w:r>
      <w:bookmarkEnd w:id="6"/>
    </w:p>
    <w:p>
      <w:pPr>
        <w:pStyle w:val="Normal"/>
        <w:rPr>
          <w:color w:val="auto"/>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Sans objet</w:t>
      </w:r>
    </w:p>
    <w:p>
      <w:pPr>
        <w:pStyle w:val="Titre1"/>
        <w:numPr>
          <w:ilvl w:val="0"/>
          <w:numId w:val="2"/>
        </w:numPr>
        <w:rPr>
          <w:color w:val="auto"/>
          <w:highlight w:val="none"/>
          <w:shd w:fill="auto" w:val="clear"/>
        </w:rPr>
      </w:pPr>
      <w:bookmarkStart w:id="7" w:name="_Toc3970"/>
      <w:r>
        <w:rPr>
          <w:color w:val="000000"/>
          <w:shd w:fill="auto" w:val="clear"/>
        </w:rPr>
        <w:t>CONTRACTANT(S)</w:t>
      </w:r>
      <w:bookmarkEnd w:id="7"/>
    </w:p>
    <w:p>
      <w:pPr>
        <w:pStyle w:val="Titre2"/>
        <w:numPr>
          <w:ilvl w:val="1"/>
          <w:numId w:val="2"/>
        </w:numPr>
        <w:rPr>
          <w:color w:val="auto"/>
          <w:highlight w:val="none"/>
          <w:shd w:fill="auto" w:val="clear"/>
        </w:rPr>
      </w:pPr>
      <w:bookmarkStart w:id="8" w:name="_Toc3971"/>
      <w:r>
        <w:rPr>
          <w:color w:val="000000"/>
          <w:shd w:fill="auto" w:val="clear"/>
        </w:rPr>
        <w:t>Identification</w:t>
      </w:r>
      <w:bookmarkEnd w:id="8"/>
    </w:p>
    <w:p>
      <w:pPr>
        <w:pStyle w:val="Normal"/>
        <w:rPr>
          <w:color w:val="auto"/>
          <w:highlight w:val="none"/>
          <w:shd w:fill="auto" w:val="clear"/>
        </w:rPr>
      </w:pPr>
      <w:r>
        <w:rPr>
          <w:rFonts w:eastAsia="arial" w:cs="arial" w:ascii="arial" w:hAnsi="arial"/>
          <w:b/>
          <w:i w:val="false"/>
          <w:color w:val="000000"/>
          <w:sz w:val="20"/>
          <w:u w:val="single"/>
          <w:shd w:fill="auto" w:val="clear"/>
        </w:rPr>
        <w:t>EN CAS DE CANDIDATURE INDIVIDUELLE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Nom, prénom et qualité du signataire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Adresse professionnelle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Code Postal : ................  Ville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Courriel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single"/>
          <w:shd w:fill="auto" w:val="clear"/>
        </w:rPr>
        <w:t>agissant pour mon compte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r>
        <w:rPr>
          <w:rFonts w:eastAsia="arial" w:cs="arial" w:ascii="arial" w:hAnsi="arial"/>
          <w:b w:val="false"/>
          <w:i w:val="false"/>
          <w:color w:val="000000"/>
          <w:sz w:val="20"/>
          <w:u w:val="single"/>
          <w:shd w:fill="auto" w:val="clear"/>
        </w:rPr>
        <w:t xml:space="preserve"> agissant pour le compte de la société</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(Rayez ci-dessus la mention inutile)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Forme juridique (indiquer SA, SARL, ...)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Dénomination sociale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Domicilié à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Dont le siège social est à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Courriel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 SIRET : ............................................ Code APE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 TVA intracommunautaire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(pour les candidats européens sans établissement en France)</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N.B. Les informations (dénomination sociale, forme juridique, SIRET...) doivent correspondre à celles indiquées dans le Kbis de la société.</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color w:val="000000"/>
          <w:shd w:fill="auto" w:val="clear"/>
        </w:rPr>
      </w:r>
    </w:p>
    <w:p>
      <w:pPr>
        <w:pStyle w:val="Normal"/>
        <w:rPr>
          <w:color w:val="auto"/>
          <w:highlight w:val="none"/>
          <w:shd w:fill="auto" w:val="clear"/>
        </w:rPr>
      </w:pPr>
      <w:r>
        <w:rPr>
          <w:rFonts w:eastAsia="arial" w:cs="arial" w:ascii="arial" w:hAnsi="arial"/>
          <w:b/>
          <w:i w:val="false"/>
          <w:color w:val="000000"/>
          <w:sz w:val="20"/>
          <w:u w:val="none"/>
          <w:shd w:fill="auto" w:val="clear"/>
        </w:rPr>
        <w:t>EN CAS DE CANDIDATURE SOUS FORME DE GROUPEMENT D'ENTREPRISES</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i w:val="false"/>
          <w:color w:val="000000"/>
          <w:sz w:val="20"/>
          <w:u w:val="single"/>
          <w:shd w:fill="auto" w:val="clear"/>
        </w:rPr>
        <w:t>1er co-contractant</w:t>
      </w:r>
      <w:r>
        <w:rPr>
          <w:rFonts w:eastAsia="arial" w:cs="arial" w:ascii="arial" w:hAnsi="arial"/>
          <w:b w:val="false"/>
          <w:i w:val="false"/>
          <w:color w:val="000000"/>
          <w:sz w:val="20"/>
          <w:u w:val="none"/>
          <w:shd w:fill="auto" w:val="clear"/>
        </w:rPr>
        <w:t xml:space="preserve"> :  </w:t>
      </w:r>
      <w:r>
        <w:rPr>
          <w:rFonts w:eastAsia="arial" w:cs="arial" w:ascii="arial" w:hAnsi="arial"/>
          <w:b/>
          <w:i w:val="false"/>
          <w:color w:val="000000"/>
          <w:sz w:val="20"/>
          <w:u w:val="none"/>
          <w:shd w:fill="auto" w:val="clear"/>
        </w:rPr>
        <w:t>MANDATAIRE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Nom, prénom et qualité du signataire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Adresse professionnelle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Code Postal : ...................................... Ville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Courriel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single"/>
          <w:shd w:fill="auto" w:val="clear"/>
        </w:rPr>
        <w:t>agissant pour mon compte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r>
        <w:rPr>
          <w:rFonts w:eastAsia="arial" w:cs="arial" w:ascii="arial" w:hAnsi="arial"/>
          <w:b w:val="false"/>
          <w:i w:val="false"/>
          <w:color w:val="000000"/>
          <w:sz w:val="20"/>
          <w:u w:val="single"/>
          <w:shd w:fill="auto" w:val="clear"/>
        </w:rPr>
        <w:t xml:space="preserve"> agissant pour le compte de la société</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(Rayez ci-dessus la mention inutile)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Forme juridique (indiquer SA, SARL, ...)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Dénomination sociale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Domicilié à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Dont le siège social est à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Courriel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 SIRET : ................................................ Code APE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 TVA intracommunautaire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(pour les candidats européens sans établissement en France)</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single"/>
          <w:shd w:fill="auto" w:val="clear"/>
        </w:rPr>
        <w:t>agissant en tant que mandataire</w:t>
      </w:r>
      <w:r>
        <w:rPr>
          <w:rFonts w:eastAsia="arial" w:cs="arial" w:ascii="arial" w:hAnsi="arial"/>
          <w:b w:val="false"/>
          <w:i w:val="false"/>
          <w:color w:val="000000"/>
          <w:sz w:val="20"/>
          <w:u w:val="none"/>
          <w:shd w:fill="auto" w:val="clear"/>
        </w:rPr>
        <w:t xml:space="preserve">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du groupement conjoint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du groupement conjoint pour lequel il est solidaire des cotraitants du groupement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du groupement solidaire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(Rayez ci-dessus les mentions inutiles)</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i w:val="false"/>
          <w:color w:val="000000"/>
          <w:sz w:val="20"/>
          <w:u w:val="single"/>
          <w:shd w:fill="auto" w:val="clear"/>
        </w:rPr>
        <w:t>2ème co-contractant</w:t>
      </w: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Nom, prénom et qualité du signataire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Adresse professionnelle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Code Postal : ...................................... Ville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Courriel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single"/>
          <w:shd w:fill="auto" w:val="clear"/>
        </w:rPr>
        <w:t>agissant pour mon compte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r>
        <w:rPr>
          <w:rFonts w:eastAsia="arial" w:cs="arial" w:ascii="arial" w:hAnsi="arial"/>
          <w:b w:val="false"/>
          <w:i w:val="false"/>
          <w:color w:val="000000"/>
          <w:sz w:val="20"/>
          <w:u w:val="single"/>
          <w:shd w:fill="auto" w:val="clear"/>
        </w:rPr>
        <w:t xml:space="preserve"> agissant pour le compte de la société</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(Rayez ci-dessus la mention inutile)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Forme juridique (indiquer SA, SARL, ...)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Dénomination sociale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Domicilié à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Dont le siège social est à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Courriel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 SIRET : ................................................ Code APE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 TVA intracommunautaire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(pour les candidats européens sans établissement en France)</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r>
        <w:rPr>
          <w:rFonts w:eastAsia="arial" w:cs="arial" w:ascii="arial" w:hAnsi="arial"/>
          <w:b/>
          <w:i w:val="false"/>
          <w:color w:val="000000"/>
          <w:sz w:val="20"/>
          <w:u w:val="single"/>
          <w:shd w:fill="auto" w:val="clear"/>
        </w:rPr>
        <w:t xml:space="preserve"> 3ème co-contractant</w:t>
      </w:r>
      <w:r>
        <w:rPr>
          <w:rFonts w:eastAsia="arial" w:cs="arial" w:ascii="arial" w:hAnsi="arial"/>
          <w:b w:val="false"/>
          <w:i w:val="false"/>
          <w:color w:val="000000"/>
          <w:sz w:val="20"/>
          <w:u w:val="none"/>
          <w:shd w:fill="auto" w:val="clear"/>
        </w:rPr>
        <w:t xml:space="preserve">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Nom, prénom et qualité du signataire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Adresse professionnelle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Code Postal : ...................................... Ville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Courriel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agissant pour mon compte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agissant pour le compte de la société</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(Rayez ci-dessus la mention inutile)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Forme juridique (indiquer SA, SARL, ...)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Dénomination sociale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Domicilié à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Dont le siège social est à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Courriel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 SIRET : ................................................ Code APE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 TVA intracommunautaire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(pour les candidats européens sans établissement en France)</w:t>
      </w:r>
    </w:p>
    <w:p>
      <w:pPr>
        <w:pStyle w:val="Titre2"/>
        <w:numPr>
          <w:ilvl w:val="1"/>
          <w:numId w:val="2"/>
        </w:numPr>
        <w:rPr>
          <w:color w:val="auto"/>
          <w:highlight w:val="none"/>
          <w:shd w:fill="auto" w:val="clear"/>
        </w:rPr>
      </w:pPr>
      <w:bookmarkStart w:id="9" w:name="_Toc3972"/>
      <w:r>
        <w:rPr>
          <w:color w:val="000000"/>
          <w:shd w:fill="auto" w:val="clear"/>
        </w:rPr>
        <w:t>Compte à créditer</w:t>
      </w:r>
      <w:bookmarkEnd w:id="9"/>
    </w:p>
    <w:p>
      <w:pPr>
        <w:pStyle w:val="Normal"/>
        <w:rPr>
          <w:color w:val="auto"/>
          <w:highlight w:val="none"/>
          <w:shd w:fill="auto" w:val="clear"/>
        </w:rPr>
      </w:pPr>
      <w:r>
        <w:rPr>
          <w:rFonts w:eastAsia="arial" w:cs="arial" w:ascii="arial" w:hAnsi="arial"/>
          <w:b w:val="false"/>
          <w:i w:val="false"/>
          <w:color w:val="000000"/>
          <w:sz w:val="20"/>
          <w:u w:val="single"/>
          <w:shd w:fill="auto" w:val="clear"/>
        </w:rPr>
        <w:t>Règlement sur un compte unique</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En cas de candidat unique ou de groupement solidaire sans répartition de paiement :</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Compte ouvert au nom de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IBAN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BIC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Joindre un relevé BIC (bank indentification code) ou IBAN (international bank accompt number).</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color w:val="auto"/>
          <w:highlight w:val="none"/>
          <w:shd w:fill="auto" w:val="clear"/>
        </w:rPr>
      </w:pPr>
      <w:r>
        <w:rPr>
          <w:rFonts w:eastAsia="arial" w:cs="arial" w:ascii="arial" w:hAnsi="arial"/>
          <w:b w:val="false"/>
          <w:i w:val="false"/>
          <w:color w:val="000000"/>
          <w:sz w:val="20"/>
          <w:u w:val="single"/>
          <w:shd w:fill="auto" w:val="clear"/>
        </w:rPr>
        <w:t>Règlements sur des comptes séparés</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En cas de groupement conjoint ou de groupement solidaire avec répartition de paiement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Compte ouvert au nom de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Domiciliation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IBAN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BIC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Joindre un relevé BIC (bank indentification code) ou IBAN (international bank accompt number).</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Compte ouvert au nom de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Domiciliation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IBAN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BIC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Joindre un relevé BIC (bank indentification code) ou IBAN (international bank accompt number).</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Dans ce cas, les montants dus sont portés au crédit des comptes désignés ci-dessus. Joindre les relevés bancaires de chaque co-traitant.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Une répartition des paiements entre membres du groupement sera jointe au présent acte d'engagement (sauf exception type accord-cadre à bons de commande).</w:t>
      </w:r>
    </w:p>
    <w:p>
      <w:pPr>
        <w:pStyle w:val="Normal"/>
        <w:rPr>
          <w:color w:val="auto"/>
          <w:highlight w:val="none"/>
          <w:shd w:fill="auto" w:val="clear"/>
        </w:rPr>
      </w:pPr>
      <w:r>
        <w:rPr>
          <w:rFonts w:eastAsia="arial" w:cs="arial" w:ascii="arial" w:hAnsi="arial"/>
          <w:b/>
          <w:i w:val="false"/>
          <w:color w:val="000000"/>
          <w:sz w:val="20"/>
          <w:u w:val="single"/>
          <w:shd w:fill="auto" w:val="clear"/>
        </w:rPr>
        <w:t>Obligation du titulaire d'informer le Représentant du Pouvoir Adjudicateur de tout changement de sa situation</w:t>
      </w:r>
      <w:r>
        <w:rPr>
          <w:rFonts w:eastAsia="arial" w:cs="arial" w:ascii="arial" w:hAnsi="arial"/>
          <w:b/>
          <w:i w:val="false"/>
          <w:color w:val="000000"/>
          <w:sz w:val="20"/>
          <w:u w:val="none"/>
          <w:shd w:fill="auto" w:val="clear"/>
        </w:rPr>
        <w:t>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A ce titre, il notifie toute modification survenant au cours de l'exécution du marché et se rapportant notamment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à son statut (cession, fusion, changement de forme juridique, de raison sociale, de dénomination, de siège social,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à un changement d'adresse,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à un changement de domiciliation bancaire,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à la mise en oeuvre à son encontre d'une procédure de redressement judiciaire, de liquidation judiciaire ou de toute autre mesure d'interdiction de concourir.</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Titre1"/>
        <w:numPr>
          <w:ilvl w:val="0"/>
          <w:numId w:val="2"/>
        </w:numPr>
        <w:rPr>
          <w:color w:val="auto"/>
          <w:highlight w:val="none"/>
          <w:shd w:fill="auto" w:val="clear"/>
        </w:rPr>
      </w:pPr>
      <w:bookmarkStart w:id="10" w:name="_Toc3973"/>
      <w:r>
        <w:rPr>
          <w:color w:val="000000"/>
          <w:shd w:fill="auto" w:val="clear"/>
        </w:rPr>
        <w:t>OBJET</w:t>
      </w:r>
      <w:bookmarkEnd w:id="10"/>
    </w:p>
    <w:p>
      <w:pPr>
        <w:pStyle w:val="Normal"/>
        <w:tabs>
          <w:tab w:val="clear" w:pos="706"/>
          <w:tab w:val="center" w:pos="4317" w:leader="none"/>
        </w:tabs>
        <w:rPr>
          <w:b/>
          <w:b/>
          <w:bCs/>
          <w:color w:val="auto"/>
          <w:highlight w:val="none"/>
          <w:shd w:fill="auto" w:val="clear"/>
        </w:rPr>
      </w:pPr>
      <w:r>
        <w:rPr>
          <w:rFonts w:eastAsia="arial" w:cs="arial" w:ascii="arial" w:hAnsi="arial"/>
          <w:b/>
          <w:bCs/>
          <w:i w:val="false"/>
          <w:color w:val="000000"/>
          <w:sz w:val="20"/>
          <w:u w:val="none"/>
          <w:shd w:fill="auto" w:val="clear"/>
        </w:rPr>
        <w:t>Mise en place d'un système de protection visant la Lutte Anti Vectorielle (LAV) sur le site La Marina olympique - Jeux Olympiques 2024</w:t>
      </w:r>
    </w:p>
    <w:p>
      <w:pPr>
        <w:pStyle w:val="Normal"/>
        <w:tabs>
          <w:tab w:val="clear" w:pos="706"/>
          <w:tab w:val="center" w:pos="4317" w:leader="none"/>
        </w:tabs>
        <w:rPr>
          <w:rFonts w:ascii="arial" w:hAnsi="arial" w:eastAsia="arial" w:cs="arial"/>
          <w:i w:val="false"/>
          <w:i w:val="false"/>
          <w:sz w:val="20"/>
          <w:u w:val="none"/>
        </w:rPr>
      </w:pPr>
      <w:r>
        <w:rPr>
          <w:rFonts w:eastAsia="arial" w:cs="arial" w:ascii="arial" w:hAnsi="arial"/>
          <w:i w:val="false"/>
          <w:sz w:val="20"/>
          <w:u w:val="none"/>
        </w:rPr>
      </w:r>
    </w:p>
    <w:p>
      <w:pPr>
        <w:pStyle w:val="Normal"/>
        <w:tabs>
          <w:tab w:val="clear" w:pos="706"/>
          <w:tab w:val="center" w:pos="4317" w:leader="none"/>
        </w:tabs>
        <w:rPr>
          <w:color w:val="auto"/>
          <w:highlight w:val="none"/>
          <w:shd w:fill="auto" w:val="clear"/>
        </w:rPr>
      </w:pPr>
      <w:r>
        <w:rPr>
          <w:b/>
          <w:bCs/>
          <w:color w:val="000000"/>
          <w:shd w:fill="auto" w:val="clear"/>
        </w:rPr>
        <w:t>Lot 2 : Achat de pièges à femelles gravides</w:t>
      </w:r>
    </w:p>
    <w:p>
      <w:pPr>
        <w:pStyle w:val="Titre1"/>
        <w:numPr>
          <w:ilvl w:val="0"/>
          <w:numId w:val="2"/>
        </w:numPr>
        <w:rPr>
          <w:color w:val="auto"/>
          <w:highlight w:val="none"/>
          <w:shd w:fill="auto" w:val="clear"/>
        </w:rPr>
      </w:pPr>
      <w:bookmarkStart w:id="11" w:name="_Toc3974"/>
      <w:r>
        <w:rPr>
          <w:color w:val="000000"/>
          <w:shd w:fill="auto" w:val="clear"/>
        </w:rPr>
        <w:t>MONTANT ET PRIX DU MARCHE</w:t>
      </w:r>
      <w:bookmarkEnd w:id="11"/>
    </w:p>
    <w:p>
      <w:pPr>
        <w:pStyle w:val="Titre2"/>
        <w:numPr>
          <w:ilvl w:val="1"/>
          <w:numId w:val="2"/>
        </w:numPr>
        <w:rPr>
          <w:color w:val="auto"/>
          <w:highlight w:val="none"/>
          <w:shd w:fill="auto" w:val="clear"/>
        </w:rPr>
      </w:pPr>
      <w:bookmarkStart w:id="12" w:name="_Toc3975"/>
      <w:r>
        <w:rPr>
          <w:color w:val="000000"/>
          <w:shd w:fill="auto" w:val="clear"/>
        </w:rPr>
        <w:t>Forme du prix</w:t>
      </w:r>
      <w:bookmarkEnd w:id="12"/>
    </w:p>
    <w:p>
      <w:pPr>
        <w:pStyle w:val="Normal"/>
        <w:rPr>
          <w:color w:val="auto"/>
          <w:highlight w:val="none"/>
          <w:shd w:fill="auto" w:val="clear"/>
        </w:rPr>
      </w:pPr>
      <w:r>
        <w:rPr>
          <w:rFonts w:eastAsia="arial" w:cs="arial" w:ascii="arial" w:hAnsi="arial"/>
          <w:b w:val="false"/>
          <w:i w:val="false"/>
          <w:color w:val="000000"/>
          <w:sz w:val="20"/>
          <w:u w:val="none"/>
          <w:shd w:fill="auto" w:val="clear"/>
        </w:rPr>
        <w:t>Le(s) marché(s) sera (seront) traité(s) à prix unitaires.</w:t>
      </w:r>
    </w:p>
    <w:p>
      <w:pPr>
        <w:pStyle w:val="Titre2"/>
        <w:numPr>
          <w:ilvl w:val="1"/>
          <w:numId w:val="2"/>
        </w:numPr>
        <w:rPr>
          <w:color w:val="auto"/>
          <w:highlight w:val="none"/>
          <w:shd w:fill="auto" w:val="clear"/>
        </w:rPr>
      </w:pPr>
      <w:bookmarkStart w:id="13" w:name="_Toc3976"/>
      <w:r>
        <w:rPr>
          <w:color w:val="000000"/>
          <w:shd w:fill="auto" w:val="clear"/>
        </w:rPr>
        <w:t>Montant</w:t>
      </w:r>
      <w:bookmarkEnd w:id="13"/>
    </w:p>
    <w:p>
      <w:pPr>
        <w:pStyle w:val="Normal"/>
        <w:rPr>
          <w:color w:val="auto"/>
          <w:highlight w:val="none"/>
          <w:shd w:fill="auto" w:val="clear"/>
        </w:rPr>
      </w:pPr>
      <w:r>
        <w:rPr>
          <w:rFonts w:eastAsia="arial" w:cs="arial" w:ascii="arial" w:hAnsi="arial"/>
          <w:b w:val="false"/>
          <w:i w:val="false"/>
          <w:color w:val="000000"/>
          <w:sz w:val="20"/>
          <w:u w:val="none"/>
          <w:shd w:fill="auto" w:val="clear"/>
        </w:rPr>
        <w:t>Les bons de commandes seront émis dans les conditions et limites suivantes sur la durée du marché :</w:t>
      </w:r>
    </w:p>
    <w:p>
      <w:pPr>
        <w:pStyle w:val="Normal"/>
        <w:rPr>
          <w:color w:val="auto"/>
          <w:highlight w:val="none"/>
          <w:shd w:fill="auto" w:val="clear"/>
        </w:rPr>
      </w:pPr>
      <w:r>
        <w:rPr>
          <w:rFonts w:eastAsia="arial" w:cs="arial" w:ascii="arial" w:hAnsi="arial"/>
          <w:b w:val="false"/>
          <w:i w:val="false"/>
          <w:color w:val="000000"/>
          <w:sz w:val="20"/>
          <w:u w:val="none"/>
          <w:shd w:fill="auto" w:val="clear"/>
        </w:rPr>
        <w:t>- minimum : 500 euros HT</w:t>
      </w:r>
    </w:p>
    <w:p>
      <w:pPr>
        <w:pStyle w:val="Normal"/>
        <w:rPr>
          <w:color w:val="auto"/>
          <w:highlight w:val="none"/>
          <w:shd w:fill="auto" w:val="clear"/>
        </w:rPr>
      </w:pPr>
      <w:r>
        <w:rPr>
          <w:rFonts w:eastAsia="arial" w:cs="arial" w:ascii="arial" w:hAnsi="arial"/>
          <w:b w:val="false"/>
          <w:i w:val="false"/>
          <w:color w:val="000000"/>
          <w:sz w:val="20"/>
          <w:u w:val="none"/>
          <w:shd w:fill="auto" w:val="clear"/>
        </w:rPr>
        <w:t xml:space="preserve">- maximum : 1 000 euros HT </w:t>
      </w:r>
    </w:p>
    <w:p>
      <w:pPr>
        <w:pStyle w:val="Normal"/>
        <w:rPr>
          <w:color w:val="auto"/>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Les prix unitaires du marché sont détaillés dans :</w:t>
      </w:r>
    </w:p>
    <w:p>
      <w:pPr>
        <w:pStyle w:val="Normal"/>
        <w:rPr>
          <w:color w:val="auto"/>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l'annexe au présent marché intitulée "bordereau des prix unitaires" (BPU).</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Le prix du marché résulte de l'application des quantités réellement exécutées aux prix unitaires du Bordereau des Prix Unitaires.</w:t>
      </w:r>
    </w:p>
    <w:p>
      <w:pPr>
        <w:pStyle w:val="Normal"/>
        <w:rPr>
          <w:color w:val="auto"/>
          <w:highlight w:val="none"/>
          <w:shd w:fill="auto" w:val="clear"/>
        </w:rPr>
      </w:pPr>
      <w:r>
        <w:rPr>
          <w:rFonts w:eastAsia="arial" w:cs="arial" w:ascii="arial" w:hAnsi="arial"/>
          <w:b w:val="false"/>
          <w:i w:val="false"/>
          <w:color w:val="000000"/>
          <w:sz w:val="20"/>
          <w:u w:val="none"/>
          <w:shd w:fill="auto" w:val="clear"/>
        </w:rPr>
        <w:t>Le marché pourra faire l'objet d'une cession ou d'un nantissement de créances, conformément aux articles R2191-45 à 63 du Code de la commande publique.</w:t>
      </w:r>
    </w:p>
    <w:p>
      <w:pPr>
        <w:pStyle w:val="Titre2"/>
        <w:numPr>
          <w:ilvl w:val="1"/>
          <w:numId w:val="2"/>
        </w:numPr>
        <w:rPr>
          <w:color w:val="auto"/>
          <w:highlight w:val="none"/>
          <w:shd w:fill="auto" w:val="clear"/>
        </w:rPr>
      </w:pPr>
      <w:bookmarkStart w:id="14" w:name="_Toc3977"/>
      <w:r>
        <w:rPr>
          <w:color w:val="000000"/>
          <w:shd w:fill="auto" w:val="clear"/>
        </w:rPr>
        <w:t>Sous traitance</w:t>
      </w:r>
      <w:bookmarkEnd w:id="14"/>
    </w:p>
    <w:p>
      <w:pPr>
        <w:pStyle w:val="Normal"/>
        <w:rPr/>
      </w:pPr>
      <w:r>
        <w:rPr/>
        <w:t xml:space="preserve">Le présent marché étant un marché de fournitures </w:t>
      </w:r>
      <w:r>
        <w:rPr/>
        <w:t>sans</w:t>
      </w:r>
      <w:r>
        <w:rPr/>
        <w:t xml:space="preserve"> partie de "services" clairement identifiée : la sous-traitance </w:t>
      </w:r>
      <w:r>
        <w:rPr/>
        <w:t>n’</w:t>
      </w:r>
      <w:r>
        <w:rPr/>
        <w:t xml:space="preserve">est donc </w:t>
      </w:r>
      <w:r>
        <w:rPr/>
        <w:t xml:space="preserve">pas </w:t>
      </w:r>
      <w:r>
        <w:rPr/>
        <w:t>autorisée.</w:t>
      </w:r>
    </w:p>
    <w:p>
      <w:pPr>
        <w:pStyle w:val="Normal"/>
        <w:rPr/>
      </w:pPr>
      <w:r>
        <w:rPr/>
        <w:t>(Dans le cas où l'entreprise ne présenterait pas de sous-traitant, maintenir le présent paragraphe sans le compléter et en le barrant.)</w:t>
      </w:r>
    </w:p>
    <w:p>
      <w:pPr>
        <w:pStyle w:val="Normal"/>
        <w:rPr/>
      </w:pPr>
      <w:r>
        <w:rPr/>
        <w:t xml:space="preserve">Les déclarations de sous traitance (imprimé DC4 disponible à l'adresse suivante : </w:t>
      </w:r>
    </w:p>
    <w:p>
      <w:pPr>
        <w:pStyle w:val="Normal"/>
        <w:rPr/>
      </w:pPr>
      <w:r>
        <w:rPr/>
        <w:t>http://www.economie.gouv.fr/daj/formulaires )</w:t>
      </w:r>
    </w:p>
    <w:p>
      <w:pPr>
        <w:pStyle w:val="Normal"/>
        <w:rPr/>
      </w:pPr>
      <w:r>
        <w:rPr/>
        <w:t>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pPr>
        <w:pStyle w:val="Normal"/>
        <w:rPr/>
      </w:pPr>
      <w:r>
        <w:rPr/>
        <w:t>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w:t>
      </w:r>
    </w:p>
    <w:p>
      <w:pPr>
        <w:pStyle w:val="Normal"/>
        <w:rPr/>
      </w:pPr>
      <w:r>
        <w:rPr/>
        <w:t>Le relevé bancaire (BIC ou IBAN) du sous-traitant est joint.</w:t>
      </w:r>
    </w:p>
    <w:p>
      <w:pPr>
        <w:pStyle w:val="Normal"/>
        <w:rPr/>
      </w:pPr>
      <w:r>
        <w:rPr/>
      </w:r>
    </w:p>
    <w:p>
      <w:pPr>
        <w:pStyle w:val="Normal"/>
        <w:rPr/>
      </w:pPr>
      <w:r>
        <w:rPr/>
        <w:t>Le montant total des prestations que j'envisage de sous-traiter conformément à cette(ces) annexe(s) est de :</w:t>
      </w:r>
    </w:p>
    <w:p>
      <w:pPr>
        <w:pStyle w:val="Normal"/>
        <w:rPr/>
      </w:pPr>
      <w:r>
        <w:rPr/>
        <w:t>En chiffres : .....................................................€ HT</w:t>
      </w:r>
    </w:p>
    <w:p>
      <w:pPr>
        <w:pStyle w:val="Normal"/>
        <w:rPr/>
      </w:pPr>
      <w:r>
        <w:rPr/>
        <w:t>En chiffres : .................................................... € TTC</w:t>
      </w:r>
    </w:p>
    <w:p>
      <w:pPr>
        <w:pStyle w:val="Normal"/>
        <w:rPr/>
      </w:pPr>
      <w:r>
        <w:rPr/>
        <w:t>En lettres : ...............................................................................................................................</w:t>
      </w:r>
    </w:p>
    <w:p>
      <w:pPr>
        <w:pStyle w:val="Normal"/>
        <w:rPr/>
      </w:pPr>
      <w:r>
        <w:rPr/>
        <w:t>............................................................................................................................................</w:t>
      </w:r>
    </w:p>
    <w:p>
      <w:pPr>
        <w:pStyle w:val="Normal"/>
        <w:rPr/>
      </w:pPr>
      <w:r>
        <w:rPr/>
        <w:t>Déduction faite de l'ensemble des prestations sous-traitées, le montant maximal de la créance que je pourrai présenter en nantissement en tant qu'entrepreneur titulaire du marché est ainsi ramené à :</w:t>
      </w:r>
    </w:p>
    <w:p>
      <w:pPr>
        <w:pStyle w:val="Normal"/>
        <w:rPr/>
      </w:pPr>
      <w:r>
        <w:rPr/>
        <w:t>Montant total du marché € HT : ............................................................</w:t>
      </w:r>
    </w:p>
    <w:p>
      <w:pPr>
        <w:pStyle w:val="Normal"/>
        <w:rPr/>
      </w:pPr>
      <w:r>
        <w:rPr/>
        <w:t>Montant total du marché € TTC : ............................................................</w:t>
      </w:r>
    </w:p>
    <w:p>
      <w:pPr>
        <w:pStyle w:val="Normal"/>
        <w:rPr/>
      </w:pPr>
      <w:r>
        <w:rPr/>
        <w:t>Montant acte(s) de sous-traitance € TTC : ..........</w:t>
      </w:r>
    </w:p>
    <w:p>
      <w:pPr>
        <w:pStyle w:val="Normal"/>
        <w:rPr/>
      </w:pPr>
      <w:r>
        <w:rPr/>
        <w:t>Montant maximal de la créance pouvant être présentée en nantissement € HT :</w:t>
      </w:r>
    </w:p>
    <w:p>
      <w:pPr>
        <w:pStyle w:val="Normal"/>
        <w:rPr/>
      </w:pPr>
      <w:r>
        <w:rPr/>
        <w:t>....................................................................................................</w:t>
      </w:r>
    </w:p>
    <w:p>
      <w:pPr>
        <w:pStyle w:val="Normal"/>
        <w:rPr/>
      </w:pPr>
      <w:r>
        <w:rPr/>
        <w:t>Montant maximal de la créance pouvant être présentée en nantissement € TTC :</w:t>
      </w:r>
    </w:p>
    <w:p>
      <w:pPr>
        <w:pStyle w:val="Normal"/>
        <w:rPr/>
      </w:pPr>
      <w:r>
        <w:rPr/>
        <w:t>....................................................................................................</w:t>
      </w:r>
    </w:p>
    <w:p>
      <w:pPr>
        <w:pStyle w:val="Normal"/>
        <w:rPr>
          <w:color w:val="auto"/>
          <w:highlight w:val="none"/>
          <w:shd w:fill="auto" w:val="clear"/>
        </w:rPr>
      </w:pPr>
      <w:r>
        <w:rPr>
          <w:rFonts w:eastAsia="arial" w:cs="arial" w:ascii="arial" w:hAnsi="arial"/>
          <w:b w:val="false"/>
          <w:i w:val="false"/>
          <w:color w:val="000000"/>
          <w:sz w:val="20"/>
          <w:u w:val="none"/>
          <w:shd w:fill="auto" w:val="clear"/>
        </w:rPr>
        <w:t xml:space="preserve">Les déclarations à remplir par le(les) sous-traitant(s) énumérées ci-dessus sont annexées au présent acte d'engagement. </w:t>
      </w:r>
    </w:p>
    <w:p>
      <w:pPr>
        <w:pStyle w:val="Titre1"/>
        <w:numPr>
          <w:ilvl w:val="0"/>
          <w:numId w:val="2"/>
        </w:numPr>
        <w:rPr>
          <w:color w:val="auto"/>
          <w:highlight w:val="none"/>
          <w:shd w:fill="auto" w:val="clear"/>
        </w:rPr>
      </w:pPr>
      <w:bookmarkStart w:id="15" w:name="_Toc3978"/>
      <w:r>
        <w:rPr>
          <w:color w:val="000000"/>
          <w:shd w:fill="auto" w:val="clear"/>
        </w:rPr>
        <w:t>AVANCE</w:t>
      </w:r>
      <w:bookmarkEnd w:id="15"/>
    </w:p>
    <w:p>
      <w:pPr>
        <w:pStyle w:val="Normal"/>
        <w:rPr>
          <w:color w:val="auto"/>
          <w:highlight w:val="none"/>
          <w:shd w:fill="auto" w:val="clear"/>
        </w:rPr>
      </w:pPr>
      <w:r>
        <w:rPr>
          <w:rFonts w:eastAsia="arial" w:cs="arial" w:ascii="arial" w:hAnsi="arial"/>
          <w:b w:val="false"/>
          <w:i w:val="false"/>
          <w:color w:val="000000"/>
          <w:sz w:val="20"/>
          <w:u w:val="none"/>
          <w:shd w:fill="auto" w:val="clear"/>
        </w:rPr>
        <w:t xml:space="preserve">Une avance est accordée au titulaire du présent marché, conformément aux articles R.2191-2 à 12 du CCP.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L'option retenue concernant les avances est l'option B telle que définie au CCAG applicable.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Pour les micro, petites et moyennes entreprises (PME), le taux de l'avance est de 10 %. Pour les autres entreprises, le taux de l'avance est de 5 %.</w:t>
      </w:r>
    </w:p>
    <w:p>
      <w:pPr>
        <w:pStyle w:val="Normal"/>
        <w:spacing w:before="120" w:after="0"/>
        <w:rPr>
          <w:color w:val="auto"/>
          <w:highlight w:val="none"/>
          <w:shd w:fill="auto" w:val="clear"/>
        </w:rPr>
      </w:pPr>
      <w:r>
        <w:rPr>
          <w:rFonts w:eastAsia="arial" w:cs="arial" w:ascii="arial" w:hAnsi="arial"/>
          <w:b/>
          <w:i w:val="false"/>
          <w:color w:val="000000"/>
          <w:sz w:val="20"/>
          <w:u w:val="none"/>
          <w:shd w:fill="auto" w:val="clear"/>
        </w:rPr>
        <w:t>Le candidat est une PME* : oui/non</w:t>
      </w:r>
    </w:p>
    <w:p>
      <w:pPr>
        <w:pStyle w:val="Normal"/>
        <w:spacing w:before="120" w:after="0"/>
        <w:rPr>
          <w:color w:val="auto"/>
          <w:highlight w:val="none"/>
          <w:shd w:fill="auto" w:val="clear"/>
        </w:rPr>
      </w:pPr>
      <w:r>
        <w:rPr>
          <w:rFonts w:eastAsia="arial" w:cs="arial" w:ascii="arial" w:hAnsi="arial"/>
          <w:b/>
          <w:i w:val="false"/>
          <w:color w:val="000000"/>
          <w:sz w:val="20"/>
          <w:u w:val="none"/>
          <w:shd w:fill="auto" w:val="clear"/>
        </w:rPr>
        <w:t>Je renonce au bénéfice de l'avance : oui/non</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(Rayez la mention inutile)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*La catégorie des micro, petites et moyennes entreprises (PME) est constituée des entreprises qui occupent moins de 250 personnes et dont le chiffre d'affaires annuel n'excède pas 50 millions d'euros ou dont le total du bilan annuel n'excède pas 43 millions d'euros.</w:t>
      </w:r>
    </w:p>
    <w:p>
      <w:pPr>
        <w:pStyle w:val="Titre1"/>
        <w:numPr>
          <w:ilvl w:val="0"/>
          <w:numId w:val="2"/>
        </w:numPr>
        <w:rPr>
          <w:color w:val="auto"/>
          <w:highlight w:val="none"/>
          <w:shd w:fill="auto" w:val="clear"/>
        </w:rPr>
      </w:pPr>
      <w:bookmarkStart w:id="16" w:name="_Toc3979"/>
      <w:r>
        <w:rPr>
          <w:color w:val="000000"/>
          <w:shd w:fill="auto" w:val="clear"/>
        </w:rPr>
        <w:t>DUREE</w:t>
      </w:r>
      <w:bookmarkEnd w:id="16"/>
    </w:p>
    <w:p>
      <w:pPr>
        <w:pStyle w:val="Normal"/>
        <w:rPr>
          <w:color w:val="auto"/>
          <w:highlight w:val="none"/>
          <w:shd w:fill="auto" w:val="clear"/>
        </w:rPr>
      </w:pPr>
      <w:r>
        <w:rPr>
          <w:rFonts w:eastAsia="arial" w:cs="arial" w:ascii="arial" w:hAnsi="arial"/>
          <w:b w:val="false"/>
          <w:i w:val="false"/>
          <w:color w:val="000000"/>
          <w:sz w:val="20"/>
          <w:u w:val="none"/>
          <w:shd w:fill="auto" w:val="clear"/>
        </w:rPr>
        <w:t>La durée du marché se définit comme suit :</w:t>
      </w:r>
    </w:p>
    <w:p>
      <w:pPr>
        <w:pStyle w:val="Normal"/>
        <w:rPr>
          <w:color w:val="auto"/>
          <w:highlight w:val="none"/>
          <w:shd w:fill="auto" w:val="clear"/>
        </w:rPr>
      </w:pPr>
      <w:r>
        <w:rPr>
          <w:rFonts w:eastAsia="arial" w:cs="arial" w:ascii="arial" w:hAnsi="arial"/>
          <w:b/>
          <w:i w:val="false"/>
          <w:color w:val="000000"/>
          <w:sz w:val="20"/>
          <w:u w:val="none"/>
          <w:shd w:fill="auto" w:val="clear"/>
        </w:rPr>
        <w:t>1 an à compter de la date de notification.</w:t>
      </w:r>
    </w:p>
    <w:p>
      <w:pPr>
        <w:pStyle w:val="Normal"/>
        <w:rPr>
          <w:color w:val="auto"/>
          <w:highlight w:val="none"/>
          <w:shd w:fill="auto" w:val="clear"/>
        </w:rPr>
      </w:pPr>
      <w:r>
        <w:rPr>
          <w:rFonts w:eastAsia="arial" w:cs="arial" w:ascii="arial" w:hAnsi="arial"/>
          <w:b w:val="false"/>
          <w:i w:val="false"/>
          <w:color w:val="000000"/>
          <w:sz w:val="20"/>
          <w:u w:val="none"/>
          <w:shd w:fill="auto" w:val="clear"/>
        </w:rPr>
        <w:t>Cette durée est une durée ferme et ne pourra faire l'objet de reconductions.</w:t>
      </w:r>
    </w:p>
    <w:p>
      <w:pPr>
        <w:pStyle w:val="Normal"/>
        <w:rPr>
          <w:color w:val="auto"/>
          <w:highlight w:val="none"/>
          <w:shd w:fill="auto" w:val="clear"/>
        </w:rPr>
      </w:pPr>
      <w:r>
        <w:rPr>
          <w:rFonts w:eastAsia="arial" w:cs="arial" w:ascii="arial" w:hAnsi="arial"/>
          <w:b w:val="false"/>
          <w:i w:val="false"/>
          <w:color w:val="000000"/>
          <w:sz w:val="20"/>
          <w:u w:val="none"/>
          <w:shd w:fill="auto" w:val="clear"/>
        </w:rPr>
        <w:t>Toute information complémentaire relative à la durée et/ou aux délais figure au CCP.</w:t>
      </w:r>
    </w:p>
    <w:p>
      <w:pPr>
        <w:pStyle w:val="Titre1"/>
        <w:numPr>
          <w:ilvl w:val="0"/>
          <w:numId w:val="2"/>
        </w:numPr>
        <w:rPr>
          <w:color w:val="auto"/>
          <w:highlight w:val="none"/>
          <w:shd w:fill="auto" w:val="clear"/>
        </w:rPr>
      </w:pPr>
      <w:bookmarkStart w:id="17" w:name="_Toc3980"/>
      <w:r>
        <w:rPr>
          <w:color w:val="000000"/>
          <w:shd w:fill="auto" w:val="clear"/>
        </w:rPr>
        <w:t>PROVENANCE DES FOURNITURES</w:t>
      </w:r>
      <w:bookmarkEnd w:id="17"/>
    </w:p>
    <w:p>
      <w:pPr>
        <w:pStyle w:val="Normal"/>
        <w:rPr>
          <w:color w:val="auto"/>
          <w:highlight w:val="none"/>
          <w:shd w:fill="auto" w:val="clear"/>
        </w:rPr>
      </w:pPr>
      <w:r>
        <w:rPr>
          <w:rFonts w:eastAsia="arial" w:cs="arial" w:ascii="arial" w:hAnsi="arial"/>
          <w:b w:val="false"/>
          <w:i w:val="false"/>
          <w:color w:val="000000"/>
          <w:sz w:val="20"/>
          <w:u w:val="none"/>
          <w:shd w:fill="auto" w:val="clear"/>
        </w:rPr>
        <w:t>Sans objet</w:t>
      </w:r>
    </w:p>
    <w:p>
      <w:pPr>
        <w:pStyle w:val="Titre1"/>
        <w:numPr>
          <w:ilvl w:val="0"/>
          <w:numId w:val="2"/>
        </w:numPr>
        <w:rPr>
          <w:color w:val="auto"/>
          <w:highlight w:val="none"/>
          <w:shd w:fill="auto" w:val="clear"/>
        </w:rPr>
      </w:pPr>
      <w:bookmarkStart w:id="18" w:name="_Toc3981"/>
      <w:r>
        <w:rPr>
          <w:color w:val="000000"/>
          <w:shd w:fill="auto" w:val="clear"/>
        </w:rPr>
        <w:t>DELAI DE VALIDITE DES OFFRES</w:t>
      </w:r>
      <w:bookmarkEnd w:id="18"/>
    </w:p>
    <w:p>
      <w:pPr>
        <w:pStyle w:val="Normal"/>
        <w:rPr>
          <w:color w:val="auto"/>
          <w:highlight w:val="none"/>
          <w:shd w:fill="auto" w:val="clear"/>
        </w:rPr>
      </w:pPr>
      <w:r>
        <w:rPr>
          <w:rFonts w:eastAsia="arial" w:cs="arial" w:ascii="arial" w:hAnsi="arial"/>
          <w:b w:val="false"/>
          <w:i w:val="false"/>
          <w:color w:val="000000"/>
          <w:sz w:val="20"/>
          <w:u w:val="none"/>
          <w:shd w:fill="auto" w:val="clear"/>
        </w:rPr>
        <w:t>Le candidat est tenu de maintenir son offre, à compter de la date limite de remise des offres, pendant un délai de : 3  mois.</w:t>
      </w:r>
    </w:p>
    <w:p>
      <w:pPr>
        <w:pStyle w:val="Titre1"/>
        <w:numPr>
          <w:ilvl w:val="0"/>
          <w:numId w:val="2"/>
        </w:numPr>
        <w:rPr>
          <w:color w:val="auto"/>
          <w:highlight w:val="none"/>
          <w:shd w:fill="auto" w:val="clear"/>
        </w:rPr>
      </w:pPr>
      <w:bookmarkStart w:id="19" w:name="_Toc3982"/>
      <w:r>
        <w:rPr>
          <w:color w:val="000000"/>
          <w:shd w:fill="auto" w:val="clear"/>
        </w:rPr>
        <w:t>ENGAGEMENT ET SIGNATURE DU CANDIDAT</w:t>
      </w:r>
      <w:bookmarkEnd w:id="19"/>
    </w:p>
    <w:p>
      <w:pPr>
        <w:pStyle w:val="Normal"/>
        <w:rPr>
          <w:color w:val="auto"/>
          <w:highlight w:val="none"/>
          <w:shd w:fill="auto" w:val="clear"/>
        </w:rPr>
      </w:pPr>
      <w:r>
        <w:rPr>
          <w:rFonts w:eastAsia="arial" w:cs="arial" w:ascii="arial" w:hAnsi="arial"/>
          <w:b/>
          <w:i w:val="false"/>
          <w:color w:val="000000"/>
          <w:sz w:val="20"/>
          <w:u w:val="single"/>
          <w:shd w:fill="auto" w:val="clear"/>
        </w:rPr>
        <w:t>Clause de protection des données (RGPD)</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Le présent marché n'est pas concerné.</w:t>
      </w:r>
    </w:p>
    <w:p>
      <w:pPr>
        <w:pStyle w:val="Normal"/>
        <w:rPr>
          <w:color w:val="auto"/>
          <w:highlight w:val="none"/>
          <w:shd w:fill="auto" w:val="clear"/>
        </w:rPr>
      </w:pPr>
      <w:r>
        <w:rPr>
          <w:rFonts w:eastAsia="arial" w:cs="arial" w:ascii="arial" w:hAnsi="arial"/>
          <w:b/>
          <w:i w:val="false"/>
          <w:color w:val="000000"/>
          <w:sz w:val="20"/>
          <w:u w:val="single"/>
          <w:shd w:fill="auto" w:val="clear"/>
        </w:rPr>
        <w:t>Dispositions relatives au respect des principes de la République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Le présent marché n'est pas concerné.</w:t>
      </w:r>
    </w:p>
    <w:p>
      <w:pPr>
        <w:pStyle w:val="Normal"/>
        <w:rPr>
          <w:color w:val="auto"/>
          <w:highlight w:val="none"/>
          <w:shd w:fill="auto" w:val="clear"/>
        </w:rPr>
      </w:pPr>
      <w:r>
        <w:rPr>
          <w:rFonts w:eastAsia="arial" w:cs="arial" w:ascii="arial" w:hAnsi="arial"/>
          <w:b w:val="false"/>
          <w:i w:val="false"/>
          <w:color w:val="000000"/>
          <w:sz w:val="20"/>
          <w:u w:val="none"/>
          <w:shd w:fill="auto" w:val="clear"/>
        </w:rPr>
        <w:t>Les annexes au présent document sont les suivantes :- Bordereau des prix unitaires- Annexe « Protection des données et Politique de sécurité »</w:t>
      </w:r>
    </w:p>
    <w:p>
      <w:pPr>
        <w:pStyle w:val="Normal"/>
        <w:rPr>
          <w:color w:val="auto"/>
          <w:highlight w:val="none"/>
          <w:shd w:fill="auto" w:val="clear"/>
        </w:rPr>
      </w:pPr>
      <w:r>
        <w:rPr>
          <w:rFonts w:eastAsia="arial" w:cs="arial" w:ascii="arial" w:hAnsi="arial"/>
          <w:b w:val="false"/>
          <w:i w:val="false"/>
          <w:color w:val="000000"/>
          <w:sz w:val="20"/>
          <w:u w:val="none"/>
          <w:shd w:fill="auto" w:val="clear"/>
        </w:rPr>
        <w:t>Après avoir pris connaissance des documents constitutifs du dossier de marché, tels que listés au CCAP/CCP en tant que documents contractuels,</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color w:val="auto"/>
          <w:highlight w:val="none"/>
          <w:shd w:fill="auto" w:val="clear"/>
        </w:rPr>
      </w:pPr>
      <w:r>
        <w:rPr>
          <w:color w:val="000000"/>
          <w:shd w:fill="auto" w:val="clear"/>
        </w:rPr>
      </w:r>
    </w:p>
    <w:p>
      <w:pPr>
        <w:pStyle w:val="Normal"/>
        <w:rPr>
          <w:color w:val="auto"/>
          <w:highlight w:val="none"/>
          <w:shd w:fill="auto" w:val="clear"/>
        </w:rPr>
      </w:pPr>
      <w:r>
        <w:rPr>
          <w:rFonts w:eastAsia="arial" w:cs="arial" w:ascii="arial" w:hAnsi="arial"/>
          <w:b w:val="false"/>
          <w:i w:val="false"/>
          <w:color w:val="000000"/>
          <w:sz w:val="20"/>
          <w:u w:val="none"/>
          <w:shd w:fill="auto" w:val="clear"/>
        </w:rPr>
        <w:t>A ......................................., le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En un seul original</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Le candidat ou le mandataire</w:t>
      </w:r>
    </w:p>
    <w:p>
      <w:pPr>
        <w:pStyle w:val="Normal"/>
        <w:spacing w:before="120" w:after="0"/>
        <w:rPr>
          <w:color w:val="auto"/>
          <w:highlight w:val="none"/>
          <w:shd w:fill="auto" w:val="clear"/>
        </w:rPr>
      </w:pPr>
      <w:r>
        <w:rPr>
          <w:rFonts w:eastAsia="arial" w:cs="arial" w:ascii="arial" w:hAnsi="arial"/>
          <w:b w:val="false"/>
          <w:i/>
          <w:color w:val="000000"/>
          <w:sz w:val="20"/>
          <w:u w:val="none"/>
          <w:shd w:fill="auto" w:val="clear"/>
        </w:rPr>
        <w:t xml:space="preserve">Signature du candidat, précédée des nom, </w:t>
      </w:r>
    </w:p>
    <w:p>
      <w:pPr>
        <w:pStyle w:val="Normal"/>
        <w:spacing w:before="120" w:after="0"/>
        <w:rPr>
          <w:color w:val="auto"/>
          <w:highlight w:val="none"/>
          <w:shd w:fill="auto" w:val="clear"/>
        </w:rPr>
      </w:pPr>
      <w:r>
        <w:rPr>
          <w:rFonts w:eastAsia="arial" w:cs="arial" w:ascii="arial" w:hAnsi="arial"/>
          <w:b w:val="false"/>
          <w:i/>
          <w:color w:val="000000"/>
          <w:sz w:val="20"/>
          <w:u w:val="none"/>
          <w:shd w:fill="auto" w:val="clear"/>
        </w:rPr>
        <w:t>prénom et qualité du signataire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(Le signataire doit avoir le pouvoir d'engager la personne qu'il représente).</w:t>
      </w:r>
    </w:p>
    <w:p>
      <w:pPr>
        <w:pStyle w:val="Titre1"/>
        <w:numPr>
          <w:ilvl w:val="0"/>
          <w:numId w:val="2"/>
        </w:numPr>
        <w:rPr>
          <w:color w:val="auto"/>
          <w:highlight w:val="none"/>
          <w:shd w:fill="auto" w:val="clear"/>
        </w:rPr>
      </w:pPr>
      <w:bookmarkStart w:id="20" w:name="_Toc3983"/>
      <w:r>
        <w:rPr>
          <w:color w:val="000000"/>
          <w:shd w:fill="auto" w:val="clear"/>
        </w:rPr>
        <w:t>SIGNATURE DU POUVOIR ADJUDICATEUR</w:t>
      </w:r>
      <w:bookmarkEnd w:id="20"/>
    </w:p>
    <w:p>
      <w:pPr>
        <w:pStyle w:val="Normal"/>
        <w:rPr>
          <w:color w:val="auto"/>
          <w:highlight w:val="none"/>
          <w:shd w:fill="auto" w:val="clear"/>
        </w:rPr>
      </w:pPr>
      <w:r>
        <w:rPr>
          <w:rFonts w:eastAsia="arial" w:cs="arial" w:ascii="arial" w:hAnsi="arial"/>
          <w:b w:val="false"/>
          <w:i w:val="false"/>
          <w:color w:val="000000"/>
          <w:sz w:val="20"/>
          <w:u w:val="none"/>
          <w:shd w:fill="auto" w:val="clear"/>
        </w:rPr>
        <w:t>La présente offre est acceptée.</w:t>
      </w:r>
    </w:p>
    <w:p>
      <w:pPr>
        <w:pStyle w:val="Normal"/>
        <w:spacing w:before="120" w:after="0"/>
        <w:rPr>
          <w:color w:val="auto"/>
          <w:highlight w:val="none"/>
          <w:shd w:fill="auto" w:val="clear"/>
        </w:rPr>
      </w:pPr>
      <w:r>
        <w:rPr>
          <w:color w:val="000000"/>
          <w:shd w:fill="auto" w:val="clear"/>
        </w:rPr>
      </w:r>
    </w:p>
    <w:p>
      <w:pPr>
        <w:pStyle w:val="Normal"/>
        <w:rPr>
          <w:color w:val="auto"/>
          <w:highlight w:val="none"/>
          <w:shd w:fill="auto" w:val="clear"/>
        </w:rPr>
      </w:pPr>
      <w:r>
        <w:rPr>
          <w:rFonts w:eastAsia="arial" w:cs="arial" w:ascii="arial" w:hAnsi="arial"/>
          <w:b w:val="false"/>
          <w:i w:val="false"/>
          <w:color w:val="000000"/>
          <w:sz w:val="20"/>
          <w:u w:val="none"/>
          <w:shd w:fill="auto" w:val="clear"/>
        </w:rPr>
        <w:t>A Marseille, le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Signature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Pour Le Maire et par délégation</w:t>
      </w:r>
    </w:p>
    <w:p>
      <w:pPr>
        <w:pStyle w:val="Normal"/>
        <w:spacing w:before="120" w:after="0"/>
        <w:rPr>
          <w:rFonts w:ascii="arial" w:hAnsi="arial" w:eastAsia="arial" w:cs="arial"/>
          <w:b w:val="false"/>
          <w:b w:val="false"/>
          <w:i w:val="false"/>
          <w:i w:val="false"/>
          <w:sz w:val="20"/>
          <w:u w:val="none"/>
        </w:rPr>
      </w:pPr>
      <w:r>
        <w:rPr>
          <w:rFonts w:eastAsia="arial" w:cs="arial" w:ascii="arial" w:hAnsi="arial"/>
          <w:b w:val="false"/>
          <w:i w:val="false"/>
          <w:sz w:val="20"/>
          <w:u w:val="none"/>
        </w:rPr>
      </w:r>
    </w:p>
    <w:p>
      <w:pPr>
        <w:pStyle w:val="Normal"/>
        <w:keepNext w:val="true"/>
        <w:keepLines/>
        <w:spacing w:before="0" w:after="0"/>
        <w:ind w:left="0" w:right="0" w:hanging="0"/>
        <w:textAlignment w:val="center"/>
        <w:rPr>
          <w:rFonts w:ascii="Arial" w:hAnsi="Arial"/>
          <w:b/>
          <w:b/>
          <w:bCs/>
          <w:sz w:val="20"/>
          <w:szCs w:val="20"/>
          <w:u w:val="none"/>
          <w:lang w:val="zxx" w:eastAsia="zxx" w:bidi="zxx"/>
        </w:rPr>
      </w:pPr>
      <w:r>
        <w:rPr>
          <w:b/>
          <w:bCs/>
          <w:sz w:val="20"/>
          <w:szCs w:val="20"/>
          <w:u w:val="none"/>
          <w:lang w:val="zxx" w:eastAsia="zxx" w:bidi="zxx"/>
        </w:rPr>
        <w:t>Karine GARCIN-ESCOBAR</w:t>
      </w:r>
    </w:p>
    <w:p>
      <w:pPr>
        <w:pStyle w:val="Normal"/>
        <w:spacing w:before="0" w:after="0"/>
        <w:ind w:left="0" w:right="0" w:hanging="0"/>
        <w:textAlignment w:val="center"/>
        <w:rPr>
          <w:rFonts w:ascii="Arial" w:hAnsi="Arial"/>
          <w:b w:val="false"/>
          <w:b w:val="false"/>
          <w:bCs w:val="false"/>
          <w:sz w:val="20"/>
          <w:szCs w:val="20"/>
          <w:u w:val="none"/>
          <w:lang w:val="zxx" w:eastAsia="zxx" w:bidi="zxx"/>
        </w:rPr>
      </w:pPr>
      <w:r>
        <w:rPr>
          <w:b w:val="false"/>
          <w:bCs w:val="false"/>
          <w:sz w:val="20"/>
          <w:szCs w:val="20"/>
          <w:u w:val="none"/>
          <w:lang w:val="zxx" w:eastAsia="zxx" w:bidi="zxx"/>
        </w:rPr>
        <w:t xml:space="preserve">Directrice Générale Adjointe </w:t>
      </w:r>
    </w:p>
    <w:p>
      <w:pPr>
        <w:pStyle w:val="Normal"/>
        <w:spacing w:before="0" w:after="0"/>
        <w:ind w:left="0" w:right="0" w:hanging="0"/>
        <w:textAlignment w:val="center"/>
        <w:rPr>
          <w:color w:val="auto"/>
          <w:highlight w:val="none"/>
          <w:shd w:fill="auto" w:val="clear"/>
        </w:rPr>
      </w:pPr>
      <w:r>
        <w:rPr>
          <w:rFonts w:eastAsia="arial" w:cs="arial" w:ascii="arial" w:hAnsi="arial"/>
          <w:b w:val="false"/>
          <w:bCs w:val="false"/>
          <w:i w:val="false"/>
          <w:color w:val="000000"/>
          <w:sz w:val="20"/>
          <w:szCs w:val="20"/>
          <w:u w:val="none"/>
          <w:shd w:fill="auto" w:val="clear"/>
          <w:lang w:val="zxx" w:eastAsia="zxx" w:bidi="zxx"/>
        </w:rPr>
        <w:t>Ville plus Juste, plus Sûre, plus Proche.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Date de transmission en Préfecture :</w:t>
      </w:r>
    </w:p>
    <w:p>
      <w:pPr>
        <w:pStyle w:val="Normal"/>
        <w:spacing w:before="120" w:after="0"/>
        <w:rPr>
          <w:color w:val="auto"/>
          <w:highlight w:val="none"/>
          <w:shd w:fill="auto" w:val="clear"/>
        </w:rPr>
      </w:pPr>
      <w:r>
        <w:rPr>
          <w:color w:val="000000"/>
          <w:shd w:fill="auto" w:val="clear"/>
        </w:rPr>
      </w:r>
    </w:p>
    <w:p>
      <w:pPr>
        <w:pStyle w:val="Titre1"/>
        <w:numPr>
          <w:ilvl w:val="0"/>
          <w:numId w:val="2"/>
        </w:numPr>
        <w:rPr>
          <w:color w:val="auto"/>
          <w:highlight w:val="none"/>
          <w:shd w:fill="auto" w:val="clear"/>
        </w:rPr>
      </w:pPr>
      <w:bookmarkStart w:id="21" w:name="_Toc3984"/>
      <w:r>
        <w:rPr>
          <w:color w:val="000000"/>
          <w:shd w:fill="auto" w:val="clear"/>
        </w:rPr>
        <w:t>NOTIFICATION DU MARCHE</w:t>
      </w:r>
      <w:bookmarkEnd w:id="21"/>
    </w:p>
    <w:p>
      <w:pPr>
        <w:pStyle w:val="Normal"/>
        <w:rPr>
          <w:color w:val="auto"/>
          <w:highlight w:val="none"/>
          <w:shd w:fill="auto" w:val="clear"/>
        </w:rPr>
      </w:pPr>
      <w:r>
        <w:rPr>
          <w:rFonts w:eastAsia="arial" w:cs="arial" w:ascii="arial" w:hAnsi="arial"/>
          <w:b w:val="false"/>
          <w:i w:val="false"/>
          <w:color w:val="000000"/>
          <w:sz w:val="20"/>
          <w:u w:val="none"/>
          <w:shd w:fill="auto" w:val="clear"/>
        </w:rPr>
        <w:t>En cas de remise contre récépissé, le titulaire signera la formule ci-dessous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"Reçu à titre de notification une copie du présent marché"</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A ........................................, le .......................................</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Signature du titulaire</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En cas d'envoi en recommandé avec accusé de réception, l'avis de réception postal, daté et signé du titulaire sera annexé au présent document.</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En cas de notification par voie électronique, indiquer la date et l'heure d'accusé de réception de la présente notification par le titulaire.</w:t>
      </w:r>
    </w:p>
    <w:p>
      <w:pPr>
        <w:pStyle w:val="Titre1"/>
        <w:numPr>
          <w:ilvl w:val="0"/>
          <w:numId w:val="2"/>
        </w:numPr>
        <w:rPr>
          <w:color w:val="auto"/>
          <w:highlight w:val="none"/>
          <w:shd w:fill="auto" w:val="clear"/>
        </w:rPr>
      </w:pPr>
      <w:bookmarkStart w:id="22" w:name="_Toc3985"/>
      <w:r>
        <w:rPr>
          <w:color w:val="000000"/>
          <w:shd w:fill="auto" w:val="clear"/>
        </w:rPr>
        <w:t>EXEMPLAIRE UNIQUE ET NANTISSEMENT OU CESSION DE CREANCE</w:t>
      </w:r>
      <w:bookmarkEnd w:id="22"/>
    </w:p>
    <w:p>
      <w:pPr>
        <w:pStyle w:val="Normal"/>
        <w:rPr>
          <w:color w:val="auto"/>
          <w:highlight w:val="none"/>
          <w:shd w:fill="auto" w:val="clear"/>
        </w:rPr>
      </w:pPr>
      <w:r>
        <w:rPr>
          <w:rFonts w:eastAsia="arial" w:cs="arial" w:ascii="arial" w:hAnsi="arial"/>
          <w:b w:val="false"/>
          <w:i w:val="false"/>
          <w:color w:val="000000"/>
          <w:sz w:val="20"/>
          <w:u w:val="none"/>
          <w:shd w:fill="auto" w:val="clear"/>
        </w:rPr>
        <w:t>CADRE POUR LA FORMULE DE NANTISSEMENT OU DE CESSION DE CREANCES</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Pouvoir adjudicateur : Mairie de Marseille</w:t>
      </w:r>
    </w:p>
    <w:p>
      <w:pPr>
        <w:pStyle w:val="Normal"/>
        <w:rPr>
          <w:color w:val="auto"/>
          <w:highlight w:val="none"/>
          <w:shd w:fill="auto" w:val="clear"/>
        </w:rPr>
      </w:pPr>
      <w:r>
        <w:rPr>
          <w:rFonts w:eastAsia="arial" w:cs="arial" w:ascii="arial" w:hAnsi="arial"/>
          <w:b w:val="false"/>
          <w:i w:val="false"/>
          <w:color w:val="000000"/>
          <w:sz w:val="20"/>
          <w:u w:val="none"/>
          <w:shd w:fill="auto" w:val="clear"/>
        </w:rPr>
        <w:t>(voir l'article 1.2)</w:t>
      </w:r>
    </w:p>
    <w:p>
      <w:pPr>
        <w:pStyle w:val="Normal"/>
        <w:rPr>
          <w:color w:val="auto"/>
          <w:highlight w:val="none"/>
          <w:shd w:fill="auto" w:val="clear"/>
        </w:rPr>
      </w:pPr>
      <w:r>
        <w:rPr>
          <w:rFonts w:eastAsia="arial" w:cs="arial" w:ascii="arial" w:hAnsi="arial"/>
          <w:b w:val="false"/>
          <w:i w:val="false"/>
          <w:color w:val="000000"/>
          <w:sz w:val="20"/>
          <w:u w:val="none"/>
          <w:shd w:fill="auto" w:val="clear"/>
        </w:rPr>
        <w:t>DIRECTION DE LA SANTE PUBIQUE ET DE L’INCLUSION</w:t>
      </w:r>
    </w:p>
    <w:p>
      <w:pPr>
        <w:pStyle w:val="Normal"/>
        <w:rPr>
          <w:color w:val="auto"/>
          <w:highlight w:val="none"/>
          <w:shd w:fill="auto" w:val="clear"/>
        </w:rPr>
      </w:pPr>
      <w:r>
        <w:rPr>
          <w:color w:val="000000"/>
          <w:shd w:fill="auto" w:val="clear"/>
        </w:rPr>
        <w:t>Directeur</w:t>
      </w:r>
    </w:p>
    <w:p>
      <w:pPr>
        <w:pStyle w:val="Normal"/>
        <w:rPr>
          <w:color w:val="auto"/>
          <w:highlight w:val="none"/>
          <w:shd w:fill="auto" w:val="clear"/>
        </w:rPr>
      </w:pPr>
      <w:r>
        <w:rPr>
          <w:rFonts w:eastAsia="arial" w:cs="arial" w:ascii="arial" w:hAnsi="arial"/>
          <w:b w:val="false"/>
          <w:i w:val="false"/>
          <w:color w:val="000000"/>
          <w:sz w:val="20"/>
          <w:u w:val="none"/>
          <w:shd w:fill="auto" w:val="clear"/>
        </w:rPr>
        <w:t>Immeuble Communica</w:t>
      </w:r>
    </w:p>
    <w:p>
      <w:pPr>
        <w:pStyle w:val="Normal"/>
        <w:rPr>
          <w:color w:val="auto"/>
          <w:highlight w:val="none"/>
          <w:shd w:fill="auto" w:val="clear"/>
        </w:rPr>
      </w:pPr>
      <w:r>
        <w:rPr>
          <w:rFonts w:eastAsia="arial" w:cs="arial" w:ascii="arial" w:hAnsi="arial"/>
          <w:b w:val="false"/>
          <w:i w:val="false"/>
          <w:color w:val="000000"/>
          <w:sz w:val="20"/>
          <w:u w:val="none"/>
          <w:shd w:fill="auto" w:val="clear"/>
        </w:rPr>
        <w:t>2, place François Mireur</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13233 Marseille Cedex 20</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A remplir par l'administration (pouvoir adjudicateur) en original sur une photocopie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La totalité du marché dont le montant est de (indiquer le montant en chiffres et en lettres)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La totalité du bon de commande n° .......... afférent au marché (indiquer le montant en chiffres et en lettres)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xml:space="preserve">La partie des prestations que le titulaire n'envisage pas de confier à des sous traitants bénéficiant du paiement direct évaluée à (indiquer le montant en chiffres et en lettres) :.......... </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et devant être exécutée par ....... en qualité de ..........</w:t>
      </w:r>
    </w:p>
    <w:p>
      <w:pPr>
        <w:pStyle w:val="Normal"/>
        <w:rPr>
          <w:color w:val="auto"/>
          <w:highlight w:val="none"/>
          <w:shd w:fill="auto" w:val="clear"/>
        </w:rPr>
      </w:pPr>
      <w:r>
        <w:rPr>
          <w:rFonts w:eastAsia="arial" w:cs="arial" w:ascii="arial" w:hAnsi="arial"/>
          <w:b w:val="false"/>
          <w:i w:val="false"/>
          <w:color w:val="000000"/>
          <w:sz w:val="20"/>
          <w:u w:val="none"/>
          <w:shd w:fill="auto" w:val="clear"/>
        </w:rPr>
        <w:t>A Marseille, le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Signature du représentant du pouvoir adjudicateur :</w:t>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000000"/>
        <w:shd w:fill="auto" w:val="clear"/>
      </w:rPr>
      <w:t>AE_Mise en place d'un système de protection visant la Lutte Anti Vectorielle (LAV) sur le site La Marina olympique - Jeux Olympiques 2024.docx</w:t>
      <w:tab/>
    </w:r>
    <w:r>
      <w:rPr/>
      <w:tab/>
    </w:r>
    <w:r>
      <w:rPr/>
      <w:fldChar w:fldCharType="begin"/>
    </w:r>
    <w:r>
      <w:rPr/>
      <w:instrText> PAGE </w:instrText>
    </w:r>
    <w:r>
      <w:rPr/>
      <w:fldChar w:fldCharType="separate"/>
    </w:r>
    <w:r>
      <w:rPr/>
      <w:t>11</w:t>
    </w:r>
    <w:r>
      <w:rPr/>
      <w:fldChar w:fldCharType="end"/>
    </w:r>
    <w:r>
      <w:rPr/>
      <w:t>/</w:t>
    </w:r>
    <w:r>
      <w:rPr/>
      <w:fldChar w:fldCharType="begin"/>
    </w:r>
    <w:r>
      <w:rPr/>
      <w:instrText> NUMPAGES </w:instrText>
    </w:r>
    <w:r>
      <w:rPr/>
      <w:fldChar w:fldCharType="separate"/>
    </w:r>
    <w:r>
      <w:rPr/>
      <w:t>11</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23_0915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0"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814"/>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815"/>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816"/>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817"/>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818"/>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819"/>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20"/>
    <w:qFormat/>
    <w:pPr>
      <w:numPr>
        <w:ilvl w:val="6"/>
        <w:numId w:val="1"/>
      </w:numPr>
      <w:spacing w:before="283" w:after="57"/>
      <w:jc w:val="both"/>
      <w:outlineLvl w:val="6"/>
    </w:pPr>
    <w:rPr>
      <w:bCs/>
      <w:sz w:val="22"/>
    </w:rPr>
  </w:style>
  <w:style w:type="paragraph" w:styleId="Titre8">
    <w:name w:val="Heading 8"/>
    <w:basedOn w:val="Titre"/>
    <w:link w:val="821"/>
    <w:qFormat/>
    <w:pPr>
      <w:numPr>
        <w:ilvl w:val="7"/>
        <w:numId w:val="1"/>
      </w:numPr>
      <w:spacing w:before="283" w:after="57"/>
      <w:jc w:val="both"/>
      <w:outlineLvl w:val="7"/>
    </w:pPr>
    <w:rPr>
      <w:bCs/>
      <w:sz w:val="21"/>
    </w:rPr>
  </w:style>
  <w:style w:type="paragraph" w:styleId="Titre9">
    <w:name w:val="Heading 9"/>
    <w:basedOn w:val="Titre"/>
    <w:link w:val="822"/>
    <w:qFormat/>
    <w:pPr>
      <w:numPr>
        <w:ilvl w:val="8"/>
        <w:numId w:val="1"/>
      </w:numPr>
      <w:spacing w:before="283" w:after="57"/>
      <w:jc w:val="both"/>
      <w:outlineLvl w:val="8"/>
    </w:pPr>
    <w:rPr>
      <w:bCs/>
      <w:sz w:val="21"/>
    </w:rPr>
  </w:style>
  <w:style w:type="character" w:styleId="Heading1Char">
    <w:name w:val="Heading 1 Char"/>
    <w:basedOn w:val="DefaultParagraphFont"/>
    <w:link w:val="804"/>
    <w:uiPriority w:val="9"/>
    <w:qFormat/>
    <w:rPr>
      <w:rFonts w:ascii="Arial" w:hAnsi="Arial" w:eastAsia="Arial" w:cs="Arial"/>
      <w:sz w:val="40"/>
      <w:szCs w:val="40"/>
    </w:rPr>
  </w:style>
  <w:style w:type="character" w:styleId="Heading2Char">
    <w:name w:val="Heading 2 Char"/>
    <w:basedOn w:val="DefaultParagraphFont"/>
    <w:link w:val="805"/>
    <w:uiPriority w:val="9"/>
    <w:qFormat/>
    <w:rPr>
      <w:rFonts w:ascii="Arial" w:hAnsi="Arial" w:eastAsia="Arial" w:cs="Arial"/>
      <w:sz w:val="34"/>
    </w:rPr>
  </w:style>
  <w:style w:type="character" w:styleId="Heading3Char">
    <w:name w:val="Heading 3 Char"/>
    <w:basedOn w:val="DefaultParagraphFont"/>
    <w:link w:val="806"/>
    <w:uiPriority w:val="9"/>
    <w:qFormat/>
    <w:rPr>
      <w:rFonts w:ascii="Arial" w:hAnsi="Arial" w:eastAsia="Arial" w:cs="Arial"/>
      <w:sz w:val="30"/>
      <w:szCs w:val="30"/>
    </w:rPr>
  </w:style>
  <w:style w:type="character" w:styleId="Heading4Char">
    <w:name w:val="Heading 4 Char"/>
    <w:basedOn w:val="DefaultParagraphFont"/>
    <w:link w:val="807"/>
    <w:uiPriority w:val="9"/>
    <w:qFormat/>
    <w:rPr>
      <w:rFonts w:ascii="Arial" w:hAnsi="Arial" w:eastAsia="Arial" w:cs="Arial"/>
      <w:b/>
      <w:bCs/>
      <w:sz w:val="26"/>
      <w:szCs w:val="26"/>
    </w:rPr>
  </w:style>
  <w:style w:type="character" w:styleId="Heading5Char">
    <w:name w:val="Heading 5 Char"/>
    <w:basedOn w:val="DefaultParagraphFont"/>
    <w:link w:val="808"/>
    <w:uiPriority w:val="9"/>
    <w:qFormat/>
    <w:rPr>
      <w:rFonts w:ascii="Arial" w:hAnsi="Arial" w:eastAsia="Arial" w:cs="Arial"/>
      <w:b/>
      <w:bCs/>
      <w:sz w:val="24"/>
      <w:szCs w:val="24"/>
    </w:rPr>
  </w:style>
  <w:style w:type="character" w:styleId="Heading6Char">
    <w:name w:val="Heading 6 Char"/>
    <w:basedOn w:val="DefaultParagraphFont"/>
    <w:link w:val="809"/>
    <w:uiPriority w:val="9"/>
    <w:qFormat/>
    <w:rPr>
      <w:rFonts w:ascii="Arial" w:hAnsi="Arial" w:eastAsia="Arial" w:cs="Arial"/>
      <w:b/>
      <w:bCs/>
      <w:sz w:val="22"/>
      <w:szCs w:val="22"/>
    </w:rPr>
  </w:style>
  <w:style w:type="character" w:styleId="Heading7Char">
    <w:name w:val="Heading 7 Char"/>
    <w:basedOn w:val="DefaultParagraphFont"/>
    <w:link w:val="810"/>
    <w:uiPriority w:val="9"/>
    <w:qFormat/>
    <w:rPr>
      <w:rFonts w:ascii="Arial" w:hAnsi="Arial" w:eastAsia="Arial" w:cs="Arial"/>
      <w:b/>
      <w:bCs/>
      <w:i/>
      <w:iCs/>
      <w:sz w:val="22"/>
      <w:szCs w:val="22"/>
    </w:rPr>
  </w:style>
  <w:style w:type="character" w:styleId="Heading8Char">
    <w:name w:val="Heading 8 Char"/>
    <w:basedOn w:val="DefaultParagraphFont"/>
    <w:link w:val="811"/>
    <w:uiPriority w:val="9"/>
    <w:qFormat/>
    <w:rPr>
      <w:rFonts w:ascii="Arial" w:hAnsi="Arial" w:eastAsia="Arial" w:cs="Arial"/>
      <w:i/>
      <w:iCs/>
      <w:sz w:val="22"/>
      <w:szCs w:val="22"/>
    </w:rPr>
  </w:style>
  <w:style w:type="character" w:styleId="Heading9Char">
    <w:name w:val="Heading 9 Char"/>
    <w:basedOn w:val="DefaultParagraphFont"/>
    <w:link w:val="812"/>
    <w:uiPriority w:val="9"/>
    <w:qFormat/>
    <w:rPr>
      <w:rFonts w:ascii="Arial" w:hAnsi="Arial" w:eastAsia="Arial" w:cs="Arial"/>
      <w:i/>
      <w:iCs/>
      <w:sz w:val="21"/>
      <w:szCs w:val="21"/>
    </w:rPr>
  </w:style>
  <w:style w:type="character" w:styleId="TitleChar">
    <w:name w:val="Title Char"/>
    <w:basedOn w:val="DefaultParagraphFont"/>
    <w:link w:val="847"/>
    <w:uiPriority w:val="10"/>
    <w:qFormat/>
    <w:rPr>
      <w:sz w:val="48"/>
      <w:szCs w:val="48"/>
    </w:rPr>
  </w:style>
  <w:style w:type="character" w:styleId="SubtitleChar">
    <w:name w:val="Subtitle Char"/>
    <w:basedOn w:val="DefaultParagraphFont"/>
    <w:link w:val="848"/>
    <w:uiPriority w:val="11"/>
    <w:qFormat/>
    <w:rPr>
      <w:sz w:val="24"/>
      <w:szCs w:val="24"/>
    </w:rPr>
  </w:style>
  <w:style w:type="character" w:styleId="QuoteChar">
    <w:name w:val="Quote Char"/>
    <w:link w:val="849"/>
    <w:uiPriority w:val="29"/>
    <w:qFormat/>
    <w:rPr>
      <w:i/>
    </w:rPr>
  </w:style>
  <w:style w:type="character" w:styleId="IntenseQuoteChar">
    <w:name w:val="Intense Quote Char"/>
    <w:link w:val="850"/>
    <w:uiPriority w:val="30"/>
    <w:qFormat/>
    <w:rPr>
      <w:i/>
    </w:rPr>
  </w:style>
  <w:style w:type="character" w:styleId="HeaderChar">
    <w:name w:val="Header Char"/>
    <w:basedOn w:val="DefaultParagraphFont"/>
    <w:link w:val="865"/>
    <w:uiPriority w:val="99"/>
    <w:qFormat/>
    <w:rPr/>
  </w:style>
  <w:style w:type="character" w:styleId="CaptionChar">
    <w:name w:val="Caption Char"/>
    <w:link w:val="873"/>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51"/>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52"/>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804"/>
    <w:uiPriority w:val="9"/>
    <w:qFormat/>
    <w:rPr>
      <w:rFonts w:ascii="Arial" w:hAnsi="Arial" w:eastAsia="Arial" w:cs="Arial"/>
      <w:sz w:val="40"/>
      <w:szCs w:val="40"/>
    </w:rPr>
  </w:style>
  <w:style w:type="character" w:styleId="Titre2Car" w:customStyle="1">
    <w:name w:val="Titre 2 Car"/>
    <w:basedOn w:val="DefaultParagraphFont"/>
    <w:link w:val="805"/>
    <w:uiPriority w:val="9"/>
    <w:qFormat/>
    <w:rPr>
      <w:rFonts w:ascii="Arial" w:hAnsi="Arial"/>
      <w:b/>
      <w:bCs/>
      <w:iCs/>
      <w:color w:val="666699"/>
      <w:sz w:val="22"/>
      <w:szCs w:val="28"/>
      <w:u w:val="single"/>
    </w:rPr>
  </w:style>
  <w:style w:type="character" w:styleId="Titre3Car" w:customStyle="1">
    <w:name w:val="Titre 3 Car"/>
    <w:basedOn w:val="DefaultParagraphFont"/>
    <w:link w:val="806"/>
    <w:uiPriority w:val="9"/>
    <w:qFormat/>
    <w:rPr>
      <w:rFonts w:ascii="Arial" w:hAnsi="Arial" w:eastAsia="Arial" w:cs="Arial"/>
      <w:sz w:val="30"/>
      <w:szCs w:val="30"/>
    </w:rPr>
  </w:style>
  <w:style w:type="character" w:styleId="Titre4Car" w:customStyle="1">
    <w:name w:val="Titre 4 Car"/>
    <w:basedOn w:val="DefaultParagraphFont"/>
    <w:link w:val="807"/>
    <w:uiPriority w:val="9"/>
    <w:qFormat/>
    <w:rPr>
      <w:rFonts w:ascii="Arial" w:hAnsi="Arial" w:eastAsia="Arial" w:cs="Arial"/>
      <w:b/>
      <w:bCs/>
      <w:sz w:val="26"/>
      <w:szCs w:val="26"/>
    </w:rPr>
  </w:style>
  <w:style w:type="character" w:styleId="Titre5Car" w:customStyle="1">
    <w:name w:val="Titre 5 Car"/>
    <w:basedOn w:val="DefaultParagraphFont"/>
    <w:link w:val="808"/>
    <w:uiPriority w:val="9"/>
    <w:qFormat/>
    <w:rPr>
      <w:rFonts w:ascii="Arial" w:hAnsi="Arial" w:eastAsia="Arial" w:cs="Arial"/>
      <w:b/>
      <w:bCs/>
      <w:sz w:val="24"/>
      <w:szCs w:val="24"/>
    </w:rPr>
  </w:style>
  <w:style w:type="character" w:styleId="Titre6Car" w:customStyle="1">
    <w:name w:val="Titre 6 Car"/>
    <w:basedOn w:val="DefaultParagraphFont"/>
    <w:link w:val="809"/>
    <w:uiPriority w:val="9"/>
    <w:qFormat/>
    <w:rPr>
      <w:rFonts w:ascii="Arial" w:hAnsi="Arial" w:eastAsia="Arial" w:cs="Arial"/>
      <w:b/>
      <w:bCs/>
      <w:sz w:val="22"/>
      <w:szCs w:val="22"/>
    </w:rPr>
  </w:style>
  <w:style w:type="character" w:styleId="Titre7Car" w:customStyle="1">
    <w:name w:val="Titre 7 Car"/>
    <w:basedOn w:val="DefaultParagraphFont"/>
    <w:link w:val="810"/>
    <w:uiPriority w:val="9"/>
    <w:qFormat/>
    <w:rPr>
      <w:rFonts w:ascii="Arial" w:hAnsi="Arial" w:eastAsia="Arial" w:cs="Arial"/>
      <w:b/>
      <w:bCs/>
      <w:i/>
      <w:iCs/>
      <w:sz w:val="22"/>
      <w:szCs w:val="22"/>
    </w:rPr>
  </w:style>
  <w:style w:type="character" w:styleId="Titre8Car" w:customStyle="1">
    <w:name w:val="Titre 8 Car"/>
    <w:basedOn w:val="DefaultParagraphFont"/>
    <w:link w:val="811"/>
    <w:uiPriority w:val="9"/>
    <w:qFormat/>
    <w:rPr>
      <w:rFonts w:ascii="Arial" w:hAnsi="Arial" w:eastAsia="Arial" w:cs="Arial"/>
      <w:i/>
      <w:iCs/>
      <w:sz w:val="22"/>
      <w:szCs w:val="22"/>
    </w:rPr>
  </w:style>
  <w:style w:type="character" w:styleId="Titre9Car" w:customStyle="1">
    <w:name w:val="Titre 9 Car"/>
    <w:basedOn w:val="DefaultParagraphFont"/>
    <w:link w:val="812"/>
    <w:uiPriority w:val="9"/>
    <w:qFormat/>
    <w:rPr>
      <w:rFonts w:ascii="Arial" w:hAnsi="Arial" w:eastAsia="Arial" w:cs="Arial"/>
      <w:i/>
      <w:iCs/>
      <w:sz w:val="21"/>
      <w:szCs w:val="21"/>
    </w:rPr>
  </w:style>
  <w:style w:type="character" w:styleId="TitreCar" w:customStyle="1">
    <w:name w:val="Titre Car"/>
    <w:basedOn w:val="DefaultParagraphFont"/>
    <w:link w:val="840"/>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73"/>
    <w:uiPriority w:val="99"/>
    <w:qFormat/>
    <w:rPr/>
  </w:style>
  <w:style w:type="character" w:styleId="NotedebasdepageCar" w:customStyle="1">
    <w:name w:val="Note de bas de page Car"/>
    <w:link w:val="851"/>
    <w:uiPriority w:val="99"/>
    <w:qFormat/>
    <w:rPr>
      <w:sz w:val="18"/>
    </w:rPr>
  </w:style>
  <w:style w:type="character" w:styleId="NotedefinCar" w:customStyle="1">
    <w:name w:val="Note de fin Car"/>
    <w:link w:val="852"/>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59"/>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23"/>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25"/>
    <w:uiPriority w:val="29"/>
    <w:qFormat/>
    <w:pPr>
      <w:ind w:left="720" w:right="720" w:hanging="0"/>
    </w:pPr>
    <w:rPr>
      <w:i/>
    </w:rPr>
  </w:style>
  <w:style w:type="paragraph" w:styleId="IntenseQuote">
    <w:name w:val="Intense Quote"/>
    <w:basedOn w:val="Normal"/>
    <w:link w:val="82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Notedebasdepage">
    <w:name w:val="Footnote Text"/>
    <w:basedOn w:val="Normal"/>
    <w:link w:val="830"/>
    <w:uiPriority w:val="99"/>
    <w:semiHidden/>
    <w:unhideWhenUsed/>
    <w:qFormat/>
    <w:pPr>
      <w:spacing w:before="120" w:after="40"/>
    </w:pPr>
    <w:rPr>
      <w:sz w:val="18"/>
    </w:rPr>
  </w:style>
  <w:style w:type="paragraph" w:styleId="Notedefin">
    <w:name w:val="Endnote Text"/>
    <w:basedOn w:val="Normal"/>
    <w:link w:val="833"/>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38"/>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29"/>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clear" w:pos="706"/>
        <w:tab w:val="right" w:pos="9241" w:leader="dot"/>
      </w:tabs>
      <w:ind w:left="482" w:hanging="0"/>
      <w:jc w:val="left"/>
    </w:pPr>
    <w:rPr>
      <w:sz w:val="16"/>
    </w:rPr>
  </w:style>
  <w:style w:type="paragraph" w:styleId="Titre11" w:customStyle="1">
    <w:name w:val="Titre1"/>
    <w:qFormat/>
    <w:pPr>
      <w:widowControl/>
      <w:shd w:val="clear" w:color="auto"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A0085-FF9D-46A6-B09A-683E9215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LibreOffice/7.2.7.2$Windows_X86_64 LibreOffice_project/8d71d29d553c0f7dcbfa38fbfda25ee34cce99a2</Application>
  <AppVersion>15.0000</AppVersion>
  <Pages>11</Pages>
  <Words>2967</Words>
  <Characters>20354</Characters>
  <CharactersWithSpaces>22526</CharactersWithSpaces>
  <Paragraphs>288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2023-04-26T08:32:02Z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