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color w:val="000000"/>
          <w:sz w:val="36"/>
          <w:szCs w:val="36"/>
        </w:rPr>
      </w:pPr>
      <w:r>
        <w:rPr>
          <w:rFonts w:cs="Arial"/>
          <w:color w:val="000000" w:themeColor="text1"/>
          <w:sz w:val="36"/>
          <w:szCs w:val="36"/>
        </w:rPr>
        <w:t>Mairie de Marseille</w:t>
      </w:r>
    </w:p>
    <w:p>
      <w:pPr>
        <w:pStyle w:val="Standard"/>
        <w:jc w:val="center"/>
        <w:rPr>
          <w:color w:val="000000"/>
          <w:sz w:val="36"/>
          <w:szCs w:val="36"/>
        </w:rPr>
      </w:pPr>
      <w:r>
        <w:rPr>
          <w:rFonts w:cs="Arial"/>
          <w:color w:val="000000" w:themeColor="text1"/>
          <w:sz w:val="36"/>
          <w:szCs w:val="36"/>
        </w:rPr>
        <w:t>DIRECTION GÉNÉRALE DES SERVICES</w:t>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rPr>
      </w:pPr>
      <w:r>
        <w:rPr>
          <w:rFonts w:cs="Arial"/>
          <w:color w:val="000000" w:themeColor="text1"/>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color w:val="000000"/>
          <w:sz w:val="36"/>
          <w:szCs w:val="36"/>
        </w:rPr>
      </w:pPr>
      <w:r>
        <w:rPr>
          <w:rFonts w:cs="Arial"/>
          <w:color w:val="000000" w:themeColor="text1"/>
          <w:sz w:val="36"/>
          <w:szCs w:val="36"/>
          <w:highlight w:val="white"/>
          <w:shd w:fill="FFFFFF" w:val="clear"/>
        </w:rPr>
        <w:t>Service d'agence de voyage pour la Ville de Marseille</w:t>
      </w:r>
      <w:r>
        <w:rPr>
          <w:rFonts w:cs="Arial"/>
          <w:color w:val="000000"/>
          <w:sz w:val="36"/>
          <w:szCs w:val="36"/>
          <w:highlight w:val="white"/>
          <w:shd w:fill="FFFFFF" w:val="clear"/>
        </w:rPr>
        <w:t xml:space="preserve"> – déplacements protocolaires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color w:val="000000"/>
          <w:sz w:val="24"/>
          <w:szCs w:val="24"/>
        </w:rPr>
      </w:pPr>
      <w:r>
        <w:rPr>
          <w:rFonts w:cs="Arial"/>
          <w:b/>
          <w:bCs/>
          <w:color w:val="000000"/>
          <w:sz w:val="24"/>
          <w:szCs w:val="24"/>
          <w:u w:val="single"/>
        </w:rPr>
        <w:t>Numéro de la consultat</w:t>
      </w:r>
      <w:r>
        <w:rPr>
          <w:rFonts w:cs="Arial"/>
          <w:b/>
          <w:bCs/>
          <w:color w:val="000000" w:themeColor="text1"/>
          <w:sz w:val="24"/>
          <w:szCs w:val="24"/>
          <w:u w:val="single"/>
        </w:rPr>
        <w:t>ion :</w:t>
      </w:r>
      <w:r>
        <w:rPr>
          <w:rFonts w:cs="Arial"/>
          <w:color w:val="000000" w:themeColor="text1"/>
          <w:sz w:val="24"/>
          <w:szCs w:val="24"/>
        </w:rPr>
        <w:t xml:space="preserve"> </w:t>
      </w:r>
      <w:bookmarkStart w:id="0" w:name="__DdeLink__57_1273219247"/>
      <w:bookmarkEnd w:id="0"/>
      <w:r>
        <w:rPr>
          <w:rFonts w:cs="Arial"/>
          <w:color w:val="000000" w:themeColor="text1"/>
          <w:sz w:val="24"/>
          <w:szCs w:val="24"/>
        </w:rPr>
        <w:t>23_0832</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color w:val="000000"/>
          <w:sz w:val="24"/>
          <w:szCs w:val="24"/>
        </w:rPr>
      </w:pPr>
      <w:r>
        <w:rPr>
          <w:rFonts w:cs="Arial"/>
          <w:b/>
          <w:bCs/>
          <w:color w:val="000000" w:themeColor="text1"/>
          <w:sz w:val="24"/>
          <w:szCs w:val="24"/>
          <w:u w:val="single"/>
        </w:rPr>
        <w:t>Procédure de passation :</w:t>
      </w:r>
      <w:r>
        <w:rPr>
          <w:rFonts w:cs="Arial"/>
          <w:color w:val="000000" w:themeColor="tex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539" w:tgtFrame="#_Toc3539">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_Toc3539 \h</w:instrText>
        </w:r>
        <w:r>
          <w:rPr>
            <w:webHidden/>
          </w:rPr>
          <w:fldChar w:fldCharType="separate"/>
        </w:r>
        <w:r>
          <w:rPr/>
          <w:fldChar w:fldCharType="begin"/>
        </w:r>
        <w:r>
          <w:rPr>
            <w:webHidden/>
          </w:rPr>
          <w:fldChar w:fldCharType="end"/>
        </w:r>
        <w:r>
          <w:rPr/>
          <w:instrText> PAGEREF _Toc3539 \h </w:instrText>
        </w:r>
        <w:r>
          <w:rPr/>
          <w:fldChar w:fldCharType="separate"/>
        </w:r>
        <w:r>
          <w:rPr/>
          <w:t>3</w:t>
        </w:r>
        <w:r>
          <w:rPr/>
          <w:fldChar w:fldCharType="end"/>
        </w:r>
      </w:hyperlink>
    </w:p>
    <w:p>
      <w:pPr>
        <w:pStyle w:val="Tabledesmatiresniveau2"/>
        <w:tabs>
          <w:tab w:val="clear" w:pos="706"/>
          <w:tab w:val="right" w:pos="8290" w:leader="dot"/>
        </w:tabs>
        <w:rPr/>
      </w:pPr>
      <w:hyperlink w:anchor="_Toc3540" w:tgtFrame="#_Toc3540">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_Toc3540 \h</w:instrText>
        </w:r>
        <w:r>
          <w:rPr>
            <w:webHidden/>
          </w:rPr>
          <w:fldChar w:fldCharType="separate"/>
        </w:r>
        <w:r>
          <w:rPr/>
          <w:fldChar w:fldCharType="begin"/>
        </w:r>
        <w:r>
          <w:rPr>
            <w:webHidden/>
          </w:rPr>
          <w:fldChar w:fldCharType="end"/>
        </w:r>
        <w:r>
          <w:rPr/>
          <w:instrText> PAGEREF _Toc3540 \h </w:instrText>
        </w:r>
        <w:r>
          <w:rPr/>
          <w:fldChar w:fldCharType="separate"/>
        </w:r>
        <w:r>
          <w:rPr/>
          <w:t>3</w:t>
        </w:r>
        <w:r>
          <w:rPr/>
          <w:fldChar w:fldCharType="end"/>
        </w:r>
      </w:hyperlink>
    </w:p>
    <w:p>
      <w:pPr>
        <w:pStyle w:val="Tabledesmatiresniveau2"/>
        <w:tabs>
          <w:tab w:val="clear" w:pos="706"/>
          <w:tab w:val="right" w:pos="8290" w:leader="dot"/>
        </w:tabs>
        <w:rPr/>
      </w:pPr>
      <w:hyperlink w:anchor="_Toc3541" w:tgtFrame="#_Toc3541">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vanish/>
          </w:rPr>
          <w:fldChar w:fldCharType="begin"/>
        </w:r>
        <w:r>
          <w:rPr>
            <w:vanish/>
          </w:rPr>
          <w:instrText> PAGEREF _Toc3541 \h </w:instrText>
        </w:r>
        <w:r>
          <w:rPr>
            <w:vanish/>
          </w:rPr>
          <w:fldChar w:fldCharType="separate"/>
        </w:r>
        <w:r>
          <w:rPr>
            <w:vanish/>
          </w:rPr>
          <w:t>Erreur : source de la référence non trouvée</w:t>
        </w:r>
        <w:r>
          <w:rPr>
            <w:vanish/>
          </w:rPr>
          <w:fldChar w:fldCharType="end"/>
        </w:r>
        <w:r>
          <w:rPr>
            <w:webHidden/>
          </w:rPr>
          <w:fldChar w:fldCharType="begin"/>
        </w:r>
        <w:r>
          <w:rPr>
            <w:webHidden/>
          </w:rPr>
          <w:instrText>PAGEREF _Toc3541 \h</w:instrText>
        </w:r>
        <w:r>
          <w:rPr>
            <w:webHidden/>
          </w:rPr>
          <w:fldChar w:fldCharType="separate"/>
        </w:r>
        <w:r>
          <w:rPr/>
        </w:r>
        <w:r>
          <w:rPr>
            <w:webHidden/>
          </w:rPr>
          <w:fldChar w:fldCharType="end"/>
        </w:r>
      </w:hyperlink>
      <w:r>
        <w:rPr/>
        <w:fldChar w:fldCharType="end"/>
      </w:r>
    </w:p>
    <w:p>
      <w:pPr>
        <w:pStyle w:val="Tabledesmatiresniveau2"/>
        <w:tabs>
          <w:tab w:val="clear" w:pos="706"/>
          <w:tab w:val="right" w:pos="8290" w:leader="dot"/>
        </w:tabs>
        <w:rPr/>
      </w:pPr>
      <w:hyperlink w:anchor="_Toc3542" w:tgtFrame="#_Toc3542">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_Toc3542 \h</w:instrText>
        </w:r>
        <w:r>
          <w:rPr>
            <w:webHidden/>
          </w:rPr>
          <w:fldChar w:fldCharType="separate"/>
        </w:r>
        <w:r>
          <w:rPr/>
          <w:fldChar w:fldCharType="begin"/>
        </w:r>
        <w:r>
          <w:rPr>
            <w:webHidden/>
          </w:rPr>
          <w:fldChar w:fldCharType="end"/>
        </w:r>
        <w:r>
          <w:rPr/>
          <w:instrText> PAGEREF _Toc3542 \h </w:instrText>
        </w:r>
        <w:r>
          <w:rPr/>
          <w:fldChar w:fldCharType="separate"/>
        </w:r>
        <w:r>
          <w:rPr/>
          <w:t>3</w:t>
        </w:r>
        <w:r>
          <w:rPr/>
          <w:fldChar w:fldCharType="end"/>
        </w:r>
      </w:hyperlink>
    </w:p>
    <w:p>
      <w:pPr>
        <w:pStyle w:val="Tabledesmatiresniveau2"/>
        <w:tabs>
          <w:tab w:val="clear" w:pos="706"/>
          <w:tab w:val="right" w:pos="8290" w:leader="dot"/>
        </w:tabs>
        <w:rPr/>
      </w:pPr>
      <w:hyperlink w:anchor="_Toc3543" w:tgtFrame="#_Toc3543">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_Toc3543 \h</w:instrText>
        </w:r>
        <w:r>
          <w:rPr>
            <w:webHidden/>
          </w:rPr>
          <w:fldChar w:fldCharType="separate"/>
        </w:r>
        <w:r>
          <w:rPr/>
          <w:fldChar w:fldCharType="begin"/>
        </w:r>
        <w:r>
          <w:rPr>
            <w:webHidden/>
          </w:rPr>
          <w:fldChar w:fldCharType="end"/>
        </w:r>
        <w:r>
          <w:rPr/>
          <w:instrText> PAGEREF _Toc3543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544" w:tgtFrame="#_Toc3544">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_Toc3544 \h</w:instrText>
        </w:r>
        <w:r>
          <w:rPr>
            <w:webHidden/>
          </w:rPr>
          <w:fldChar w:fldCharType="separate"/>
        </w:r>
        <w:r>
          <w:rPr/>
          <w:fldChar w:fldCharType="begin"/>
        </w:r>
        <w:r>
          <w:rPr>
            <w:webHidden/>
          </w:rPr>
          <w:fldChar w:fldCharType="end"/>
        </w:r>
        <w:r>
          <w:rPr/>
          <w:instrText> PAGEREF _Toc3544 \h </w:instrText>
        </w:r>
        <w:r>
          <w:rPr/>
          <w:fldChar w:fldCharType="separate"/>
        </w:r>
        <w:r>
          <w:rPr/>
          <w:t>3</w:t>
        </w:r>
        <w:r>
          <w:rPr/>
          <w:fldChar w:fldCharType="end"/>
        </w:r>
      </w:hyperlink>
    </w:p>
    <w:p>
      <w:pPr>
        <w:pStyle w:val="Tabledesmatiresniveau2"/>
        <w:tabs>
          <w:tab w:val="clear" w:pos="706"/>
          <w:tab w:val="right" w:pos="8290" w:leader="dot"/>
        </w:tabs>
        <w:rPr/>
      </w:pPr>
      <w:hyperlink w:anchor="_Toc3545" w:tgtFrame="#_Toc3545">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_Toc3545 \h</w:instrText>
        </w:r>
        <w:r>
          <w:rPr>
            <w:webHidden/>
          </w:rPr>
          <w:fldChar w:fldCharType="separate"/>
        </w:r>
        <w:r>
          <w:rPr/>
          <w:fldChar w:fldCharType="begin"/>
        </w:r>
        <w:r>
          <w:rPr>
            <w:webHidden/>
          </w:rPr>
          <w:fldChar w:fldCharType="end"/>
        </w:r>
        <w:r>
          <w:rPr/>
          <w:instrText> PAGEREF _Toc3545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546" w:tgtFrame="#_Toc3546">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_Toc3546 \h</w:instrText>
        </w:r>
        <w:r>
          <w:rPr>
            <w:webHidden/>
          </w:rPr>
          <w:fldChar w:fldCharType="separate"/>
        </w:r>
        <w:r>
          <w:rPr/>
          <w:fldChar w:fldCharType="begin"/>
        </w:r>
        <w:r>
          <w:rPr>
            <w:webHidden/>
          </w:rPr>
          <w:fldChar w:fldCharType="end"/>
        </w:r>
        <w:r>
          <w:rPr/>
          <w:instrText> PAGEREF _Toc3546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547" w:tgtFrame="#_Toc3547">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_Toc3547 \h</w:instrText>
        </w:r>
        <w:r>
          <w:rPr>
            <w:webHidden/>
          </w:rPr>
          <w:fldChar w:fldCharType="separate"/>
        </w:r>
        <w:r>
          <w:rPr/>
          <w:fldChar w:fldCharType="begin"/>
        </w:r>
        <w:r>
          <w:rPr>
            <w:webHidden/>
          </w:rPr>
          <w:fldChar w:fldCharType="end"/>
        </w:r>
        <w:r>
          <w:rPr/>
          <w:instrText> PAGEREF _Toc3547 \h </w:instrText>
        </w:r>
        <w:r>
          <w:rPr/>
          <w:fldChar w:fldCharType="separate"/>
        </w:r>
        <w:r>
          <w:rPr/>
          <w:t>3</w:t>
        </w:r>
        <w:r>
          <w:rPr/>
          <w:fldChar w:fldCharType="end"/>
        </w:r>
      </w:hyperlink>
    </w:p>
    <w:p>
      <w:pPr>
        <w:pStyle w:val="Tabledesmatiresniveau3"/>
        <w:tabs>
          <w:tab w:val="right" w:pos="8290" w:leader="dot"/>
          <w:tab w:val="right" w:pos="9241" w:leader="dot"/>
        </w:tabs>
        <w:rPr/>
      </w:pPr>
      <w:hyperlink w:anchor="_Toc3548" w:tgtFrame="#_Toc3548">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_Toc3548 \h</w:instrText>
        </w:r>
        <w:r>
          <w:rPr>
            <w:webHidden/>
          </w:rPr>
          <w:fldChar w:fldCharType="separate"/>
        </w:r>
        <w:r>
          <w:rPr/>
          <w:fldChar w:fldCharType="begin"/>
        </w:r>
        <w:r>
          <w:rPr>
            <w:webHidden/>
          </w:rPr>
          <w:fldChar w:fldCharType="end"/>
        </w:r>
        <w:r>
          <w:rPr/>
          <w:instrText> PAGEREF _Toc3548 \h </w:instrText>
        </w:r>
        <w:r>
          <w:rPr/>
          <w:fldChar w:fldCharType="separate"/>
        </w:r>
        <w:r>
          <w:rPr/>
          <w:t>3</w:t>
        </w:r>
        <w:r>
          <w:rPr/>
          <w:fldChar w:fldCharType="end"/>
        </w:r>
      </w:hyperlink>
    </w:p>
    <w:p>
      <w:pPr>
        <w:pStyle w:val="Tabledesmatiresniveau2"/>
        <w:tabs>
          <w:tab w:val="clear" w:pos="706"/>
          <w:tab w:val="right" w:pos="8290" w:leader="dot"/>
        </w:tabs>
        <w:rPr/>
      </w:pPr>
      <w:hyperlink w:anchor="_Toc3549" w:tgtFrame="#_Toc3549">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_Toc3549 \h</w:instrText>
        </w:r>
        <w:r>
          <w:rPr>
            <w:webHidden/>
          </w:rPr>
          <w:fldChar w:fldCharType="separate"/>
        </w:r>
        <w:r>
          <w:rPr/>
          <w:fldChar w:fldCharType="begin"/>
        </w:r>
        <w:r>
          <w:rPr>
            <w:webHidden/>
          </w:rPr>
          <w:fldChar w:fldCharType="end"/>
        </w:r>
        <w:r>
          <w:rPr/>
          <w:instrText> PAGEREF _Toc3549 \h </w:instrText>
        </w:r>
        <w:r>
          <w:rPr/>
          <w:fldChar w:fldCharType="separate"/>
        </w:r>
        <w:r>
          <w:rPr/>
          <w:t>3</w:t>
        </w:r>
        <w:r>
          <w:rPr/>
          <w:fldChar w:fldCharType="end"/>
        </w:r>
      </w:hyperlink>
    </w:p>
    <w:p>
      <w:pPr>
        <w:pStyle w:val="Tabledesmatiresniveau2"/>
        <w:tabs>
          <w:tab w:val="clear" w:pos="706"/>
          <w:tab w:val="right" w:pos="8290" w:leader="dot"/>
        </w:tabs>
        <w:rPr/>
      </w:pPr>
      <w:hyperlink w:anchor="_Toc3550" w:tgtFrame="#_Toc3550">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_Toc3550 \h</w:instrText>
        </w:r>
        <w:r>
          <w:rPr>
            <w:webHidden/>
          </w:rPr>
          <w:fldChar w:fldCharType="separate"/>
        </w:r>
        <w:r>
          <w:rPr/>
          <w:fldChar w:fldCharType="begin"/>
        </w:r>
        <w:r>
          <w:rPr>
            <w:webHidden/>
          </w:rPr>
          <w:fldChar w:fldCharType="end"/>
        </w:r>
        <w:r>
          <w:rPr/>
          <w:instrText> PAGEREF _Toc3550 \h </w:instrText>
        </w:r>
        <w:r>
          <w:rPr/>
          <w:fldChar w:fldCharType="separate"/>
        </w:r>
        <w:r>
          <w:rPr/>
          <w:t>4</w:t>
        </w:r>
        <w:r>
          <w:rPr/>
          <w:fldChar w:fldCharType="end"/>
        </w:r>
      </w:hyperlink>
    </w:p>
    <w:p>
      <w:pPr>
        <w:pStyle w:val="Tabledesmatiresniveau2"/>
        <w:tabs>
          <w:tab w:val="clear" w:pos="706"/>
          <w:tab w:val="right" w:pos="8290" w:leader="dot"/>
        </w:tabs>
        <w:rPr/>
      </w:pPr>
      <w:hyperlink w:anchor="_Toc3551" w:tgtFrame="#_Toc3551">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_Toc3551 \h</w:instrText>
        </w:r>
        <w:r>
          <w:rPr>
            <w:webHidden/>
          </w:rPr>
          <w:fldChar w:fldCharType="separate"/>
        </w:r>
        <w:r>
          <w:rPr/>
          <w:fldChar w:fldCharType="begin"/>
        </w:r>
        <w:r>
          <w:rPr>
            <w:webHidden/>
          </w:rPr>
          <w:fldChar w:fldCharType="end"/>
        </w:r>
        <w:r>
          <w:rPr/>
          <w:instrText> PAGEREF _Toc3551 \h </w:instrText>
        </w:r>
        <w:r>
          <w:rPr/>
          <w:fldChar w:fldCharType="separate"/>
        </w:r>
        <w:r>
          <w:rPr/>
          <w:t>4</w:t>
        </w:r>
        <w:r>
          <w:rPr/>
          <w:fldChar w:fldCharType="end"/>
        </w:r>
      </w:hyperlink>
    </w:p>
    <w:p>
      <w:pPr>
        <w:pStyle w:val="Tabledesmatiresniveau2"/>
        <w:tabs>
          <w:tab w:val="clear" w:pos="706"/>
          <w:tab w:val="right" w:pos="8290" w:leader="dot"/>
        </w:tabs>
        <w:rPr/>
      </w:pPr>
      <w:hyperlink w:anchor="_Toc3552" w:tgtFrame="#_Toc3552">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_Toc3552 \h</w:instrText>
        </w:r>
        <w:r>
          <w:rPr>
            <w:webHidden/>
          </w:rPr>
          <w:fldChar w:fldCharType="separate"/>
        </w:r>
        <w:r>
          <w:rPr/>
          <w:fldChar w:fldCharType="begin"/>
        </w:r>
        <w:r>
          <w:rPr>
            <w:webHidden/>
          </w:rPr>
          <w:fldChar w:fldCharType="end"/>
        </w:r>
        <w:r>
          <w:rPr/>
          <w:instrText> PAGEREF _Toc3552 \h </w:instrText>
        </w:r>
        <w:r>
          <w:rPr/>
          <w:fldChar w:fldCharType="separate"/>
        </w:r>
        <w:r>
          <w:rPr/>
          <w:t>4</w:t>
        </w:r>
        <w:r>
          <w:rPr/>
          <w:fldChar w:fldCharType="end"/>
        </w:r>
      </w:hyperlink>
    </w:p>
    <w:p>
      <w:pPr>
        <w:pStyle w:val="Tabledesmatiresniveau2"/>
        <w:tabs>
          <w:tab w:val="clear" w:pos="706"/>
          <w:tab w:val="right" w:pos="8290" w:leader="dot"/>
        </w:tabs>
        <w:rPr/>
      </w:pPr>
      <w:hyperlink w:anchor="_Toc3553" w:tgtFrame="#_Toc3553">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_Toc3553 \h</w:instrText>
        </w:r>
        <w:r>
          <w:rPr>
            <w:webHidden/>
          </w:rPr>
          <w:fldChar w:fldCharType="separate"/>
        </w:r>
        <w:r>
          <w:rPr/>
          <w:fldChar w:fldCharType="begin"/>
        </w:r>
        <w:r>
          <w:rPr>
            <w:webHidden/>
          </w:rPr>
          <w:fldChar w:fldCharType="end"/>
        </w:r>
        <w:r>
          <w:rPr/>
          <w:instrText> PAGEREF _Toc3553 \h </w:instrText>
        </w:r>
        <w:r>
          <w:rPr/>
          <w:fldChar w:fldCharType="separate"/>
        </w:r>
        <w:r>
          <w:rPr/>
          <w:t>4</w:t>
        </w:r>
        <w:r>
          <w:rPr/>
          <w:fldChar w:fldCharType="end"/>
        </w:r>
      </w:hyperlink>
    </w:p>
    <w:p>
      <w:pPr>
        <w:pStyle w:val="Tabledesmatiresniveau2"/>
        <w:tabs>
          <w:tab w:val="clear" w:pos="706"/>
          <w:tab w:val="right" w:pos="8290" w:leader="dot"/>
        </w:tabs>
        <w:rPr/>
      </w:pPr>
      <w:hyperlink w:anchor="_Toc3554" w:tgtFrame="#_Toc3554">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_Toc3554 \h</w:instrText>
        </w:r>
        <w:r>
          <w:rPr>
            <w:webHidden/>
          </w:rPr>
          <w:fldChar w:fldCharType="separate"/>
        </w:r>
        <w:r>
          <w:rPr/>
          <w:fldChar w:fldCharType="begin"/>
        </w:r>
        <w:r>
          <w:rPr>
            <w:webHidden/>
          </w:rPr>
          <w:fldChar w:fldCharType="end"/>
        </w:r>
        <w:r>
          <w:rPr/>
          <w:instrText> PAGEREF _Toc3554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555" w:tgtFrame="#_Toc3555">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_Toc3555 \h</w:instrText>
        </w:r>
        <w:r>
          <w:rPr>
            <w:webHidden/>
          </w:rPr>
          <w:fldChar w:fldCharType="separate"/>
        </w:r>
        <w:r>
          <w:rPr/>
          <w:fldChar w:fldCharType="begin"/>
        </w:r>
        <w:r>
          <w:rPr>
            <w:webHidden/>
          </w:rPr>
          <w:fldChar w:fldCharType="end"/>
        </w:r>
        <w:r>
          <w:rPr/>
          <w:instrText> PAGEREF _Toc3555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556" w:tgtFrame="#_Toc3556">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_Toc3556 \h</w:instrText>
        </w:r>
        <w:r>
          <w:rPr>
            <w:webHidden/>
          </w:rPr>
          <w:fldChar w:fldCharType="separate"/>
        </w:r>
        <w:r>
          <w:rPr/>
          <w:fldChar w:fldCharType="begin"/>
        </w:r>
        <w:r>
          <w:rPr>
            <w:webHidden/>
          </w:rPr>
          <w:fldChar w:fldCharType="end"/>
        </w:r>
        <w:r>
          <w:rPr/>
          <w:instrText> PAGEREF _Toc3556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557" w:tgtFrame="#_Toc3557">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_Toc3557 \h</w:instrText>
        </w:r>
        <w:r>
          <w:rPr>
            <w:webHidden/>
          </w:rPr>
          <w:fldChar w:fldCharType="separate"/>
        </w:r>
        <w:r>
          <w:rPr/>
          <w:fldChar w:fldCharType="begin"/>
        </w:r>
        <w:r>
          <w:rPr>
            <w:webHidden/>
          </w:rPr>
          <w:fldChar w:fldCharType="end"/>
        </w:r>
        <w:r>
          <w:rPr/>
          <w:instrText> PAGEREF _Toc3557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558" w:tgtFrame="#_Toc3558">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_Toc3558 \h</w:instrText>
        </w:r>
        <w:r>
          <w:rPr>
            <w:webHidden/>
          </w:rPr>
          <w:fldChar w:fldCharType="separate"/>
        </w:r>
        <w:r>
          <w:rPr/>
          <w:fldChar w:fldCharType="begin"/>
        </w:r>
        <w:r>
          <w:rPr>
            <w:webHidden/>
          </w:rPr>
          <w:fldChar w:fldCharType="end"/>
        </w:r>
        <w:r>
          <w:rPr/>
          <w:instrText> PAGEREF _Toc3558 \h </w:instrText>
        </w:r>
        <w:r>
          <w:rPr/>
          <w:fldChar w:fldCharType="separate"/>
        </w:r>
        <w:r>
          <w:rPr/>
          <w:t>6</w:t>
        </w:r>
        <w:r>
          <w:rPr/>
          <w:fldChar w:fldCharType="end"/>
        </w:r>
      </w:hyperlink>
    </w:p>
    <w:p>
      <w:pPr>
        <w:pStyle w:val="Tabledesmatiresniveau2"/>
        <w:tabs>
          <w:tab w:val="clear" w:pos="706"/>
          <w:tab w:val="right" w:pos="8290" w:leader="dot"/>
        </w:tabs>
        <w:rPr/>
      </w:pPr>
      <w:hyperlink w:anchor="_Toc3559" w:tgtFrame="#_Toc3559">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_Toc3559 \h</w:instrText>
        </w:r>
        <w:r>
          <w:rPr>
            <w:webHidden/>
          </w:rPr>
          <w:fldChar w:fldCharType="separate"/>
        </w:r>
        <w:r>
          <w:rPr/>
          <w:fldChar w:fldCharType="begin"/>
        </w:r>
        <w:r>
          <w:rPr>
            <w:webHidden/>
          </w:rPr>
          <w:fldChar w:fldCharType="end"/>
        </w:r>
        <w:r>
          <w:rPr/>
          <w:instrText> PAGEREF _Toc3559 \h </w:instrText>
        </w:r>
        <w:r>
          <w:rPr/>
          <w:fldChar w:fldCharType="separate"/>
        </w:r>
        <w:r>
          <w:rPr/>
          <w:t>6</w:t>
        </w:r>
        <w:r>
          <w:rPr/>
          <w:fldChar w:fldCharType="end"/>
        </w:r>
      </w:hyperlink>
    </w:p>
    <w:p>
      <w:pPr>
        <w:pStyle w:val="Tabledesmatiresniveau2"/>
        <w:tabs>
          <w:tab w:val="clear" w:pos="706"/>
          <w:tab w:val="right" w:pos="8290" w:leader="dot"/>
        </w:tabs>
        <w:rPr/>
      </w:pPr>
      <w:hyperlink w:anchor="_Toc3560" w:tgtFrame="#_Toc3560">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_Toc3560 \h</w:instrText>
        </w:r>
        <w:r>
          <w:rPr>
            <w:webHidden/>
          </w:rPr>
          <w:fldChar w:fldCharType="separate"/>
        </w:r>
        <w:r>
          <w:rPr/>
          <w:fldChar w:fldCharType="begin"/>
        </w:r>
        <w:r>
          <w:rPr>
            <w:webHidden/>
          </w:rPr>
          <w:fldChar w:fldCharType="end"/>
        </w:r>
        <w:r>
          <w:rPr/>
          <w:instrText> PAGEREF _Toc3560 \h </w:instrText>
        </w:r>
        <w:r>
          <w:rPr/>
          <w:fldChar w:fldCharType="separate"/>
        </w:r>
        <w:r>
          <w:rPr/>
          <w:t>7</w:t>
        </w:r>
        <w:r>
          <w:rPr/>
          <w:fldChar w:fldCharType="end"/>
        </w:r>
      </w:hyperlink>
    </w:p>
    <w:p>
      <w:pPr>
        <w:pStyle w:val="Tabledesmatiresniveau3"/>
        <w:tabs>
          <w:tab w:val="right" w:pos="8290" w:leader="dot"/>
          <w:tab w:val="right" w:pos="9241" w:leader="dot"/>
        </w:tabs>
        <w:rPr/>
      </w:pPr>
      <w:hyperlink w:anchor="_Toc3561" w:tgtFrame="#_Toc3561">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_Toc3561 \h</w:instrText>
        </w:r>
        <w:r>
          <w:rPr>
            <w:webHidden/>
          </w:rPr>
          <w:fldChar w:fldCharType="separate"/>
        </w:r>
        <w:r>
          <w:rPr/>
          <w:fldChar w:fldCharType="begin"/>
        </w:r>
        <w:r>
          <w:rPr>
            <w:webHidden/>
          </w:rPr>
          <w:fldChar w:fldCharType="end"/>
        </w:r>
        <w:r>
          <w:rPr/>
          <w:instrText> PAGEREF _Toc3561 \h </w:instrText>
        </w:r>
        <w:r>
          <w:rPr/>
          <w:fldChar w:fldCharType="separate"/>
        </w:r>
        <w:r>
          <w:rPr/>
          <w:t>7</w:t>
        </w:r>
        <w:r>
          <w:rPr/>
          <w:fldChar w:fldCharType="end"/>
        </w:r>
      </w:hyperlink>
    </w:p>
    <w:p>
      <w:pPr>
        <w:pStyle w:val="Tabledesmatiresniveau3"/>
        <w:tabs>
          <w:tab w:val="right" w:pos="8290" w:leader="dot"/>
          <w:tab w:val="right" w:pos="9241" w:leader="dot"/>
        </w:tabs>
        <w:rPr/>
      </w:pPr>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fldChar w:fldCharType="begin"/>
      </w:r>
      <w:r>
        <w:rPr/>
        <w:instrText> PAGEREF _Toc3562 \h </w:instrText>
      </w:r>
      <w:r>
        <w:rPr/>
        <w:fldChar w:fldCharType="separate"/>
      </w:r>
      <w:r>
        <w:rPr/>
        <w:t>7</w:t>
      </w:r>
      <w:r>
        <w:rPr/>
        <w:fldChar w:fldCharType="end"/>
      </w:r>
    </w:p>
    <w:p>
      <w:pPr>
        <w:pStyle w:val="Tabledesmatiresniveau2"/>
        <w:tabs>
          <w:tab w:val="clear" w:pos="706"/>
          <w:tab w:val="right" w:pos="8290" w:leader="dot"/>
        </w:tabs>
        <w:rPr/>
      </w:pPr>
      <w:hyperlink w:anchor="_Toc3563" w:tgtFrame="#_Toc3563">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vanish/>
          </w:rPr>
          <w:fldChar w:fldCharType="begin"/>
        </w:r>
        <w:r>
          <w:rPr>
            <w:vanish/>
          </w:rPr>
          <w:instrText> PAGEREF _Toc3563 \h </w:instrText>
        </w:r>
        <w:r>
          <w:rPr>
            <w:vanish/>
          </w:rPr>
          <w:fldChar w:fldCharType="separate"/>
        </w:r>
        <w:r>
          <w:rPr>
            <w:vanish/>
          </w:rPr>
          <w:t>Erreur : source de la référence non trouvée</w:t>
        </w:r>
        <w:r>
          <w:rPr>
            <w:vanish/>
          </w:rPr>
          <w:fldChar w:fldCharType="end"/>
        </w:r>
        <w:r>
          <w:rPr>
            <w:webHidden/>
          </w:rPr>
          <w:fldChar w:fldCharType="begin"/>
        </w:r>
        <w:r>
          <w:rPr>
            <w:webHidden/>
          </w:rPr>
          <w:instrText>PAGEREF _Toc3563 \h</w:instrText>
        </w:r>
        <w:r>
          <w:rPr>
            <w:webHidden/>
          </w:rPr>
          <w:fldChar w:fldCharType="separate"/>
        </w:r>
        <w:r>
          <w:rPr/>
        </w:r>
        <w:r>
          <w:rPr>
            <w:webHidden/>
          </w:rPr>
          <w:fldChar w:fldCharType="end"/>
        </w:r>
      </w:hyperlink>
      <w:r>
        <w:rPr/>
        <w:fldChar w:fldCharType="end"/>
      </w:r>
    </w:p>
    <w:p>
      <w:pPr>
        <w:pStyle w:val="Tabledesmatiresniveau1"/>
        <w:tabs>
          <w:tab w:val="right" w:pos="8290" w:leader="dot"/>
          <w:tab w:val="right" w:pos="9637" w:leader="dot"/>
        </w:tabs>
        <w:rPr/>
      </w:pPr>
      <w:hyperlink w:anchor="_Toc3564" w:tgtFrame="#_Toc3564">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_Toc3564 \h</w:instrText>
        </w:r>
        <w:r>
          <w:rPr>
            <w:webHidden/>
          </w:rPr>
          <w:fldChar w:fldCharType="separate"/>
        </w:r>
        <w:r>
          <w:rPr/>
          <w:fldChar w:fldCharType="begin"/>
        </w:r>
        <w:r>
          <w:rPr>
            <w:webHidden/>
          </w:rPr>
          <w:fldChar w:fldCharType="end"/>
        </w:r>
        <w:r>
          <w:rPr/>
          <w:instrText> PAGEREF _Toc3564 \h </w:instrText>
        </w:r>
        <w:r>
          <w:rPr/>
          <w:fldChar w:fldCharType="separate"/>
        </w:r>
        <w:r>
          <w:rPr/>
          <w:t>7</w:t>
        </w:r>
        <w:r>
          <w:rPr/>
          <w:fldChar w:fldCharType="end"/>
        </w:r>
      </w:hyperlink>
    </w:p>
    <w:p>
      <w:pPr>
        <w:pStyle w:val="Tabledesmatiresniveau2"/>
        <w:tabs>
          <w:tab w:val="clear" w:pos="706"/>
          <w:tab w:val="right" w:pos="8290" w:leader="dot"/>
        </w:tabs>
        <w:rPr/>
      </w:pPr>
      <w:hyperlink w:anchor="_Toc3565" w:tgtFrame="#_Toc3565">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_Toc3565 \h</w:instrText>
        </w:r>
        <w:r>
          <w:rPr>
            <w:webHidden/>
          </w:rPr>
          <w:fldChar w:fldCharType="separate"/>
        </w:r>
        <w:r>
          <w:rPr/>
          <w:fldChar w:fldCharType="begin"/>
        </w:r>
        <w:r>
          <w:rPr>
            <w:webHidden/>
          </w:rPr>
          <w:fldChar w:fldCharType="end"/>
        </w:r>
        <w:r>
          <w:rPr/>
          <w:instrText> PAGEREF _Toc3565 \h </w:instrText>
        </w:r>
        <w:r>
          <w:rPr/>
          <w:fldChar w:fldCharType="separate"/>
        </w:r>
        <w:r>
          <w:rPr/>
          <w:t>7</w:t>
        </w:r>
        <w:r>
          <w:rPr/>
          <w:fldChar w:fldCharType="end"/>
        </w:r>
      </w:hyperlink>
    </w:p>
    <w:p>
      <w:pPr>
        <w:pStyle w:val="Tabledesmatiresniveau2"/>
        <w:tabs>
          <w:tab w:val="clear" w:pos="706"/>
          <w:tab w:val="right" w:pos="8290" w:leader="dot"/>
        </w:tabs>
        <w:rPr/>
      </w:pPr>
      <w:hyperlink w:anchor="_Toc3566" w:tgtFrame="#_Toc3566">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_Toc3566 \h</w:instrText>
        </w:r>
        <w:r>
          <w:rPr>
            <w:webHidden/>
          </w:rPr>
          <w:fldChar w:fldCharType="separate"/>
        </w:r>
        <w:r>
          <w:rPr/>
          <w:fldChar w:fldCharType="begin"/>
        </w:r>
        <w:r>
          <w:rPr>
            <w:webHidden/>
          </w:rPr>
          <w:fldChar w:fldCharType="end"/>
        </w:r>
        <w:r>
          <w:rPr/>
          <w:instrText> PAGEREF _Toc3566 \h </w:instrText>
        </w:r>
        <w:r>
          <w:rPr/>
          <w:fldChar w:fldCharType="separate"/>
        </w:r>
        <w:r>
          <w:rPr/>
          <w:t>8</w:t>
        </w:r>
        <w:r>
          <w:rPr/>
          <w:fldChar w:fldCharType="end"/>
        </w:r>
      </w:hyperlink>
    </w:p>
    <w:p>
      <w:pPr>
        <w:pStyle w:val="Tabledesmatiresniveau2"/>
        <w:tabs>
          <w:tab w:val="clear" w:pos="706"/>
          <w:tab w:val="right" w:pos="8290" w:leader="dot"/>
        </w:tabs>
        <w:rPr/>
      </w:pPr>
      <w:hyperlink w:anchor="_Toc3567" w:tgtFrame="#_Toc3567">
        <w:r>
          <w:rPr/>
          <w:t>5.3 Echantillons,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vanish/>
          </w:rPr>
          <w:fldChar w:fldCharType="begin"/>
        </w:r>
        <w:r>
          <w:rPr>
            <w:vanish/>
          </w:rPr>
          <w:instrText> PAGEREF _Toc3567 \h </w:instrText>
        </w:r>
        <w:r>
          <w:rPr>
            <w:vanish/>
          </w:rPr>
          <w:fldChar w:fldCharType="separate"/>
        </w:r>
        <w:r>
          <w:rPr>
            <w:vanish/>
          </w:rPr>
          <w:t>Erreur : source de la référence non trouvée</w:t>
        </w:r>
        <w:r>
          <w:rPr>
            <w:vanish/>
          </w:rPr>
          <w:fldChar w:fldCharType="end"/>
        </w:r>
        <w:r>
          <w:rPr>
            <w:webHidden/>
          </w:rPr>
          <w:fldChar w:fldCharType="begin"/>
        </w:r>
        <w:r>
          <w:rPr>
            <w:webHidden/>
          </w:rPr>
          <w:instrText>PAGEREF _Toc3567 \h</w:instrText>
        </w:r>
        <w:r>
          <w:rPr>
            <w:webHidden/>
          </w:rPr>
          <w:fldChar w:fldCharType="separate"/>
        </w:r>
        <w:r>
          <w:rPr/>
        </w:r>
        <w:r>
          <w:rPr>
            <w:webHidden/>
          </w:rPr>
          <w:fldChar w:fldCharType="end"/>
        </w:r>
      </w:hyperlink>
      <w:r>
        <w:rPr/>
        <w:fldChar w:fldCharType="end"/>
      </w:r>
    </w:p>
    <w:p>
      <w:pPr>
        <w:pStyle w:val="Tabledesmatiresniveau2"/>
        <w:tabs>
          <w:tab w:val="clear" w:pos="706"/>
          <w:tab w:val="right" w:pos="8290" w:leader="dot"/>
        </w:tabs>
        <w:rPr/>
      </w:pPr>
      <w:hyperlink w:anchor="_Toc3568" w:tgtFrame="#_Toc3568">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_Toc3568 \h</w:instrText>
        </w:r>
        <w:r>
          <w:rPr>
            <w:webHidden/>
          </w:rPr>
          <w:fldChar w:fldCharType="separate"/>
        </w:r>
        <w:r>
          <w:rPr/>
          <w:fldChar w:fldCharType="begin"/>
        </w:r>
        <w:r>
          <w:rPr>
            <w:webHidden/>
          </w:rPr>
          <w:fldChar w:fldCharType="end"/>
        </w:r>
        <w:r>
          <w:rPr/>
          <w:instrText> PAGEREF _Toc3568 \h </w:instrText>
        </w:r>
        <w:r>
          <w:rPr/>
          <w:fldChar w:fldCharType="separate"/>
        </w:r>
        <w:r>
          <w:rPr/>
          <w:t>8</w:t>
        </w:r>
        <w:r>
          <w:rPr/>
          <w:fldChar w:fldCharType="end"/>
        </w:r>
      </w:hyperlink>
    </w:p>
    <w:p>
      <w:pPr>
        <w:pStyle w:val="Tabledesmatiresniveau2"/>
        <w:tabs>
          <w:tab w:val="clear" w:pos="706"/>
          <w:tab w:val="right" w:pos="8290" w:leader="dot"/>
        </w:tabs>
        <w:rPr/>
      </w:pPr>
      <w:hyperlink w:anchor="_Toc3569" w:tgtFrame="#_Toc3569">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_Toc3569 \h</w:instrText>
        </w:r>
        <w:r>
          <w:rPr>
            <w:webHidden/>
          </w:rPr>
          <w:fldChar w:fldCharType="separate"/>
        </w:r>
        <w:r>
          <w:rPr/>
          <w:fldChar w:fldCharType="begin"/>
        </w:r>
        <w:r>
          <w:rPr>
            <w:webHidden/>
          </w:rPr>
          <w:fldChar w:fldCharType="end"/>
        </w:r>
        <w:r>
          <w:rPr/>
          <w:instrText> PAGEREF _Toc3569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570" w:tgtFrame="#_Toc3570">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_Toc3570 \h</w:instrText>
        </w:r>
        <w:r>
          <w:rPr>
            <w:webHidden/>
          </w:rPr>
          <w:fldChar w:fldCharType="separate"/>
        </w:r>
        <w:r>
          <w:rPr/>
          <w:fldChar w:fldCharType="begin"/>
        </w:r>
        <w:r>
          <w:rPr>
            <w:webHidden/>
          </w:rPr>
          <w:fldChar w:fldCharType="end"/>
        </w:r>
        <w:r>
          <w:rPr/>
          <w:instrText> PAGEREF _Toc3570 \h </w:instrText>
        </w:r>
        <w:r>
          <w:rPr/>
          <w:fldChar w:fldCharType="separate"/>
        </w:r>
        <w:r>
          <w:rPr/>
          <w:t>8</w:t>
        </w:r>
        <w:r>
          <w:rPr/>
          <w:fldChar w:fldCharType="end"/>
        </w:r>
      </w:hyperlink>
    </w:p>
    <w:p>
      <w:pPr>
        <w:pStyle w:val="Tabledesmatiresniveau2"/>
        <w:tabs>
          <w:tab w:val="clear" w:pos="706"/>
          <w:tab w:val="right" w:pos="8290" w:leader="dot"/>
        </w:tabs>
        <w:rPr/>
      </w:pPr>
      <w:hyperlink w:anchor="_Toc3571" w:tgtFrame="#_Toc3571">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_Toc3571 \h</w:instrText>
        </w:r>
        <w:r>
          <w:rPr>
            <w:webHidden/>
          </w:rPr>
          <w:fldChar w:fldCharType="separate"/>
        </w:r>
        <w:r>
          <w:rPr/>
          <w:fldChar w:fldCharType="begin"/>
        </w:r>
        <w:r>
          <w:rPr>
            <w:webHidden/>
          </w:rPr>
          <w:fldChar w:fldCharType="end"/>
        </w:r>
        <w:r>
          <w:rPr/>
          <w:instrText> PAGEREF _Toc3571 \h </w:instrText>
        </w:r>
        <w:r>
          <w:rPr/>
          <w:fldChar w:fldCharType="separate"/>
        </w:r>
        <w:r>
          <w:rPr/>
          <w:t>9</w:t>
        </w:r>
        <w:r>
          <w:rPr/>
          <w:fldChar w:fldCharType="end"/>
        </w:r>
      </w:hyperlink>
    </w:p>
    <w:p>
      <w:pPr>
        <w:pStyle w:val="Tabledesmatiresniveau2"/>
        <w:tabs>
          <w:tab w:val="clear" w:pos="706"/>
          <w:tab w:val="right" w:pos="8290" w:leader="dot"/>
        </w:tabs>
        <w:rPr/>
      </w:pPr>
      <w:hyperlink w:anchor="_Toc3572" w:tgtFrame="#_Toc3572">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_Toc3572 \h</w:instrText>
        </w:r>
        <w:r>
          <w:rPr>
            <w:webHidden/>
          </w:rPr>
          <w:fldChar w:fldCharType="separate"/>
        </w:r>
        <w:r>
          <w:rPr/>
          <w:fldChar w:fldCharType="begin"/>
        </w:r>
        <w:r>
          <w:rPr>
            <w:webHidden/>
          </w:rPr>
          <w:fldChar w:fldCharType="end"/>
        </w:r>
        <w:r>
          <w:rPr/>
          <w:instrText> PAGEREF _Toc3572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573" w:tgtFrame="#_Toc3573">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_Toc3573 \h</w:instrText>
        </w:r>
        <w:r>
          <w:rPr>
            <w:webHidden/>
          </w:rPr>
          <w:fldChar w:fldCharType="separate"/>
        </w:r>
        <w:r>
          <w:rPr/>
          <w:fldChar w:fldCharType="begin"/>
        </w:r>
        <w:r>
          <w:rPr>
            <w:webHidden/>
          </w:rPr>
          <w:fldChar w:fldCharType="end"/>
        </w:r>
        <w:r>
          <w:rPr/>
          <w:instrText> PAGEREF _Toc3573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574" w:tgtFrame="#_Toc3574">
        <w:r>
          <w:rPr/>
          <w:t>Article 8 - MODALITES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_Toc3574 \h</w:instrText>
        </w:r>
        <w:r>
          <w:rPr>
            <w:webHidden/>
          </w:rPr>
          <w:fldChar w:fldCharType="separate"/>
        </w:r>
        <w:r>
          <w:rPr/>
          <w:fldChar w:fldCharType="begin"/>
        </w:r>
        <w:r>
          <w:rPr>
            <w:webHidden/>
          </w:rPr>
          <w:fldChar w:fldCharType="end"/>
        </w:r>
        <w:r>
          <w:rPr/>
          <w:instrText> PAGEREF _Toc3574 \h </w:instrText>
        </w:r>
        <w:r>
          <w:rPr/>
          <w:fldChar w:fldCharType="separate"/>
        </w:r>
        <w:r>
          <w:rPr/>
          <w:t>11</w:t>
        </w:r>
        <w:r>
          <w:rPr/>
          <w:fldChar w:fldCharType="end"/>
        </w:r>
      </w:hyperlink>
    </w:p>
    <w:p>
      <w:pPr>
        <w:pStyle w:val="Tabledesmatiresniveau2"/>
        <w:tabs>
          <w:tab w:val="clear" w:pos="706"/>
          <w:tab w:val="right" w:pos="8290" w:leader="dot"/>
        </w:tabs>
        <w:rPr/>
      </w:pPr>
      <w:hyperlink w:anchor="_Toc3575" w:tgtFrame="#_Toc3575">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_Toc3575 \h</w:instrText>
        </w:r>
        <w:r>
          <w:rPr>
            <w:webHidden/>
          </w:rPr>
          <w:fldChar w:fldCharType="separate"/>
        </w:r>
        <w:r>
          <w:rPr/>
          <w:fldChar w:fldCharType="begin"/>
        </w:r>
        <w:r>
          <w:rPr>
            <w:webHidden/>
          </w:rPr>
          <w:fldChar w:fldCharType="end"/>
        </w:r>
        <w:r>
          <w:rPr/>
          <w:instrText> PAGEREF _Toc3575 \h </w:instrText>
        </w:r>
        <w:r>
          <w:rPr/>
          <w:fldChar w:fldCharType="separate"/>
        </w:r>
        <w:r>
          <w:rPr/>
          <w:t>11</w:t>
        </w:r>
        <w:r>
          <w:rPr/>
          <w:fldChar w:fldCharType="end"/>
        </w:r>
      </w:hyperlink>
    </w:p>
    <w:p>
      <w:pPr>
        <w:pStyle w:val="Tabledesmatiresniveau2"/>
        <w:tabs>
          <w:tab w:val="clear" w:pos="706"/>
          <w:tab w:val="right" w:pos="8290" w:leader="dot"/>
        </w:tabs>
        <w:rPr/>
      </w:pPr>
      <w:hyperlink w:anchor="_Toc3576" w:tgtFrame="#_Toc3576">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_Toc3576 \h</w:instrText>
        </w:r>
        <w:r>
          <w:rPr>
            <w:webHidden/>
          </w:rPr>
          <w:fldChar w:fldCharType="separate"/>
        </w:r>
        <w:r>
          <w:rPr/>
          <w:fldChar w:fldCharType="begin"/>
        </w:r>
        <w:r>
          <w:rPr>
            <w:webHidden/>
          </w:rPr>
          <w:fldChar w:fldCharType="end"/>
        </w:r>
        <w:r>
          <w:rPr/>
          <w:instrText> PAGEREF _Toc3576 \h </w:instrText>
        </w:r>
        <w:r>
          <w:rPr/>
          <w:fldChar w:fldCharType="separate"/>
        </w:r>
        <w:r>
          <w:rPr/>
          <w:t>11</w:t>
        </w:r>
        <w:r>
          <w:rPr/>
          <w:fldChar w:fldCharType="end"/>
        </w:r>
      </w:hyperlink>
      <w:r>
        <w:br w:type="page"/>
      </w:r>
    </w:p>
    <w:p>
      <w:pPr>
        <w:pStyle w:val="Titre1"/>
        <w:numPr>
          <w:ilvl w:val="0"/>
          <w:numId w:val="2"/>
        </w:numPr>
        <w:rPr/>
      </w:pPr>
      <w:bookmarkStart w:id="1" w:name="_Toc3539"/>
      <w:r>
        <w:rPr/>
        <w:t>GENERALITES</w:t>
      </w:r>
      <w:bookmarkEnd w:id="1"/>
    </w:p>
    <w:p>
      <w:pPr>
        <w:pStyle w:val="Titre2"/>
        <w:numPr>
          <w:ilvl w:val="1"/>
          <w:numId w:val="2"/>
        </w:numPr>
        <w:rPr/>
      </w:pPr>
      <w:bookmarkStart w:id="2" w:name="_Toc3540"/>
      <w:r>
        <w:rPr/>
        <w:t>Objet et description de la consultation</w:t>
      </w:r>
      <w:bookmarkEnd w:id="2"/>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La présente consultation a pour objet : Service d'agence de voyage pour la Ville de Marseille -déplacements protocolaires</w:t>
      </w:r>
    </w:p>
    <w:p>
      <w:pPr>
        <w:pStyle w:val="Normal"/>
        <w:spacing w:lineRule="atLeast" w:line="56" w:before="119" w:after="0"/>
        <w:ind w:left="0" w:right="0" w:hanging="0"/>
        <w:jc w:val="both"/>
        <w:rPr/>
      </w:pPr>
      <w:r>
        <w:rPr>
          <w:rFonts w:eastAsia="Arial" w:cs="Arial"/>
          <w:color w:val="000000"/>
          <w:sz w:val="20"/>
        </w:rPr>
        <w:t>La présente consultation a pour objet la réservation de titres de transport, d’hébergements hôteliers et de prestations associées pour la Ville de Marseille dans le cadre de déplacements protocolaires.</w:t>
      </w:r>
    </w:p>
    <w:p>
      <w:pPr>
        <w:pStyle w:val="Titre2"/>
        <w:numPr>
          <w:ilvl w:val="1"/>
          <w:numId w:val="2"/>
        </w:numPr>
        <w:rPr/>
      </w:pPr>
      <w:bookmarkStart w:id="3" w:name="_Toc3542"/>
      <w:r>
        <w:rPr/>
        <w:t>Pouvoir adjudicateur</w:t>
      </w:r>
      <w:bookmarkEnd w:id="3"/>
    </w:p>
    <w:p>
      <w:pPr>
        <w:pStyle w:val="Normal"/>
        <w:rPr>
          <w:highlight w:val="none"/>
          <w:shd w:fill="auto" w:val="clear"/>
        </w:rPr>
      </w:pPr>
      <w:r>
        <w:rPr>
          <w:rFonts w:eastAsia="arial" w:cs="arial" w:ascii="arial" w:hAnsi="arial"/>
          <w:b w:val="false"/>
          <w:i w:val="false"/>
          <w:color w:val="000000"/>
          <w:sz w:val="20"/>
          <w:u w:val="single"/>
          <w:shd w:fill="auto" w:val="clear"/>
        </w:rPr>
        <w:t>Acheteur public</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Adresse Internet : www.marseille.fr</w:t>
      </w:r>
    </w:p>
    <w:p>
      <w:pPr>
        <w:pStyle w:val="Titre2"/>
        <w:numPr>
          <w:ilvl w:val="1"/>
          <w:numId w:val="2"/>
        </w:numPr>
        <w:rPr>
          <w:highlight w:val="none"/>
          <w:shd w:fill="auto" w:val="clear"/>
        </w:rPr>
      </w:pPr>
      <w:bookmarkStart w:id="4" w:name="_Toc3543"/>
      <w:r>
        <w:rPr>
          <w:shd w:fill="auto" w:val="clear"/>
        </w:rPr>
        <w:t>Procédure</w:t>
      </w:r>
      <w:bookmarkEnd w:id="4"/>
    </w:p>
    <w:p>
      <w:pPr>
        <w:pStyle w:val="Normal"/>
        <w:rPr>
          <w:highlight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Titre1"/>
        <w:numPr>
          <w:ilvl w:val="0"/>
          <w:numId w:val="2"/>
        </w:numPr>
        <w:rPr/>
      </w:pPr>
      <w:bookmarkStart w:id="5" w:name="_Toc3544"/>
      <w:r>
        <w:rPr>
          <w:shd w:fill="auto" w:val="clear"/>
        </w:rPr>
        <w:t>CARACTERISTIQUES DE LA CON</w:t>
      </w:r>
      <w:r>
        <w:rPr/>
        <w:t>SULTATION</w:t>
      </w:r>
      <w:bookmarkEnd w:id="5"/>
    </w:p>
    <w:p>
      <w:pPr>
        <w:pStyle w:val="Titre2"/>
        <w:numPr>
          <w:ilvl w:val="1"/>
          <w:numId w:val="2"/>
        </w:numPr>
        <w:rPr/>
      </w:pPr>
      <w:bookmarkStart w:id="6" w:name="_Toc3545"/>
      <w:r>
        <w:rPr/>
        <w:t>Décomposition en lots, tranches et postes</w:t>
      </w:r>
      <w:bookmarkEnd w:id="6"/>
    </w:p>
    <w:p>
      <w:pPr>
        <w:pStyle w:val="Titre3"/>
        <w:numPr>
          <w:ilvl w:val="2"/>
          <w:numId w:val="2"/>
        </w:numPr>
        <w:rPr/>
      </w:pPr>
      <w:bookmarkStart w:id="7" w:name="_Toc3546"/>
      <w:r>
        <w:rPr/>
        <w:t>Décomposition en lots</w:t>
      </w:r>
      <w:bookmarkEnd w:id="7"/>
    </w:p>
    <w:p>
      <w:pPr>
        <w:pStyle w:val="Normal"/>
        <w:rPr>
          <w:highlight w:val="none"/>
          <w:shd w:fill="auto" w:val="clear"/>
        </w:rPr>
      </w:pPr>
      <w:r>
        <w:rPr>
          <w:rFonts w:eastAsia="arial" w:cs="arial" w:ascii="arial" w:hAnsi="arial"/>
          <w:b w:val="false"/>
          <w:i w:val="false"/>
          <w:color w:val="000000"/>
          <w:sz w:val="20"/>
          <w:u w:val="none"/>
          <w:shd w:fill="auto" w:val="clear"/>
        </w:rPr>
        <w:t>La présente consultation n’est pas allotie.</w:t>
      </w:r>
    </w:p>
    <w:p>
      <w:pPr>
        <w:pStyle w:val="Titre3"/>
        <w:numPr>
          <w:ilvl w:val="2"/>
          <w:numId w:val="2"/>
        </w:numPr>
        <w:rPr/>
      </w:pPr>
      <w:bookmarkStart w:id="8" w:name="_Toc3547"/>
      <w:r>
        <w:rPr/>
        <w:t>Décomposition en tranches</w:t>
      </w:r>
      <w:bookmarkEnd w:id="8"/>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9" w:name="_Toc3548"/>
      <w:r>
        <w:rPr/>
        <w:t>Décomposition en postes</w:t>
      </w:r>
      <w:bookmarkEnd w:id="9"/>
    </w:p>
    <w:p>
      <w:pPr>
        <w:pStyle w:val="Normal"/>
        <w:rPr/>
      </w:pPr>
      <w:r>
        <w:rPr>
          <w:rFonts w:eastAsia="arial" w:cs="arial" w:ascii="arial" w:hAnsi="arial"/>
          <w:b w:val="false"/>
          <w:i w:val="false"/>
          <w:color w:val="000000"/>
          <w:sz w:val="20"/>
          <w:u w:val="none"/>
        </w:rPr>
        <w:t>L'ensemble des prestations n'est pas subdivisé en postes.</w:t>
      </w:r>
    </w:p>
    <w:p>
      <w:pPr>
        <w:pStyle w:val="Titre2"/>
        <w:numPr>
          <w:ilvl w:val="1"/>
          <w:numId w:val="2"/>
        </w:numPr>
        <w:rPr/>
      </w:pPr>
      <w:bookmarkStart w:id="10" w:name="_Toc3549"/>
      <w:r>
        <w:rPr/>
        <w:t>Accord-cadre à bons de commande</w:t>
      </w:r>
      <w:bookmarkEnd w:id="1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présent marché est un accord-cadre exécuté par l'émission de bons de commande, en application des articles R2162-1 à 6 et R2162-13 et 14 du Code de la commande publique.</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L</w:t>
      </w:r>
      <w:r>
        <w:rPr>
          <w:rFonts w:eastAsia="Liberation Sans" w:cs="Liberation Sans" w:ascii="Liberation Sans" w:hAnsi="Liberation Sans"/>
          <w:color w:val="000000"/>
          <w:sz w:val="20"/>
          <w:shd w:fill="auto" w:val="clear"/>
        </w:rPr>
        <w:t>es bons de commandes seront émis dans les conditions et limites suivantes par période annuelle :</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Montant minimum annuel : 0 € HT</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Montant maximum annuel : 300 000 € HT</w:t>
      </w:r>
    </w:p>
    <w:p>
      <w:pPr>
        <w:pStyle w:val="Titre2"/>
        <w:numPr>
          <w:ilvl w:val="1"/>
          <w:numId w:val="2"/>
        </w:numPr>
        <w:rPr>
          <w:highlight w:val="none"/>
          <w:shd w:fill="auto" w:val="clear"/>
        </w:rPr>
      </w:pPr>
      <w:bookmarkStart w:id="11" w:name="_Toc3550"/>
      <w:r>
        <w:rPr>
          <w:shd w:fill="auto" w:val="clear"/>
        </w:rPr>
        <w:t>Durée</w:t>
      </w:r>
      <w:bookmarkEnd w:id="11"/>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spacing w:lineRule="atLeast" w:line="57" w:before="200" w:after="198"/>
        <w:ind w:left="0" w:right="0" w:hanging="0"/>
        <w:jc w:val="both"/>
        <w:rPr>
          <w:highlight w:val="none"/>
          <w:shd w:fill="auto" w:val="clear"/>
        </w:rPr>
      </w:pPr>
      <w:r>
        <w:rPr>
          <w:rFonts w:eastAsia="Arial" w:cs="Arial"/>
          <w:color w:val="000000"/>
          <w:sz w:val="20"/>
          <w:shd w:fill="auto" w:val="clear"/>
        </w:rPr>
        <w:t>La durée du marché est de 12 mois à compter de la date de notification du marché au titulaire.</w:t>
      </w:r>
    </w:p>
    <w:p>
      <w:pPr>
        <w:pStyle w:val="Normal"/>
        <w:spacing w:lineRule="atLeast" w:line="57" w:before="198" w:after="198"/>
        <w:ind w:left="0" w:right="0" w:hanging="0"/>
        <w:jc w:val="both"/>
        <w:rPr>
          <w:highlight w:val="none"/>
          <w:shd w:fill="auto" w:val="clear"/>
        </w:rPr>
      </w:pPr>
      <w:r>
        <w:rPr>
          <w:rFonts w:eastAsia="Arial" w:cs="Arial"/>
          <w:color w:val="000000"/>
          <w:sz w:val="20"/>
          <w:shd w:fill="auto" w:val="clear"/>
        </w:rPr>
        <w:t>Le marché est reconductible par période de 12 mois, dans la limite de 3 reconductions.</w:t>
      </w:r>
    </w:p>
    <w:p>
      <w:pPr>
        <w:pStyle w:val="Normal"/>
        <w:spacing w:lineRule="atLeast" w:line="57" w:before="198" w:after="198"/>
        <w:ind w:left="0" w:right="0" w:hanging="0"/>
        <w:jc w:val="both"/>
        <w:rPr>
          <w:highlight w:val="none"/>
          <w:shd w:fill="auto" w:val="clear"/>
        </w:rPr>
      </w:pPr>
      <w:r>
        <w:rPr>
          <w:rFonts w:eastAsia="Arial" w:cs="Arial"/>
          <w:color w:val="000000"/>
          <w:sz w:val="20"/>
          <w:shd w:fill="auto" w:val="clear"/>
        </w:rPr>
        <w:t>La reconduction du marché se fera de manière tacite.</w:t>
      </w:r>
    </w:p>
    <w:p>
      <w:pPr>
        <w:pStyle w:val="Normal"/>
        <w:spacing w:lineRule="atLeast" w:line="57" w:before="198" w:after="198"/>
        <w:ind w:left="0" w:right="0" w:hanging="0"/>
        <w:jc w:val="both"/>
        <w:rPr>
          <w:highlight w:val="none"/>
          <w:shd w:fill="auto" w:val="clear"/>
        </w:rPr>
      </w:pPr>
      <w:r>
        <w:rPr>
          <w:rFonts w:eastAsia="Arial" w:cs="Arial"/>
          <w:color w:val="000000"/>
          <w:sz w:val="20"/>
          <w:shd w:fill="auto" w:val="clear"/>
        </w:rPr>
        <w:t>Cependant, si le montant maximum du marché est atteint avant la fin de la période de 12 mois, le marché pourra être reconduit par anticipation de manière expresse. Le cas échéant, le représentant du pouvoir adjudicateur transmet sa décision de reconduction anticipée au titulaire par lettre recommandée avec accusé de réception.</w:t>
      </w:r>
    </w:p>
    <w:p>
      <w:pPr>
        <w:pStyle w:val="Normal"/>
        <w:spacing w:lineRule="atLeast" w:line="57" w:before="198" w:after="198"/>
        <w:ind w:left="0" w:right="0" w:hanging="0"/>
        <w:jc w:val="both"/>
        <w:rPr>
          <w:highlight w:val="none"/>
          <w:shd w:fill="auto" w:val="clear"/>
        </w:rPr>
      </w:pPr>
      <w:r>
        <w:rPr>
          <w:rFonts w:eastAsia="Arial" w:cs="Arial"/>
          <w:color w:val="000000"/>
          <w:sz w:val="20"/>
          <w:shd w:fill="auto" w:val="clear"/>
        </w:rPr>
        <w:t>On considérera que le montant maximum est atteint quand le montant résiduel du marché ne permet plus la passation d'un bon de commande nécessaire à l'exécution d'une prestation.</w:t>
      </w:r>
    </w:p>
    <w:p>
      <w:pPr>
        <w:pStyle w:val="Normal"/>
        <w:spacing w:lineRule="atLeast" w:line="57" w:before="198" w:after="198"/>
        <w:ind w:left="0" w:right="0" w:hanging="0"/>
        <w:jc w:val="both"/>
        <w:rPr>
          <w:highlight w:val="none"/>
          <w:shd w:fill="auto" w:val="clear"/>
        </w:rPr>
      </w:pPr>
      <w:r>
        <w:rPr>
          <w:rFonts w:eastAsia="Arial" w:cs="Arial"/>
          <w:color w:val="000000"/>
          <w:sz w:val="20"/>
          <w:shd w:fill="auto" w:val="clear"/>
        </w:rPr>
        <w:t>En cas de décision de non-reconduction du marché, le représentant du pouvoir adjudicateur transmet sa décision au titulaire par lettre recommandée avec accusé de réception au plus tard 3 mois avant la fin de la durée de validité du marché.</w:t>
      </w:r>
    </w:p>
    <w:p>
      <w:pPr>
        <w:pStyle w:val="Normal"/>
        <w:spacing w:lineRule="atLeast" w:line="57" w:before="119" w:after="0"/>
        <w:ind w:left="0" w:right="0" w:hanging="0"/>
        <w:jc w:val="both"/>
        <w:rPr>
          <w:highlight w:val="none"/>
          <w:shd w:fill="auto" w:val="clear"/>
        </w:rPr>
      </w:pPr>
      <w:r>
        <w:rPr>
          <w:rFonts w:eastAsia="Liberation Sans" w:cs="Liberation Sans" w:ascii="Liberation Sans" w:hAnsi="Liberation Sans"/>
          <w:color w:val="000000"/>
          <w:sz w:val="20"/>
          <w:shd w:fill="auto" w:val="clear"/>
        </w:rPr>
        <w:t>Les bons de commandes pourront être émis jusqu'au dernier jour de la période de validité du marché.</w:t>
      </w:r>
    </w:p>
    <w:p>
      <w:pPr>
        <w:pStyle w:val="Titre2"/>
        <w:numPr>
          <w:ilvl w:val="1"/>
          <w:numId w:val="2"/>
        </w:numPr>
        <w:rPr>
          <w:highlight w:val="none"/>
          <w:shd w:fill="auto" w:val="clear"/>
        </w:rPr>
      </w:pPr>
      <w:bookmarkStart w:id="12" w:name="_Toc3551"/>
      <w:r>
        <w:rPr>
          <w:shd w:fill="auto" w:val="clear"/>
        </w:rPr>
        <w:t>Options</w:t>
      </w:r>
      <w:bookmarkEnd w:id="12"/>
    </w:p>
    <w:p>
      <w:pPr>
        <w:pStyle w:val="Normal"/>
        <w:rPr>
          <w:highlight w:val="none"/>
          <w:shd w:fill="auto" w:val="clear"/>
        </w:rPr>
      </w:pPr>
      <w:r>
        <w:rPr>
          <w:rFonts w:eastAsia="arial" w:cs="arial" w:ascii="arial" w:hAnsi="arial"/>
          <w:b/>
          <w:i w:val="false"/>
          <w:color w:val="000000"/>
          <w:sz w:val="20"/>
          <w:u w:val="none"/>
          <w:shd w:fill="auto" w:val="clear"/>
        </w:rPr>
        <w:t>Prestations supplémentaires éventuelles (PSE)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présente consultation n'impose pas de prestations supplémentaires éventuelles.</w:t>
      </w:r>
    </w:p>
    <w:p>
      <w:pPr>
        <w:pStyle w:val="Titre2"/>
        <w:numPr>
          <w:ilvl w:val="1"/>
          <w:numId w:val="2"/>
        </w:numPr>
        <w:rPr>
          <w:highlight w:val="none"/>
          <w:shd w:fill="auto" w:val="clear"/>
        </w:rPr>
      </w:pPr>
      <w:bookmarkStart w:id="13" w:name="_Toc3552"/>
      <w:r>
        <w:rPr>
          <w:shd w:fill="auto" w:val="clear"/>
        </w:rPr>
        <w:t>Clause obligatoire d'insertion par l'activité économique</w:t>
      </w:r>
      <w:bookmarkEnd w:id="13"/>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2"/>
        </w:numPr>
        <w:rPr>
          <w:highlight w:val="none"/>
          <w:shd w:fill="auto" w:val="clear"/>
        </w:rPr>
      </w:pPr>
      <w:bookmarkStart w:id="14" w:name="_Toc3553"/>
      <w:r>
        <w:rPr>
          <w:shd w:fill="auto" w:val="clear"/>
        </w:rPr>
        <w:t>Groupements d'opérateurs économiques</w:t>
      </w:r>
      <w:bookmarkEnd w:id="14"/>
    </w:p>
    <w:p>
      <w:pPr>
        <w:pStyle w:val="Normal"/>
        <w:rPr>
          <w:highlight w:val="none"/>
          <w:shd w:fill="auto" w:val="clear"/>
        </w:rPr>
      </w:pP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Forme juridique que devra revêtir le groupement attributaire :</w:t>
      </w:r>
    </w:p>
    <w:p>
      <w:pPr>
        <w:pStyle w:val="Normal"/>
        <w:rPr>
          <w:highlight w:val="none"/>
          <w:shd w:fill="auto" w:val="clear"/>
        </w:rPr>
      </w:pPr>
      <w:r>
        <w:rPr>
          <w:rFonts w:eastAsia="arial" w:cs="arial" w:ascii="arial" w:hAnsi="arial"/>
          <w:b w:val="false"/>
          <w:i w:val="false"/>
          <w:color w:val="000000"/>
          <w:sz w:val="20"/>
          <w:u w:val="none"/>
          <w:shd w:fill="auto" w:val="clear"/>
        </w:rPr>
        <w:t>Aucune forme de groupement, conjoint ou solidaire, n'est exigée après attribution du marché.</w:t>
      </w:r>
    </w:p>
    <w:p>
      <w:pPr>
        <w:pStyle w:val="Titre2"/>
        <w:numPr>
          <w:ilvl w:val="1"/>
          <w:numId w:val="2"/>
        </w:numPr>
        <w:rPr>
          <w:highlight w:val="none"/>
          <w:shd w:fill="auto" w:val="clear"/>
        </w:rPr>
      </w:pPr>
      <w:bookmarkStart w:id="15" w:name="_Toc3554"/>
      <w:r>
        <w:rPr>
          <w:shd w:fill="auto" w:val="clear"/>
        </w:rPr>
        <w:t>Conditions relatives au marché</w:t>
      </w:r>
      <w:bookmarkEnd w:id="15"/>
    </w:p>
    <w:p>
      <w:pPr>
        <w:pStyle w:val="Titre3"/>
        <w:numPr>
          <w:ilvl w:val="2"/>
          <w:numId w:val="2"/>
        </w:numPr>
        <w:rPr>
          <w:highlight w:val="none"/>
          <w:shd w:fill="auto" w:val="clear"/>
        </w:rPr>
      </w:pPr>
      <w:bookmarkStart w:id="16" w:name="_Toc3555"/>
      <w:r>
        <w:rPr>
          <w:shd w:fill="auto" w:val="clear"/>
        </w:rPr>
        <w:t>Cautionnement et garanties exigées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Pas de cautionnement, ni de garantie demandés au titre des articles R2191-32 à 42 du Code de la commande publique.</w:t>
      </w:r>
    </w:p>
    <w:p>
      <w:pPr>
        <w:pStyle w:val="Titre3"/>
        <w:numPr>
          <w:ilvl w:val="2"/>
          <w:numId w:val="2"/>
        </w:numPr>
        <w:rPr>
          <w:highlight w:val="none"/>
          <w:shd w:fill="auto" w:val="clear"/>
        </w:rPr>
      </w:pPr>
      <w:bookmarkStart w:id="17" w:name="_Toc3556"/>
      <w:r>
        <w:rPr>
          <w:shd w:fill="auto" w:val="clear"/>
        </w:rPr>
        <w:t>Modalités essentielles de financement et de paiement</w:t>
      </w:r>
      <w:bookmarkEnd w:id="17"/>
    </w:p>
    <w:p>
      <w:pPr>
        <w:pStyle w:val="Normal"/>
        <w:rPr>
          <w:highlight w:val="none"/>
          <w:shd w:fill="auto" w:val="clear"/>
        </w:rPr>
      </w:pPr>
      <w:r>
        <w:rPr>
          <w:rFonts w:eastAsia="arial" w:cs="arial" w:ascii="arial" w:hAnsi="arial"/>
          <w:b w:val="false"/>
          <w:i w:val="false"/>
          <w:color w:val="000000"/>
          <w:sz w:val="20"/>
          <w:u w:val="none"/>
          <w:shd w:fill="auto" w:val="clear"/>
        </w:rPr>
        <w:t>Le marché est financé par ressources budgétaires propres.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référence du ou des comptes bancaires où les paiements devront être effectués, doit être précisée dans l'acte d'engagement.</w:t>
      </w:r>
    </w:p>
    <w:p>
      <w:pPr>
        <w:pStyle w:val="Normal"/>
        <w:rPr>
          <w:highlight w:val="none"/>
          <w:shd w:fill="auto" w:val="clear"/>
        </w:rPr>
      </w:pPr>
      <w:r>
        <w:rPr>
          <w:rFonts w:eastAsia="arial" w:cs="arial" w:ascii="arial" w:hAnsi="arial"/>
          <w:b w:val="false"/>
          <w:i w:val="false"/>
          <w:color w:val="000000"/>
          <w:sz w:val="20"/>
          <w:u w:val="none"/>
          <w:shd w:fill="auto" w:val="clear"/>
        </w:rPr>
        <w:t>Le marché est à prix unitaire.</w:t>
      </w:r>
    </w:p>
    <w:p>
      <w:pPr>
        <w:pStyle w:val="Normal"/>
        <w:rPr>
          <w:highlight w:val="none"/>
          <w:shd w:fill="auto" w:val="clear"/>
        </w:rPr>
      </w:pPr>
      <w:r>
        <w:rPr>
          <w:rFonts w:eastAsia="arial" w:cs="arial" w:ascii="arial" w:hAnsi="arial"/>
          <w:b w:val="false"/>
          <w:i w:val="false"/>
          <w:color w:val="000000"/>
          <w:sz w:val="20"/>
          <w:u w:val="none"/>
          <w:shd w:fill="auto" w:val="clear"/>
        </w:rPr>
        <w:t>Le marché est conclu à prix révisables.</w:t>
      </w:r>
    </w:p>
    <w:p>
      <w:pPr>
        <w:pStyle w:val="Titre1"/>
        <w:numPr>
          <w:ilvl w:val="0"/>
          <w:numId w:val="2"/>
        </w:numPr>
        <w:rPr>
          <w:highlight w:val="none"/>
          <w:shd w:fill="auto" w:val="clear"/>
        </w:rPr>
      </w:pPr>
      <w:bookmarkStart w:id="18" w:name="_Toc3557"/>
      <w:r>
        <w:rPr>
          <w:shd w:fill="auto" w:val="clear"/>
        </w:rPr>
        <w:t>DOSSIER DE CONSULTATION DES ENTREPRISES (DCE)</w:t>
      </w:r>
      <w:bookmarkEnd w:id="18"/>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des Entreprises (DCE) est remis gratuitement à chaque candidat. Il est disponible à l'adresse électronique suivante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auto" w:val="clear"/>
        </w:rPr>
        <w:t>7 (sept)</w:t>
      </w:r>
      <w:r>
        <w:rPr>
          <w:rFonts w:eastAsia="arial" w:cs="arial" w:ascii="arial" w:hAnsi="arial"/>
          <w:b w:val="false"/>
          <w:i w:val="false"/>
          <w:color w:val="000000"/>
          <w:sz w:val="20"/>
          <w:u w:val="none"/>
          <w:shd w:fill="auto" w:val="clear"/>
        </w:rPr>
        <w:t xml:space="preserve"> jours avant la date limite de réception des offres.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DCE comporte les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Règlement de la Consultation (RC)</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l'annexe n°1 au RC relative au Guide de la dématérialisation des marchés publics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Techniques Particulières (CCTP)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l'Acte d'Engagement (AE) - cadre de réponse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l’annexe relative à la protection des données et à la politique de sécurité</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Bordereau des Prix Unitaire</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Détail Quantitatif Estimatif</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lettre de candidature DC1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déclaration de candidature DC2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est intégralement mis en ligne et accessible sur le profil d'acheteur.</w:t>
      </w:r>
    </w:p>
    <w:p>
      <w:pPr>
        <w:pStyle w:val="Titre1"/>
        <w:numPr>
          <w:ilvl w:val="0"/>
          <w:numId w:val="2"/>
        </w:numPr>
        <w:rPr>
          <w:highlight w:val="none"/>
          <w:shd w:fill="auto" w:val="clear"/>
        </w:rPr>
      </w:pPr>
      <w:bookmarkStart w:id="19" w:name="_Toc3558"/>
      <w:r>
        <w:rPr>
          <w:shd w:fill="auto" w:val="clear"/>
        </w:rPr>
        <w:t xml:space="preserve">ELEMENTS EXIGES DU CANDIDAT </w:t>
      </w:r>
      <w:bookmarkEnd w:id="19"/>
    </w:p>
    <w:p>
      <w:pPr>
        <w:pStyle w:val="Normal"/>
        <w:rPr>
          <w:highlight w:val="none"/>
          <w:shd w:fill="auto" w:val="clear"/>
        </w:rPr>
      </w:pPr>
      <w:r>
        <w:rPr>
          <w:rFonts w:eastAsia="arial" w:cs="arial" w:ascii="arial" w:hAnsi="arial"/>
          <w:b w:val="false"/>
          <w:i w:val="false"/>
          <w:color w:val="000000"/>
          <w:sz w:val="20"/>
          <w:u w:val="none"/>
          <w:shd w:fill="auto"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numPr>
          <w:ilvl w:val="1"/>
          <w:numId w:val="2"/>
        </w:numPr>
        <w:rPr>
          <w:highlight w:val="none"/>
          <w:shd w:fill="auto" w:val="clear"/>
        </w:rPr>
      </w:pPr>
      <w:bookmarkStart w:id="20" w:name="_Toc3559"/>
      <w:r>
        <w:rPr>
          <w:shd w:fill="auto" w:val="clear"/>
        </w:rPr>
        <w:t xml:space="preserve">Renseignements et documents demandés à l'appui des candidatures </w:t>
      </w:r>
      <w:bookmarkEnd w:id="20"/>
    </w:p>
    <w:p>
      <w:pPr>
        <w:pStyle w:val="Normal"/>
        <w:rPr>
          <w:highlight w:val="none"/>
          <w:shd w:fill="auto" w:val="clear"/>
        </w:rPr>
      </w:pPr>
      <w:r>
        <w:rPr>
          <w:rFonts w:eastAsia="arial" w:cs="arial" w:ascii="arial" w:hAnsi="arial"/>
          <w:b w:val="false"/>
          <w:i w:val="false"/>
          <w:color w:val="000000"/>
          <w:sz w:val="20"/>
          <w:u w:val="none"/>
          <w:shd w:fill="auto" w:val="clear"/>
        </w:rPr>
        <w:t>Pour présenter leur candidature, le(s) candidat(s) peuvent utiliser soit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les formulaires DC1 (lettre de candidature) et DC2 (déclaration du candidat)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le DUME (Document Unique de Marché Européen).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informations concernant ces supports sont détaillées dans l'annexe n°1 au présent RC relative au Guide de la dématérialisation des marchés publics.</w:t>
      </w:r>
    </w:p>
    <w:p>
      <w:pPr>
        <w:pStyle w:val="Normal"/>
        <w:spacing w:before="120" w:after="0"/>
        <w:rPr>
          <w:sz w:val="2"/>
          <w:highlight w:val="none"/>
          <w:shd w:fill="auto" w:val="clear"/>
        </w:rPr>
      </w:pPr>
      <w:r>
        <w:rPr>
          <w:sz w:val="2"/>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Chaque candidat doit produire un dossier complet comprenant les pièces décrites ci-après.</w:t>
      </w:r>
    </w:p>
    <w:p>
      <w:pPr>
        <w:pStyle w:val="Normal"/>
        <w:rPr>
          <w:highlight w:val="none"/>
          <w:shd w:fill="auto" w:val="clear"/>
        </w:rPr>
      </w:pPr>
      <w:r>
        <w:rPr>
          <w:rFonts w:eastAsia="arial" w:cs="arial" w:ascii="arial" w:hAnsi="arial"/>
          <w:b/>
          <w:i w:val="false"/>
          <w:color w:val="000000"/>
          <w:sz w:val="20"/>
          <w:u w:val="single"/>
          <w:shd w:fill="auto" w:val="clear"/>
        </w:rPr>
        <w:t>1° - Renseignements concernant la situation juridique du candidat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highlight w:val="none"/>
          <w:shd w:fill="auto" w:val="clear"/>
        </w:rPr>
      </w:pPr>
      <w:r>
        <w:rPr>
          <w:rFonts w:eastAsia="arial" w:cs="arial" w:ascii="arial" w:hAnsi="arial"/>
          <w:b/>
          <w:i w:val="false"/>
          <w:color w:val="000000"/>
          <w:sz w:val="20"/>
          <w:u w:val="single"/>
          <w:shd w:fill="auto" w:val="clear"/>
        </w:rPr>
        <w:t>2° - Renseignements concernant la capacité économique et financière de l'entreprise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Déclaration concernant</w:t>
      </w:r>
      <w:r>
        <w:rPr>
          <w:rFonts w:eastAsia="arial" w:cs="arial" w:ascii="arial" w:hAnsi="arial"/>
          <w:b w:val="false"/>
          <w:i w:val="false"/>
          <w:color w:val="000000"/>
          <w:sz w:val="20"/>
          <w:u w:val="single"/>
          <w:shd w:fill="auto" w:val="clear"/>
        </w:rPr>
        <w:t xml:space="preserve"> le chiffre d'affaires</w:t>
      </w:r>
      <w:r>
        <w:rPr>
          <w:rFonts w:eastAsia="arial" w:cs="arial" w:ascii="arial" w:hAnsi="arial"/>
          <w:b w:val="false"/>
          <w:i w:val="false"/>
          <w:color w:val="000000"/>
          <w:sz w:val="20"/>
          <w:u w:val="none"/>
          <w:shd w:fill="auto" w:val="clear"/>
        </w:rPr>
        <w:t xml:space="preserve"> global et le chiffre d'affaires du domaine d'activité faisant l'objet du marché, réalisés au cours des trois derniers exercices disponibles.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entreprises nouvellement créées ne pouvant produire les chiffres d'affaires des trois derniers exercices devront fournir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copie certifiée du récépissé de dépôt du centre de formalités des entreprises (pour vérifier la date de création de l'entreprise),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de leur capital social (pour justifier de leurs capacités économiques et financières).</w:t>
      </w:r>
    </w:p>
    <w:p>
      <w:pPr>
        <w:pStyle w:val="Normal"/>
        <w:spacing w:before="120" w:after="0"/>
        <w:rPr>
          <w:highlight w:val="non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Déclaration indiquant les </w:t>
      </w:r>
      <w:r>
        <w:rPr>
          <w:rFonts w:eastAsia="arial" w:cs="arial" w:ascii="arial" w:hAnsi="arial"/>
          <w:b w:val="false"/>
          <w:i w:val="false"/>
          <w:color w:val="000000"/>
          <w:sz w:val="20"/>
          <w:u w:val="single"/>
          <w:shd w:fill="auto" w:val="clear"/>
        </w:rPr>
        <w:t>effectifs</w:t>
      </w:r>
      <w:r>
        <w:rPr>
          <w:rFonts w:eastAsia="arial" w:cs="arial" w:ascii="arial" w:hAnsi="arial"/>
          <w:b w:val="false"/>
          <w:i w:val="false"/>
          <w:color w:val="000000"/>
          <w:sz w:val="20"/>
          <w:u w:val="none"/>
          <w:shd w:fill="auto" w:val="clear"/>
        </w:rPr>
        <w:t xml:space="preserve"> moyens annuels du candidat et l'importance du personnel d'encadrement pour chacune des trois dernières années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des principaux services fournis</w:t>
      </w:r>
      <w:r>
        <w:rPr>
          <w:rFonts w:eastAsia="arial" w:cs="arial" w:ascii="arial" w:hAnsi="arial"/>
          <w:b w:val="false"/>
          <w:i w:val="false"/>
          <w:color w:val="000000"/>
          <w:sz w:val="20"/>
          <w:u w:val="none"/>
          <w:shd w:fill="auto" w:val="clear"/>
        </w:rPr>
        <w:t xml:space="preserve">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Document prouvant que les candidats sont immatriculés au </w:t>
      </w:r>
      <w:r>
        <w:rPr>
          <w:rFonts w:eastAsia="arial" w:cs="arial" w:ascii="arial" w:hAnsi="arial"/>
          <w:b w:val="false"/>
          <w:i w:val="false"/>
          <w:color w:val="000000"/>
          <w:sz w:val="20"/>
          <w:u w:val="single"/>
          <w:shd w:fill="auto" w:val="clear"/>
        </w:rPr>
        <w:t>registre des opérateurs de voyages et de séjours</w:t>
      </w:r>
      <w:r>
        <w:rPr>
          <w:rFonts w:eastAsia="arial" w:cs="arial" w:ascii="arial" w:hAnsi="arial"/>
          <w:b w:val="false"/>
          <w:i w:val="false"/>
          <w:color w:val="000000"/>
          <w:sz w:val="20"/>
          <w:u w:val="none"/>
          <w:shd w:fill="auto" w:val="clear"/>
        </w:rPr>
        <w:t>.</w:t>
      </w:r>
    </w:p>
    <w:p>
      <w:pPr>
        <w:pStyle w:val="Normal"/>
        <w:rPr>
          <w:highlight w:val="none"/>
          <w:shd w:fill="auto" w:val="clear"/>
        </w:rPr>
      </w:pPr>
      <w:r>
        <w:rPr>
          <w:rFonts w:eastAsia="arial" w:cs="arial" w:ascii="arial" w:hAnsi="arial"/>
          <w:b/>
          <w:i w:val="false"/>
          <w:color w:val="000000"/>
          <w:sz w:val="20"/>
          <w:u w:val="single"/>
          <w:shd w:fill="auto" w:val="clear"/>
        </w:rPr>
        <w:t>Précisions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Lorsque le candidat se présente sous la forme d'un groupement, chaque membre du groupement doit fournir les pièces et documents mentionnés ci-dessus (DC2 et annexes ou DUME).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auto"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auto" w:val="clear"/>
        </w:rPr>
        <w:t>. En cas de déclaration de sous-traitance (formulaire DC4), la signature électronique est facultative à ce stade.</w:t>
      </w:r>
    </w:p>
    <w:p>
      <w:pPr>
        <w:pStyle w:val="Titre2"/>
        <w:numPr>
          <w:ilvl w:val="1"/>
          <w:numId w:val="2"/>
        </w:numPr>
        <w:rPr>
          <w:highlight w:val="none"/>
          <w:shd w:fill="auto" w:val="clear"/>
        </w:rPr>
      </w:pPr>
      <w:bookmarkStart w:id="21" w:name="_Toc3560"/>
      <w:r>
        <w:rPr>
          <w:shd w:fill="auto" w:val="clear"/>
        </w:rPr>
        <w:t>Eléments exigés au titre de l'offre</w:t>
      </w:r>
      <w:bookmarkEnd w:id="21"/>
    </w:p>
    <w:p>
      <w:pPr>
        <w:pStyle w:val="Titre3"/>
        <w:numPr>
          <w:ilvl w:val="2"/>
          <w:numId w:val="2"/>
        </w:numPr>
        <w:rPr>
          <w:highlight w:val="none"/>
          <w:shd w:fill="auto" w:val="clear"/>
        </w:rPr>
      </w:pPr>
      <w:bookmarkStart w:id="22" w:name="_Toc3561"/>
      <w:r>
        <w:rPr>
          <w:shd w:fill="auto" w:val="clear"/>
        </w:rPr>
        <w:t>Présentation des offres</w:t>
      </w:r>
      <w:bookmarkEnd w:id="2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L'offre du candidat comporte les pièces ou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w:t>
      </w:r>
      <w:r>
        <w:rPr>
          <w:rFonts w:eastAsia="arial" w:cs="arial" w:ascii="arial" w:hAnsi="arial"/>
          <w:b/>
          <w:i w:val="false"/>
          <w:color w:val="000000"/>
          <w:sz w:val="20"/>
          <w:u w:val="none"/>
          <w:shd w:fill="auto" w:val="clear"/>
        </w:rPr>
        <w:t>Acte d'Engagement</w:t>
      </w:r>
      <w:r>
        <w:rPr>
          <w:rFonts w:eastAsia="arial" w:cs="arial" w:ascii="arial" w:hAnsi="arial"/>
          <w:b w:val="false"/>
          <w:i w:val="false"/>
          <w:color w:val="000000"/>
          <w:sz w:val="20"/>
          <w:u w:val="none"/>
          <w:shd w:fill="auto" w:val="clear"/>
        </w:rPr>
        <w:t>, dûment complété.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Rappel : La signature de l'AE n'est que facultative au moment du dépôt de l'offre, mais sera exigée pour l'attributaire.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Par ailleurs, il est recommandé aux candidats de transmettre l'acte d'engagement au format pdf, afin d'assurer la bonne transmission et mise en page du document concerné.</w:t>
      </w:r>
    </w:p>
    <w:p>
      <w:pPr>
        <w:pStyle w:val="Normal"/>
        <w:spacing w:before="120" w:after="0"/>
        <w:ind w:left="0" w:hanging="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Annexe à l’AE « Protection des données et sécurité » - facultative au moment du dépôt de l’offre.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Bordereau des Prix Unitaires, dûment renseigné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Détail Quantitatif Estimatif, dûment renseigné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le Mémoire Technique du candidat détaillant ce qui suit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xml:space="preserve">- Présentation du plateau d’affaire </w:t>
      </w:r>
      <w:r>
        <w:rPr>
          <w:rFonts w:eastAsia="arial" w:cs="arial" w:ascii="arial" w:hAnsi="arial"/>
          <w:b w:val="false"/>
          <w:i/>
          <w:color w:val="000000"/>
          <w:sz w:val="20"/>
          <w:u w:val="none"/>
          <w:shd w:fill="auto" w:val="clear"/>
        </w:rPr>
        <w:t>(composition, qualification et ancienneté de l’équipe chargée de l’exécution du marché, interlocuteurs dédiés, etc.</w:t>
      </w:r>
      <w:r>
        <w:rPr>
          <w:rFonts w:eastAsia="arial" w:cs="arial" w:ascii="arial" w:hAnsi="arial"/>
          <w:b w:val="false"/>
          <w:i w:val="false"/>
          <w:color w:val="000000"/>
          <w:sz w:val="20"/>
          <w:u w:val="none"/>
          <w:shd w:fill="auto" w:val="clear"/>
        </w:rPr>
        <w: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xml:space="preserve">- Présentation de l’outil de réservation en ligne et description des prestations pouvant être commandées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Présentation des modalités de traitement « off line » des demandes de réservations individuelles et groupées, de modification et d’annulation des prestations (</w:t>
      </w:r>
      <w:r>
        <w:rPr>
          <w:rFonts w:eastAsia="arial" w:cs="arial" w:ascii="arial" w:hAnsi="arial"/>
          <w:b w:val="false"/>
          <w:i/>
          <w:color w:val="000000"/>
          <w:sz w:val="20"/>
          <w:u w:val="none"/>
          <w:shd w:fill="auto" w:val="clear"/>
        </w:rPr>
        <w:t>transport, hébergement et prestations associées, notamment services VIP</w:t>
      </w:r>
      <w:r>
        <w:rPr>
          <w:rFonts w:eastAsia="arial" w:cs="arial" w:ascii="arial" w:hAnsi="arial"/>
          <w:b w:val="false"/>
          <w:i w:val="false"/>
          <w:color w:val="000000"/>
          <w:sz w:val="20"/>
          <w:u w:val="none"/>
          <w:shd w:fill="auto" w:val="clear"/>
        </w:rPr>
        <w: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Un exemple de fiche voyage contenant les informations relatives aux démarches préalables à un déplacement à l’étranger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xml:space="preserve">- Description de la méthodologie de traitement des incidents, notamment en cas d’annulation d’un trajet par la compagnie. Le candidat détaillera également les moyens mis à disposition de la Ville de Marseille pour l’informer des évènements prévisibles de nature à affecter les déplacements </w:t>
      </w:r>
      <w:r>
        <w:rPr>
          <w:rFonts w:eastAsia="arial" w:cs="arial" w:ascii="arial" w:hAnsi="arial"/>
          <w:b w:val="false"/>
          <w:i/>
          <w:color w:val="000000"/>
          <w:sz w:val="20"/>
          <w:u w:val="none"/>
          <w:shd w:fill="auto" w:val="clear"/>
        </w:rPr>
        <w:t>(mouvement de grèves, évènement politique, crise sécuritaire, terrorisme, crise sanitaire…</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Description des mesures mise en œuvre pour limiter son impact environnemental lors de l’exécution du marché (</w:t>
      </w:r>
      <w:r>
        <w:rPr>
          <w:rFonts w:eastAsia="arial" w:cs="arial" w:ascii="arial" w:hAnsi="arial"/>
          <w:b w:val="false"/>
          <w:i/>
          <w:color w:val="000000"/>
          <w:sz w:val="20"/>
          <w:u w:val="none"/>
          <w:shd w:fill="auto" w:val="clear"/>
        </w:rPr>
        <w:t>télétravail, dématérialisation des process, gestion des courriels, etc.</w:t>
      </w:r>
      <w:r>
        <w:rPr>
          <w:rFonts w:eastAsia="arial" w:cs="arial" w:ascii="arial" w:hAnsi="arial"/>
          <w:b w:val="false"/>
          <w:i w:val="false"/>
          <w:color w:val="000000"/>
          <w:sz w:val="20"/>
          <w:u w:val="none"/>
          <w:shd w:fill="auto" w:val="clear"/>
        </w:rPr>
        <w:t xml:space="preserv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3"/>
        <w:numPr>
          <w:ilvl w:val="2"/>
          <w:numId w:val="2"/>
        </w:numPr>
        <w:rPr>
          <w:highlight w:val="none"/>
          <w:shd w:fill="auto" w:val="clear"/>
        </w:rPr>
      </w:pPr>
      <w:bookmarkStart w:id="23" w:name="_Toc3562"/>
      <w:r>
        <w:rPr>
          <w:shd w:fill="auto" w:val="clear"/>
        </w:rPr>
        <w:t>Présentation de variantes</w:t>
      </w:r>
      <w:bookmarkEnd w:id="23"/>
    </w:p>
    <w:p>
      <w:pPr>
        <w:pStyle w:val="Normal"/>
        <w:rPr>
          <w:highlight w:val="none"/>
          <w:shd w:fill="auto" w:val="clear"/>
        </w:rPr>
      </w:pPr>
      <w:r>
        <w:rPr>
          <w:rFonts w:eastAsia="arial" w:cs="arial" w:ascii="arial" w:hAnsi="arial"/>
          <w:b w:val="false"/>
          <w:i w:val="false"/>
          <w:color w:val="000000"/>
          <w:sz w:val="20"/>
          <w:u w:val="none"/>
          <w:shd w:fill="auto" w:val="clear"/>
        </w:rPr>
        <w:t>Les candidats ne sont pas autorisés à proposer des variantes de leur propre initiative.</w:t>
      </w:r>
    </w:p>
    <w:p>
      <w:pPr>
        <w:pStyle w:val="Titre1"/>
        <w:numPr>
          <w:ilvl w:val="0"/>
          <w:numId w:val="2"/>
        </w:numPr>
        <w:rPr>
          <w:highlight w:val="none"/>
          <w:shd w:fill="auto" w:val="clear"/>
        </w:rPr>
      </w:pPr>
      <w:bookmarkStart w:id="24" w:name="_Toc3564"/>
      <w:r>
        <w:rPr>
          <w:shd w:fill="auto" w:val="clear"/>
        </w:rPr>
        <w:t>REMISE DES PLIS PAR LES CANDIDATS</w:t>
      </w:r>
      <w:bookmarkEnd w:id="24"/>
    </w:p>
    <w:p>
      <w:pPr>
        <w:pStyle w:val="Titre2"/>
        <w:numPr>
          <w:ilvl w:val="1"/>
          <w:numId w:val="2"/>
        </w:numPr>
        <w:rPr>
          <w:highlight w:val="none"/>
          <w:shd w:fill="auto" w:val="clear"/>
        </w:rPr>
      </w:pPr>
      <w:bookmarkStart w:id="25" w:name="_Toc3565"/>
      <w:r>
        <w:rPr>
          <w:shd w:fill="auto" w:val="clear"/>
        </w:rPr>
        <w:t>Remise électronique</w:t>
      </w:r>
      <w:bookmarkEnd w:id="25"/>
    </w:p>
    <w:p>
      <w:pPr>
        <w:pStyle w:val="Normal"/>
        <w:rPr>
          <w:highlight w:val="none"/>
          <w:shd w:fill="auto" w:val="clear"/>
        </w:rPr>
      </w:pPr>
      <w:r>
        <w:rPr>
          <w:rFonts w:eastAsia="arial" w:cs="arial" w:ascii="arial" w:hAnsi="arial"/>
          <w:b w:val="false"/>
          <w:i w:val="false"/>
          <w:color w:val="000000"/>
          <w:sz w:val="20"/>
          <w:u w:val="none"/>
          <w:shd w:fill="auto" w:val="clear"/>
        </w:rPr>
        <w:t>Le pouvoir adjudicateur impose la transmission des plis par voie électronique sur son profil acheteur marchespublics.mairie-marseille.fr. La transmission par voie papier n'est pas autorisée.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modalités relatives à la réponse par voie électronique sont détaillées dans l'annexe n°1 au présent RC intitulée Guide de la dématérialisation des marchés publics.</w:t>
      </w:r>
    </w:p>
    <w:p>
      <w:pPr>
        <w:pStyle w:val="Titre2"/>
        <w:numPr>
          <w:ilvl w:val="1"/>
          <w:numId w:val="2"/>
        </w:numPr>
        <w:rPr>
          <w:highlight w:val="none"/>
          <w:shd w:fill="auto" w:val="clear"/>
        </w:rPr>
      </w:pPr>
      <w:bookmarkStart w:id="26" w:name="_Toc3566"/>
      <w:r>
        <w:rPr>
          <w:shd w:fill="auto" w:val="clear"/>
        </w:rPr>
        <w:t>Copie de sauvegarde</w:t>
      </w:r>
      <w:bookmarkEnd w:id="26"/>
    </w:p>
    <w:p>
      <w:pPr>
        <w:pStyle w:val="Normal"/>
        <w:rPr>
          <w:highlight w:val="none"/>
          <w:shd w:fill="auto" w:val="clear"/>
        </w:rPr>
      </w:pPr>
      <w:r>
        <w:rPr>
          <w:rFonts w:eastAsia="arial" w:cs="arial" w:ascii="arial" w:hAnsi="arial"/>
          <w:b w:val="false"/>
          <w:i w:val="false"/>
          <w:color w:val="000000"/>
          <w:sz w:val="20"/>
          <w:u w:val="none"/>
          <w:shd w:fill="auto" w:val="clear"/>
        </w:rPr>
        <w:t xml:space="preserve">Le pli électronique peut être doublé d'une copie de sauvegarde transmise dans les délais impartis, sur support physique électronique ou sur support papier.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Cette copie de sauvegarde devra comporter l'intégralité des éléments exigés au Règlement de consultation.</w:t>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Cette copie est transmise sous pli scellé et comporte obligatoirement la mention « copie de sauvegarde », ainsi que le nom du candidat, l'objet et le numéro de la consultation concernée.</w:t>
      </w:r>
    </w:p>
    <w:p>
      <w:pPr>
        <w:pStyle w:val="Normal"/>
        <w:rPr>
          <w:highlight w:val="none"/>
          <w:shd w:fill="auto" w:val="clear"/>
        </w:rPr>
      </w:pPr>
      <w:r>
        <w:rPr>
          <w:rFonts w:eastAsia="arial" w:cs="arial" w:ascii="arial" w:hAnsi="arial"/>
          <w:b w:val="false"/>
          <w:i w:val="false"/>
          <w:color w:val="000000"/>
          <w:sz w:val="20"/>
          <w:u w:val="none"/>
          <w:shd w:fill="auto" w:val="clear"/>
        </w:rPr>
        <w:t>Les dossiers des candidats sont transmis par tout moyen permettant de déterminer de façon certaine la date et l'heure de leur réception et de garantir la confidentialité.</w:t>
      </w:r>
    </w:p>
    <w:p>
      <w:pPr>
        <w:pStyle w:val="Normal"/>
        <w:spacing w:before="120" w:after="0"/>
        <w:rPr>
          <w:sz w:val="2"/>
          <w:highlight w:val="none"/>
          <w:shd w:fill="auto" w:val="clear"/>
        </w:rPr>
      </w:pPr>
      <w:r>
        <w:rPr>
          <w:sz w:val="2"/>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ENVOI POSTAL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En cas d'envoi postal, les plis doivent être adressés à l'adresse suivante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Ville de Marseille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Direction des marchés et procédures d'achats publics (DGAAJ)</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39 Bis, Rue Sainte</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Autospacing="0" w:before="0" w:after="0"/>
        <w:rPr>
          <w:highlight w:val="none"/>
          <w:shd w:fill="auto" w:val="clear"/>
        </w:rPr>
      </w:pPr>
      <w:r>
        <w:rPr>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REMISE CONTRE RECEPISSE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Les plis peuvent être remis contre récépissé à l'adresse suivante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Direction des marchés et procédures d'achats publics (DGAAJ)</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(anciennement Service des marchés publics - DSJ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Passage Timon David, rue Sainte (1er arrondissement)</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13001 Marseille</w:t>
      </w:r>
    </w:p>
    <w:p>
      <w:pPr>
        <w:pStyle w:val="Normal"/>
        <w:spacing w:before="120" w:after="0"/>
        <w:rPr>
          <w:sz w:val="2"/>
          <w:highlight w:val="none"/>
          <w:shd w:fill="auto" w:val="clear"/>
        </w:rPr>
      </w:pPr>
      <w:r>
        <w:rPr>
          <w:sz w:val="2"/>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Horaires de réception des plis : du lundi au vendredi, de 9h00 à 12h00 et de 13h00 à 16h00, hors jours fériés et chômés.</w:t>
      </w:r>
    </w:p>
    <w:p>
      <w:pPr>
        <w:pStyle w:val="Titre2"/>
        <w:numPr>
          <w:ilvl w:val="1"/>
          <w:numId w:val="2"/>
        </w:numPr>
        <w:rPr>
          <w:highlight w:val="none"/>
          <w:shd w:fill="auto" w:val="clear"/>
        </w:rPr>
      </w:pPr>
      <w:bookmarkStart w:id="27" w:name="_Toc3568"/>
      <w:r>
        <w:rPr>
          <w:shd w:fill="auto" w:val="clear"/>
        </w:rPr>
        <w:t>Date et heure limites de remise des plis</w:t>
      </w:r>
      <w:bookmarkEnd w:id="27"/>
    </w:p>
    <w:p>
      <w:pPr>
        <w:pStyle w:val="Normal"/>
        <w:rPr>
          <w:highlight w:val="none"/>
          <w:shd w:fill="auto" w:val="clear"/>
        </w:rPr>
      </w:pPr>
      <w:r>
        <w:rPr>
          <w:rFonts w:eastAsia="arial" w:cs="arial" w:ascii="arial" w:hAnsi="arial"/>
          <w:b w:val="false"/>
          <w:i w:val="false"/>
          <w:color w:val="000000"/>
          <w:sz w:val="20"/>
          <w:u w:val="none"/>
          <w:shd w:fill="auto"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highlight w:val="none"/>
          <w:shd w:fill="auto" w:val="clear"/>
        </w:rPr>
      </w:pPr>
      <w:bookmarkStart w:id="28" w:name="_Toc3569"/>
      <w:r>
        <w:rPr>
          <w:shd w:fill="auto" w:val="clear"/>
        </w:rPr>
        <w:t>Délai de validité des offres</w:t>
      </w:r>
      <w:bookmarkEnd w:id="28"/>
    </w:p>
    <w:p>
      <w:pPr>
        <w:pStyle w:val="Normal"/>
        <w:rPr>
          <w:highlight w:val="none"/>
          <w:shd w:fill="auto" w:val="clear"/>
        </w:rPr>
      </w:pPr>
      <w:r>
        <w:rPr>
          <w:rFonts w:eastAsia="arial" w:cs="arial" w:ascii="arial" w:hAnsi="arial"/>
          <w:b w:val="false"/>
          <w:i w:val="false"/>
          <w:color w:val="000000"/>
          <w:sz w:val="20"/>
          <w:u w:val="none"/>
          <w:shd w:fill="auto" w:val="clear"/>
        </w:rPr>
        <w:t xml:space="preserve">Le délai de validité des offres est de </w:t>
      </w:r>
      <w:r>
        <w:rPr>
          <w:rFonts w:eastAsia="arial" w:cs="arial" w:ascii="arial" w:hAnsi="arial"/>
          <w:b/>
          <w:i w:val="false"/>
          <w:color w:val="000000"/>
          <w:sz w:val="20"/>
          <w:u w:val="none"/>
          <w:shd w:fill="auto" w:val="clear"/>
        </w:rPr>
        <w:t>6 mois</w:t>
      </w:r>
      <w:r>
        <w:rPr>
          <w:rFonts w:eastAsia="arial" w:cs="arial" w:ascii="arial" w:hAnsi="arial"/>
          <w:b w:val="false"/>
          <w:i w:val="false"/>
          <w:color w:val="000000"/>
          <w:sz w:val="20"/>
          <w:u w:val="none"/>
          <w:shd w:fill="auto" w:val="clear"/>
        </w:rPr>
        <w:t xml:space="preserve"> à compter de la date limite fixée pour la réception des offres.</w:t>
      </w:r>
    </w:p>
    <w:p>
      <w:pPr>
        <w:pStyle w:val="Titre1"/>
        <w:numPr>
          <w:ilvl w:val="0"/>
          <w:numId w:val="2"/>
        </w:numPr>
        <w:rPr>
          <w:highlight w:val="none"/>
          <w:shd w:fill="auto" w:val="clear"/>
        </w:rPr>
      </w:pPr>
      <w:bookmarkStart w:id="29" w:name="_Toc3570"/>
      <w:r>
        <w:rPr>
          <w:shd w:fill="auto" w:val="clear"/>
        </w:rPr>
        <w:t>EXAMEN DES PLIS</w:t>
      </w:r>
      <w:bookmarkEnd w:id="29"/>
    </w:p>
    <w:p>
      <w:pPr>
        <w:pStyle w:val="Normal"/>
        <w:rPr>
          <w:highlight w:val="none"/>
          <w:shd w:fill="auto" w:val="clear"/>
        </w:rPr>
      </w:pPr>
      <w:r>
        <w:rPr>
          <w:rFonts w:eastAsia="arial" w:cs="arial" w:ascii="arial" w:hAnsi="arial"/>
          <w:b w:val="false"/>
          <w:i w:val="false"/>
          <w:color w:val="000000"/>
          <w:sz w:val="20"/>
          <w:u w:val="none"/>
          <w:shd w:fill="auto"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highlight w:val="none"/>
          <w:shd w:fill="auto" w:val="clear"/>
        </w:rPr>
      </w:pPr>
      <w:bookmarkStart w:id="30" w:name="_Toc3571"/>
      <w:r>
        <w:rPr>
          <w:shd w:fill="auto" w:val="clear"/>
        </w:rPr>
        <w:t xml:space="preserve">Examen des candidatures </w:t>
      </w:r>
      <w:bookmarkEnd w:id="3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highlight w:val="none"/>
          <w:shd w:fill="auto" w:val="clear"/>
        </w:rPr>
      </w:pPr>
      <w:r>
        <w:rPr>
          <w:rFonts w:eastAsia="arial" w:cs="arial" w:ascii="arial" w:hAnsi="arial"/>
          <w:b w:val="false"/>
          <w:i w:val="false"/>
          <w:color w:val="000000"/>
          <w:sz w:val="20"/>
          <w:u w:val="none"/>
          <w:shd w:fill="auto" w:val="clear"/>
        </w:rPr>
        <w:t>Il n'est pas exigé de niveaux minimaux de capacités financières ou techniques.</w:t>
      </w:r>
    </w:p>
    <w:p>
      <w:pPr>
        <w:pStyle w:val="Normal"/>
        <w:rPr>
          <w:sz w:val="2"/>
          <w:highlight w:val="none"/>
          <w:shd w:fill="auto" w:val="clear"/>
        </w:rPr>
      </w:pPr>
      <w:r>
        <w:rPr>
          <w:sz w:val="2"/>
          <w:shd w:fill="auto" w:val="clear"/>
        </w:rPr>
      </w:r>
    </w:p>
    <w:p>
      <w:pPr>
        <w:pStyle w:val="Normal"/>
        <w:rPr>
          <w:highlight w:val="none"/>
          <w:shd w:fill="auto" w:val="clear"/>
        </w:rPr>
      </w:pPr>
      <w:r>
        <w:rPr>
          <w:rFonts w:eastAsia="arial" w:cs="arial" w:ascii="arial" w:hAnsi="arial"/>
          <w:b/>
          <w:i w:val="false"/>
          <w:color w:val="000000"/>
          <w:sz w:val="20"/>
          <w:u w:val="single"/>
          <w:shd w:fill="auto" w:val="clear"/>
        </w:rPr>
        <w:t>Exclusions à l'appréciation de l'acheteur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Code de la Commande Publique prévoit différents cas d'exclusion laissés à l'appréciation de la Collectivité,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En application de </w:t>
      </w:r>
      <w:r>
        <w:rPr>
          <w:rFonts w:eastAsia="arial" w:cs="arial" w:ascii="arial" w:hAnsi="arial"/>
          <w:b/>
          <w:i w:val="false"/>
          <w:color w:val="000000"/>
          <w:sz w:val="20"/>
          <w:u w:val="none"/>
          <w:shd w:fill="auto" w:val="clear"/>
        </w:rPr>
        <w:t>l'article L2141-8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De même, en application de</w:t>
      </w:r>
      <w:r>
        <w:rPr>
          <w:rFonts w:eastAsia="arial" w:cs="arial" w:ascii="arial" w:hAnsi="arial"/>
          <w:b/>
          <w:i w:val="false"/>
          <w:color w:val="000000"/>
          <w:sz w:val="20"/>
          <w:u w:val="none"/>
          <w:shd w:fill="auto" w:val="clear"/>
        </w:rPr>
        <w:t xml:space="preserve"> l'article L2141-10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highlight w:val="none"/>
          <w:shd w:fill="auto" w:val="clear"/>
        </w:rPr>
      </w:pPr>
      <w:bookmarkStart w:id="31" w:name="_Toc3572"/>
      <w:r>
        <w:rPr>
          <w:shd w:fill="auto" w:val="clear"/>
        </w:rPr>
        <w:t>Jugement des offres</w:t>
      </w:r>
      <w:bookmarkEnd w:id="31"/>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R 2152-2 du CCP, en cas de régularisation d'offres irrégulières, elle ne pourra avoir pour effet d'en modifier les caractéristiques substantielles.</w:t>
      </w:r>
    </w:p>
    <w:p>
      <w:pPr>
        <w:pStyle w:val="Normal"/>
        <w:rPr>
          <w:highlight w:val="none"/>
          <w:shd w:fill="auto" w:val="clear"/>
        </w:rPr>
      </w:pPr>
      <w:r>
        <w:rPr>
          <w:rFonts w:eastAsia="arial" w:cs="arial" w:ascii="arial" w:hAnsi="arial"/>
          <w:b w:val="false"/>
          <w:i w:val="false"/>
          <w:color w:val="000000"/>
          <w:sz w:val="20"/>
          <w:u w:val="none"/>
          <w:shd w:fill="auto" w:val="clear"/>
        </w:rPr>
        <w:t>Le jugement des offres sera effectué dans les conditions prévues aux articles R2152-1 à 12 du Code de la commande publique et donnera lieu à un classement des offres.</w:t>
      </w:r>
    </w:p>
    <w:p>
      <w:pPr>
        <w:pStyle w:val="Normal"/>
        <w:rPr>
          <w:sz w:val="10"/>
          <w:highlight w:val="none"/>
          <w:shd w:fill="auto" w:val="clear"/>
        </w:rPr>
      </w:pPr>
      <w:r>
        <w:rPr>
          <w:sz w:val="10"/>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Le jugement des offres sera effectué sur les critères pondérés suivants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 Prix de l'offre 40 %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2°) Valeur technique de l'offre 60 %</w:t>
      </w:r>
    </w:p>
    <w:p>
      <w:pPr>
        <w:pStyle w:val="Normal"/>
        <w:spacing w:before="120" w:after="0"/>
        <w:rPr>
          <w:sz w:val="2"/>
          <w:highlight w:val="none"/>
          <w:shd w:fill="auto" w:val="clear"/>
        </w:rPr>
      </w:pPr>
      <w:r>
        <w:rPr>
          <w:sz w:val="2"/>
          <w:shd w:fill="auto" w:val="clea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Modalités de mise en œuvre de ces critères :</w:t>
      </w:r>
    </w:p>
    <w:p>
      <w:pPr>
        <w:pStyle w:val="Normal"/>
        <w:spacing w:before="120" w:after="0"/>
        <w:rPr>
          <w:rFonts w:ascii="arial" w:hAnsi="arial" w:eastAsia="arial" w:cs="arial"/>
          <w:b w:val="false"/>
          <w:b w:val="false"/>
          <w:i w:val="false"/>
          <w:i w:val="false"/>
          <w:color w:val="000000"/>
          <w:sz w:val="2"/>
          <w:highlight w:val="none"/>
          <w:u w:val="single"/>
          <w:shd w:fill="auto" w:val="clear"/>
        </w:rPr>
      </w:pPr>
      <w:r>
        <w:rPr>
          <w:rFonts w:eastAsia="arial" w:cs="arial" w:ascii="arial" w:hAnsi="arial"/>
          <w:b w:val="false"/>
          <w:i w:val="false"/>
          <w:color w:val="000000"/>
          <w:sz w:val="2"/>
          <w:u w:val="single"/>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1°) Prix de l'offre - 40 %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La note maximum est de </w:t>
      </w:r>
      <w:r>
        <w:rPr>
          <w:rFonts w:eastAsia="arial" w:cs="arial" w:ascii="arial" w:hAnsi="arial"/>
          <w:b/>
          <w:i w:val="false"/>
          <w:color w:val="000000"/>
          <w:sz w:val="20"/>
          <w:u w:val="none"/>
          <w:shd w:fill="auto" w:val="clear"/>
        </w:rPr>
        <w:t>40</w:t>
      </w:r>
      <w:r>
        <w:rPr>
          <w:rFonts w:eastAsia="arial" w:cs="arial" w:ascii="arial" w:hAnsi="arial"/>
          <w:b w:val="false"/>
          <w:i w:val="false"/>
          <w:color w:val="000000"/>
          <w:sz w:val="20"/>
          <w:u w:val="none"/>
          <w:shd w:fill="auto" w:val="clear"/>
        </w:rPr>
        <w:t xml:space="preserve"> points. Après élimination des offres anormalement basses, la notation de l'offre du candidat (i) sera effectuée à l'aide de la formule suivante :</w:t>
      </w:r>
    </w:p>
    <w:p>
      <w:pPr>
        <w:pStyle w:val="Normal"/>
        <w:spacing w:before="120" w:after="0"/>
        <w:rPr>
          <w:rFonts w:ascii="arial" w:hAnsi="arial" w:eastAsia="arial" w:cs="arial"/>
          <w:color w:val="000000"/>
          <w:sz w:val="2"/>
          <w:highlight w:val="none"/>
          <w:shd w:fill="auto" w:val="clear"/>
        </w:rPr>
      </w:pPr>
      <w:r>
        <w:rPr>
          <w:rFonts w:eastAsia="arial" w:cs="arial" w:ascii="arial" w:hAnsi="arial"/>
          <w:color w:val="000000"/>
          <w:sz w:val="2"/>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N(i) = 40 x P(m)/P(i)</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 xml:space="preserve">Dans laquelle :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N(i) est la note attribuée à l'offre de prix du candidat (i)</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P(i) est le prix de l'offre du candidat</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P(m) est le prix de l'offre la moins-disante.</w:t>
      </w:r>
    </w:p>
    <w:p>
      <w:pPr>
        <w:pStyle w:val="Normal"/>
        <w:spacing w:before="120" w:after="0"/>
        <w:rPr>
          <w:sz w:val="2"/>
          <w:highlight w:val="none"/>
          <w:shd w:fill="auto" w:val="clear"/>
        </w:rPr>
      </w:pPr>
      <w:r>
        <w:rPr>
          <w:sz w:val="2"/>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 xml:space="preserve">2°) Valeur technique de l'offre - 60 %, notée sur 60 et décomposée selon les sous critères suivants : </w:t>
      </w:r>
    </w:p>
    <w:p>
      <w:pPr>
        <w:pStyle w:val="Normal"/>
        <w:spacing w:before="120" w:after="0"/>
        <w:rPr>
          <w:rFonts w:ascii="arial" w:hAnsi="arial" w:eastAsia="arial" w:cs="arial"/>
          <w:color w:val="000000"/>
          <w:highlight w:val="none"/>
          <w:shd w:fill="auto" w:val="clear"/>
        </w:rPr>
      </w:pPr>
      <w:r>
        <w:rPr>
          <w:rFonts w:eastAsia="arial" w:cs="arial" w:ascii="arial" w:hAnsi="arial"/>
          <w:color w:val="000000"/>
          <w:shd w:fill="auto" w:val="clear"/>
        </w:rPr>
      </w:r>
    </w:p>
    <w:p>
      <w:pPr>
        <w:pStyle w:val="Normal"/>
        <w:spacing w:beforeAutospacing="0" w:before="0" w:after="0"/>
        <w:ind w:left="0" w:right="0" w:firstLine="244"/>
        <w:jc w:val="both"/>
        <w:rPr>
          <w:highlight w:val="none"/>
          <w:shd w:fill="auto" w:val="clear"/>
        </w:rPr>
      </w:pPr>
      <w:r>
        <w:rPr>
          <w:rFonts w:eastAsia="Arial" w:cs="Arial"/>
          <w:color w:val="000000"/>
          <w:sz w:val="20"/>
          <w:shd w:fill="auto" w:val="clear"/>
        </w:rPr>
        <w:t xml:space="preserve">- Adéquation des moyens humains proposés pour la réalisation des prestations (composition, qualification et expérience du plateau d'affaire, interlocuteur dédié), </w:t>
      </w:r>
      <w:r>
        <w:rPr>
          <w:rFonts w:eastAsia="Arial" w:cs="Arial"/>
          <w:i/>
          <w:color w:val="000000"/>
          <w:sz w:val="20"/>
          <w:shd w:fill="auto" w:val="clear"/>
        </w:rPr>
        <w:t>note sur 15 points</w:t>
      </w:r>
    </w:p>
    <w:p>
      <w:pPr>
        <w:pStyle w:val="Normal"/>
        <w:spacing w:beforeAutospacing="0" w:before="0" w:after="0"/>
        <w:ind w:left="0" w:right="0" w:firstLine="244"/>
        <w:jc w:val="both"/>
        <w:rPr>
          <w:highlight w:val="none"/>
          <w:shd w:fill="auto" w:val="clear"/>
        </w:rPr>
      </w:pPr>
      <w:r>
        <w:rPr>
          <w:rFonts w:eastAsia="Arial" w:cs="Arial"/>
          <w:color w:val="000000"/>
          <w:sz w:val="20"/>
          <w:shd w:fill="auto" w:val="clear"/>
        </w:rPr>
        <w:t xml:space="preserve">- Qualité de l’outil de réservation en ligne, </w:t>
      </w:r>
      <w:r>
        <w:rPr>
          <w:rFonts w:eastAsia="Arial" w:cs="Arial"/>
          <w:i/>
          <w:color w:val="000000"/>
          <w:sz w:val="20"/>
          <w:shd w:fill="auto" w:val="clear"/>
        </w:rPr>
        <w:t>note sur 10 points</w:t>
      </w:r>
    </w:p>
    <w:p>
      <w:pPr>
        <w:pStyle w:val="Normal"/>
        <w:spacing w:beforeAutospacing="0" w:before="0" w:after="0"/>
        <w:ind w:left="0" w:right="0" w:firstLine="244"/>
        <w:jc w:val="both"/>
        <w:rPr>
          <w:highlight w:val="none"/>
          <w:shd w:fill="auto" w:val="clear"/>
        </w:rPr>
      </w:pPr>
      <w:r>
        <w:rPr>
          <w:rFonts w:eastAsia="Arial" w:cs="Arial"/>
          <w:color w:val="000000"/>
          <w:sz w:val="20"/>
          <w:shd w:fill="auto" w:val="clear"/>
        </w:rPr>
        <w:t>- Pertinence de la méthodologie de traitement des demandes de réservation off line,</w:t>
      </w:r>
      <w:r>
        <w:rPr>
          <w:rFonts w:eastAsia="Arial" w:cs="Arial"/>
          <w:i/>
          <w:color w:val="000000"/>
          <w:sz w:val="20"/>
          <w:shd w:fill="auto" w:val="clear"/>
        </w:rPr>
        <w:t xml:space="preserve"> note sur 25 points</w:t>
      </w:r>
    </w:p>
    <w:p>
      <w:pPr>
        <w:pStyle w:val="Normal"/>
        <w:spacing w:beforeAutospacing="0" w:before="0" w:after="0"/>
        <w:ind w:left="244" w:right="0" w:hanging="0"/>
        <w:jc w:val="both"/>
        <w:rPr>
          <w:highlight w:val="none"/>
          <w:shd w:fill="auto" w:val="clear"/>
        </w:rPr>
      </w:pPr>
      <w:r>
        <w:rPr>
          <w:rFonts w:eastAsia="Arial" w:cs="Arial"/>
          <w:color w:val="000000"/>
          <w:sz w:val="20"/>
          <w:shd w:fill="auto" w:val="clear"/>
        </w:rPr>
        <w:t xml:space="preserve">- Qualité de la méthodologie de gestion des incidents et des informations transmises aux voyageurs, </w:t>
      </w:r>
      <w:r>
        <w:rPr>
          <w:rFonts w:eastAsia="Arial" w:cs="Arial"/>
          <w:i/>
          <w:color w:val="000000"/>
          <w:sz w:val="20"/>
          <w:shd w:fill="auto" w:val="clear"/>
        </w:rPr>
        <w:t>note sur 5 points</w:t>
      </w:r>
    </w:p>
    <w:p>
      <w:pPr>
        <w:pStyle w:val="Normal"/>
        <w:spacing w:beforeAutospacing="0" w:before="0" w:after="0"/>
        <w:ind w:left="0" w:right="0" w:firstLine="244"/>
        <w:jc w:val="both"/>
        <w:rPr>
          <w:highlight w:val="none"/>
          <w:shd w:fill="auto" w:val="clear"/>
        </w:rPr>
      </w:pPr>
      <w:r>
        <w:rPr>
          <w:rFonts w:eastAsia="Arial" w:cs="Arial"/>
          <w:color w:val="000000"/>
          <w:sz w:val="20"/>
          <w:shd w:fill="auto" w:val="clear"/>
        </w:rPr>
        <w:t xml:space="preserve">- Qualité de la démarche environnementale mise en œuvre par le candidat dans le cadre de l’exécution des prestations, </w:t>
      </w:r>
      <w:r>
        <w:rPr>
          <w:rFonts w:eastAsia="Arial" w:cs="Arial"/>
          <w:i/>
          <w:color w:val="000000"/>
          <w:sz w:val="20"/>
          <w:shd w:fill="auto" w:val="clear"/>
        </w:rPr>
        <w:t>note sur 5 points</w:t>
      </w:r>
    </w:p>
    <w:p>
      <w:pPr>
        <w:pStyle w:val="Normal"/>
        <w:spacing w:beforeAutospacing="0" w:before="0" w:after="0"/>
        <w:ind w:left="0" w:right="0" w:firstLine="244"/>
        <w:jc w:val="both"/>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 total des points relatif à la valeur technique constituera la valeur technique (VT) du candidat, le maximum pouvant être de 60 points.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total des points attribués à chaque sous-critère, constituera la valeur technique initiale VT (i) du candidat.</w:t>
      </w:r>
    </w:p>
    <w:p>
      <w:pPr>
        <w:pStyle w:val="Normal"/>
        <w:spacing w:before="120" w:after="0"/>
        <w:rPr>
          <w:sz w:val="10"/>
          <w:highlight w:val="none"/>
          <w:shd w:fill="auto" w:val="clear"/>
        </w:rPr>
      </w:pPr>
      <w:r>
        <w:rPr>
          <w:sz w:val="10"/>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Après élimination éventuelle des offres irrégulières ou inappropriées, la notation de l'offre du candidat (i) sera effectuée à l'aide de la formule suivante :</w:t>
      </w:r>
    </w:p>
    <w:p>
      <w:pPr>
        <w:pStyle w:val="Normal"/>
        <w:spacing w:before="120" w:after="0"/>
        <w:rPr>
          <w:sz w:val="2"/>
          <w:highlight w:val="none"/>
          <w:shd w:fill="auto" w:val="clear"/>
        </w:rPr>
      </w:pPr>
      <w:r>
        <w:rPr>
          <w:sz w:val="2"/>
          <w:shd w:fill="auto" w:val="clear"/>
        </w:rPr>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VT = 60 * (VT(i)/VT(m))</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Dans laquelle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VT est la note finale attribuée à la valeur technique du candidat (i)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VT (i) est la valeur technique initiale obtenue par le candidat (i)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VT (m) est la valeur technique initiale obtenue par le candidat ayant la meilleure offre.</w:t>
      </w:r>
    </w:p>
    <w:p>
      <w:pPr>
        <w:pStyle w:val="Normal"/>
        <w:rPr>
          <w:rFonts w:ascii="arial" w:hAnsi="arial" w:eastAsia="arial" w:cs="arial"/>
          <w:b w:val="false"/>
          <w:b w:val="false"/>
          <w:i w:val="false"/>
          <w:i w:val="false"/>
          <w:color w:val="000000"/>
          <w:sz w:val="20"/>
          <w:u w:val="single"/>
        </w:rPr>
      </w:pPr>
      <w:r>
        <w:rPr>
          <w:rFonts w:eastAsia="arial" w:cs="arial" w:ascii="arial" w:hAnsi="arial"/>
          <w:b w:val="false"/>
          <w:i w:val="false"/>
          <w:color w:val="000000"/>
          <w:sz w:val="20"/>
          <w:u w:val="single"/>
        </w:rPr>
      </w:r>
    </w:p>
    <w:p>
      <w:pPr>
        <w:pStyle w:val="Normal"/>
        <w:rPr>
          <w:highlight w:val="none"/>
          <w:shd w:fill="auto" w:val="clear"/>
        </w:rPr>
      </w:pPr>
      <w:r>
        <w:rPr>
          <w:rFonts w:eastAsia="arial" w:cs="arial" w:ascii="arial" w:hAnsi="arial"/>
          <w:b w:val="false"/>
          <w:i w:val="false"/>
          <w:color w:val="000000"/>
          <w:sz w:val="20"/>
          <w:u w:val="single"/>
          <w:shd w:fill="auto" w:val="clear"/>
        </w:rPr>
        <w:t>Analyse du prix de l'offre</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offres doivent obligatoirement être libellées en euros.</w:t>
      </w:r>
    </w:p>
    <w:p>
      <w:pPr>
        <w:pStyle w:val="Normal"/>
        <w:rPr>
          <w:highlight w:val="none"/>
          <w:shd w:fill="auto" w:val="clear"/>
        </w:rPr>
      </w:pPr>
      <w:r>
        <w:rPr>
          <w:rFonts w:eastAsia="arial" w:cs="arial" w:ascii="arial" w:hAnsi="arial"/>
          <w:b/>
          <w:i w:val="false"/>
          <w:color w:val="000000"/>
          <w:sz w:val="20"/>
          <w:u w:val="none"/>
          <w:shd w:fill="auto" w:val="clear"/>
        </w:rPr>
        <w:t>Prix unitaires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comparaison des Prix sera effectuée à l'aide du Détail Quantitatif Estimatif (DQE) complété par le candidat.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dernier complètera le Bordereau de Prix Unitaires (BPU) ainsi que le DQE fournis en indiquant les prix unitaires et totaux.</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Chaque candidat veillera à la concordance entre le BPU et le DQE. En cas de discordance entre ces deux documents, c'est le prix unitaire figurant sur le BPU qui prévaudra et le DQE sera corrigé en conséquence.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 xml:space="preserve">Evaluation finale </w:t>
      </w:r>
      <w:r>
        <w:rPr>
          <w:rFonts w:eastAsia="arial" w:cs="arial" w:ascii="arial" w:hAnsi="arial"/>
          <w:b w:val="false"/>
          <w:i w:val="false"/>
          <w:color w:val="000000"/>
          <w:sz w:val="20"/>
          <w:u w:val="none"/>
          <w:shd w:fill="auto" w:val="clear"/>
        </w:rPr>
        <w:t>:</w:t>
      </w:r>
    </w:p>
    <w:p>
      <w:pPr>
        <w:pStyle w:val="Normal"/>
        <w:rPr>
          <w:highlight w:val="none"/>
          <w:shd w:fill="auto" w:val="clear"/>
        </w:rPr>
      </w:pPr>
      <w:r>
        <w:rPr>
          <w:rFonts w:eastAsia="arial" w:cs="arial" w:ascii="arial" w:hAnsi="arial"/>
          <w:b w:val="false"/>
          <w:i w:val="false"/>
          <w:color w:val="000000"/>
          <w:sz w:val="20"/>
          <w:u w:val="none"/>
          <w:shd w:fill="auto" w:val="clear"/>
        </w:rPr>
        <w:t>Les offres sont classées suivant la valeur de la note N correspondant à la note définitive. L'entreprise classée première est celle ayant la note la plus élevée.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La pondération s'effectuera sur la base de : </w:t>
      </w:r>
      <w:r>
        <w:rPr>
          <w:rFonts w:eastAsia="arial" w:cs="arial" w:ascii="arial" w:hAnsi="arial"/>
          <w:b/>
          <w:i w:val="false"/>
          <w:color w:val="000000"/>
          <w:sz w:val="20"/>
          <w:u w:val="none"/>
          <w:shd w:fill="auto" w:val="clear"/>
        </w:rPr>
        <w:t xml:space="preserve">40 </w:t>
      </w:r>
      <w:r>
        <w:rPr>
          <w:rFonts w:eastAsia="arial" w:cs="arial" w:ascii="arial" w:hAnsi="arial"/>
          <w:b w:val="false"/>
          <w:i w:val="false"/>
          <w:color w:val="000000"/>
          <w:sz w:val="20"/>
          <w:u w:val="none"/>
          <w:shd w:fill="auto" w:val="clear"/>
        </w:rPr>
        <w:t xml:space="preserve">% pour le prix, </w:t>
      </w:r>
      <w:r>
        <w:rPr>
          <w:rFonts w:eastAsia="arial" w:cs="arial" w:ascii="arial" w:hAnsi="arial"/>
          <w:b/>
          <w:i w:val="false"/>
          <w:color w:val="000000"/>
          <w:sz w:val="20"/>
          <w:u w:val="none"/>
          <w:shd w:fill="auto" w:val="clear"/>
        </w:rPr>
        <w:t xml:space="preserve">60 </w:t>
      </w:r>
      <w:r>
        <w:rPr>
          <w:rFonts w:eastAsia="arial" w:cs="arial" w:ascii="arial" w:hAnsi="arial"/>
          <w:b w:val="false"/>
          <w:i w:val="false"/>
          <w:color w:val="000000"/>
          <w:sz w:val="20"/>
          <w:u w:val="none"/>
          <w:shd w:fill="auto" w:val="clear"/>
        </w:rPr>
        <w:t>% pour la valeur technique, en fonction de la formule suivante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N(note définitive) = N(i) + VT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pouvoir adjudicateur peut ne pas donner suite à la consultation.</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color w:val="000000"/>
          <w:highlight w:val="none"/>
          <w:shd w:fill="auto" w:val="clear"/>
        </w:rPr>
      </w:pPr>
      <w:r>
        <w:rPr>
          <w:rFonts w:eastAsia="arial" w:cs="arial" w:ascii="arial" w:hAnsi="arial"/>
          <w:color w:val="000000"/>
          <w:shd w:fill="auto" w:val="clear"/>
        </w:rPr>
      </w:r>
    </w:p>
    <w:p>
      <w:pPr>
        <w:pStyle w:val="Titre1"/>
        <w:numPr>
          <w:ilvl w:val="0"/>
          <w:numId w:val="2"/>
        </w:numPr>
        <w:rPr>
          <w:highlight w:val="none"/>
          <w:shd w:fill="auto" w:val="clear"/>
        </w:rPr>
      </w:pPr>
      <w:bookmarkStart w:id="32" w:name="_Toc3573"/>
      <w:r>
        <w:rPr>
          <w:shd w:fill="auto" w:val="clear"/>
        </w:rPr>
        <w:t>PIECES A REMETTRE PAR LE(S) CANDIDAT(S) RETENU(S)</w:t>
      </w:r>
      <w:bookmarkEnd w:id="32"/>
    </w:p>
    <w:p>
      <w:pPr>
        <w:pStyle w:val="Normal"/>
        <w:rPr>
          <w:highlight w:val="none"/>
          <w:shd w:fill="auto" w:val="clear"/>
        </w:rPr>
      </w:pPr>
      <w:r>
        <w:rPr>
          <w:rFonts w:eastAsia="arial" w:cs="arial" w:ascii="arial" w:hAnsi="arial"/>
          <w:b w:val="false"/>
          <w:i w:val="false"/>
          <w:color w:val="000000"/>
          <w:sz w:val="20"/>
          <w:u w:val="none"/>
          <w:shd w:fill="auto"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highlight w:val="none"/>
          <w:shd w:fill="auto" w:val="clear"/>
        </w:rPr>
      </w:pPr>
      <w:bookmarkStart w:id="33" w:name="_Toc3574"/>
      <w:r>
        <w:rPr>
          <w:shd w:fill="auto" w:val="clear"/>
        </w:rPr>
        <w:t>MODALITES RELATIVES AUX COMMUNICATIONS ET AUX ECHANGES D'INFORMATION</w:t>
      </w:r>
      <w:bookmarkEnd w:id="33"/>
    </w:p>
    <w:p>
      <w:pPr>
        <w:pStyle w:val="Titre2"/>
        <w:numPr>
          <w:ilvl w:val="1"/>
          <w:numId w:val="2"/>
        </w:numPr>
        <w:rPr>
          <w:highlight w:val="none"/>
          <w:shd w:fill="auto" w:val="clear"/>
        </w:rPr>
      </w:pPr>
      <w:bookmarkStart w:id="34" w:name="_Toc3575"/>
      <w:r>
        <w:rPr>
          <w:shd w:fill="auto" w:val="clear"/>
        </w:rPr>
        <w:t>Règles liées aux échanges électroniques</w:t>
      </w:r>
      <w:bookmarkEnd w:id="34"/>
    </w:p>
    <w:p>
      <w:pPr>
        <w:pStyle w:val="Normal"/>
        <w:rPr>
          <w:highlight w:val="none"/>
          <w:shd w:fill="auto" w:val="clear"/>
        </w:rPr>
      </w:pPr>
      <w:r>
        <w:rPr>
          <w:rFonts w:eastAsia="arial" w:cs="arial" w:ascii="arial" w:hAnsi="arial"/>
          <w:b w:val="false"/>
          <w:i w:val="false"/>
          <w:color w:val="000000"/>
          <w:sz w:val="20"/>
          <w:u w:val="none"/>
          <w:shd w:fill="auto"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Afin de garantir la lecture et l'exploitation des échanges dans le cadre de cette consultation, seuls les formats de fichiers suivants sont acceptés : </w:t>
      </w:r>
    </w:p>
    <w:p>
      <w:pPr>
        <w:pStyle w:val="Normal"/>
        <w:spacing w:beforeAutospacing="0" w:before="0" w:after="0"/>
        <w:rPr>
          <w:highlight w:val="none"/>
          <w:shd w:fill="auto" w:val="clear"/>
        </w:rPr>
      </w:pPr>
      <w:r>
        <w:rPr>
          <w:rFonts w:eastAsia="arial" w:cs="arial" w:ascii="arial" w:hAnsi="arial"/>
          <w:b w:val="false"/>
          <w:i w:val="false"/>
          <w:color w:val="000000"/>
          <w:sz w:val="20"/>
          <w:u w:val="none"/>
          <w:shd w:fill="auto" w:val="clear"/>
        </w:rPr>
        <w:t>.odt ; .ods ; .odg ; .doc ; .docx ; .rtf ; .pdf ; .ods ; .xls ; .xlsx ; .rar ; .zip ; .gif ; .jpeg ; .png ; .tif ; .ppt ; .odp ; .dwg ; .dxf.</w:t>
      </w:r>
    </w:p>
    <w:p>
      <w:pPr>
        <w:pStyle w:val="Titre2"/>
        <w:numPr>
          <w:ilvl w:val="1"/>
          <w:numId w:val="2"/>
        </w:numPr>
        <w:rPr>
          <w:highlight w:val="none"/>
          <w:shd w:fill="auto" w:val="clear"/>
        </w:rPr>
      </w:pPr>
      <w:bookmarkStart w:id="35" w:name="_Toc3576"/>
      <w:r>
        <w:rPr>
          <w:shd w:fill="auto" w:val="clear"/>
        </w:rPr>
        <w:t>Demandes de renseignements en cours de consultation</w:t>
      </w:r>
      <w:bookmarkEnd w:id="35"/>
    </w:p>
    <w:p>
      <w:pPr>
        <w:pStyle w:val="Normal"/>
        <w:rPr>
          <w:highlight w:val="none"/>
          <w:shd w:fill="auto" w:val="clear"/>
        </w:rPr>
      </w:pPr>
      <w:r>
        <w:rPr>
          <w:rFonts w:eastAsia="arial" w:cs="arial" w:ascii="arial" w:hAnsi="arial"/>
          <w:b w:val="false"/>
          <w:i w:val="false"/>
          <w:color w:val="000000"/>
          <w:sz w:val="20"/>
          <w:u w:val="none"/>
          <w:shd w:fill="auto"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Ces demandes peuvent être adressées au représentant du pouvoir adjudicateur, par écrit, au plus tard</w:t>
      </w:r>
      <w:r>
        <w:rPr>
          <w:rFonts w:eastAsia="arial" w:cs="arial" w:ascii="arial" w:hAnsi="arial"/>
          <w:b/>
          <w:i w:val="false"/>
          <w:color w:val="0000FF"/>
          <w:sz w:val="20"/>
          <w:u w:val="none"/>
          <w:shd w:fill="auto" w:val="clear"/>
        </w:rPr>
        <w:t>10 (dix)</w:t>
      </w:r>
      <w:r>
        <w:rPr>
          <w:rFonts w:eastAsia="arial" w:cs="arial" w:ascii="arial" w:hAnsi="arial"/>
          <w:b w:val="false"/>
          <w:i w:val="false"/>
          <w:color w:val="000000"/>
          <w:sz w:val="20"/>
          <w:u w:val="none"/>
          <w:shd w:fill="auto" w:val="clear"/>
        </w:rPr>
        <w:t xml:space="preserve"> jours calendaires avant la date limite de remise des plis. Une réponse sera alors adressée au plus tard</w:t>
      </w:r>
      <w:r>
        <w:rPr>
          <w:rFonts w:eastAsia="arial" w:cs="arial" w:ascii="arial" w:hAnsi="arial"/>
          <w:b/>
          <w:i w:val="false"/>
          <w:color w:val="0000FF"/>
          <w:sz w:val="20"/>
          <w:u w:val="none"/>
          <w:shd w:fill="auto" w:val="clear"/>
        </w:rPr>
        <w:t xml:space="preserve"> 7 (sept)</w:t>
      </w:r>
      <w:r>
        <w:rPr>
          <w:rFonts w:eastAsia="arial" w:cs="arial" w:ascii="arial" w:hAnsi="arial"/>
          <w:b w:val="false"/>
          <w:i w:val="false"/>
          <w:color w:val="000000"/>
          <w:sz w:val="20"/>
          <w:u w:val="none"/>
          <w:shd w:fill="auto" w:val="clear"/>
        </w:rPr>
        <w:t xml:space="preserve"> jours calendaires avant la date limite de remise des plis, à tous les candidats ayant retiré un dossier de consultation.</w:t>
      </w:r>
    </w:p>
    <w:p>
      <w:pPr>
        <w:pStyle w:val="Normal"/>
        <w:rPr>
          <w:highlight w:val="none"/>
          <w:shd w:fill="auto" w:val="clear"/>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color w:val="000000"/>
      </w:rPr>
    </w:pPr>
    <w:r>
      <w:rPr>
        <w:color w:val="000000" w:themeColor="text1"/>
      </w:rPr>
      <w:t>RC_déplacements protocolaires</w:t>
      <w:tab/>
      <w:tab/>
    </w: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r>
      <w:rPr>
        <w:color w:val="000000" w:themeColor="text1"/>
      </w:rPr>
      <w:t>/</w:t>
    </w:r>
    <w:r>
      <w:rPr>
        <w:color w:val="000000"/>
      </w:rPr>
      <w:fldChar w:fldCharType="begin"/>
    </w:r>
    <w:r>
      <w:rPr>
        <w:color w:val="000000"/>
      </w:rPr>
      <w:instrText> NUMPAGES </w:instrText>
    </w:r>
    <w:r>
      <w:rPr>
        <w:color w:val="000000"/>
      </w:rPr>
      <w:fldChar w:fldCharType="separate"/>
    </w:r>
    <w:r>
      <w:rPr>
        <w:color w:val="000000"/>
      </w:rPr>
      <w:t>12</w:t>
    </w:r>
    <w:r>
      <w:rPr>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color w:val="000000"/>
      </w:rPr>
    </w:pPr>
    <w:r>
      <w:rPr>
        <w:rStyle w:val="Policepardfaut"/>
        <w:rFonts w:cs="Arial"/>
        <w:b w:val="false"/>
        <w:bCs w:val="false"/>
        <w:i/>
        <w:color w:val="000000" w:themeColor="text1"/>
        <w:sz w:val="18"/>
        <w:szCs w:val="18"/>
        <w:highlight w:val="white"/>
        <w:lang w:val="fr-FR"/>
      </w:rPr>
      <w:t>Règlement de consultation  consultation : 23_0832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5"/>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6"/>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7"/>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8"/>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9"/>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0"/>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11"/>
    <w:qFormat/>
    <w:pPr>
      <w:numPr>
        <w:ilvl w:val="6"/>
        <w:numId w:val="1"/>
      </w:numPr>
      <w:spacing w:before="283" w:after="57"/>
      <w:jc w:val="both"/>
      <w:outlineLvl w:val="6"/>
    </w:pPr>
    <w:rPr>
      <w:bCs/>
      <w:sz w:val="22"/>
    </w:rPr>
  </w:style>
  <w:style w:type="paragraph" w:styleId="Titre8">
    <w:name w:val="Heading 8"/>
    <w:basedOn w:val="Titre"/>
    <w:link w:val="812"/>
    <w:qFormat/>
    <w:pPr>
      <w:numPr>
        <w:ilvl w:val="7"/>
        <w:numId w:val="1"/>
      </w:numPr>
      <w:spacing w:before="283" w:after="57"/>
      <w:jc w:val="both"/>
      <w:outlineLvl w:val="7"/>
    </w:pPr>
    <w:rPr>
      <w:bCs/>
      <w:sz w:val="21"/>
    </w:rPr>
  </w:style>
  <w:style w:type="paragraph" w:styleId="Titre9">
    <w:name w:val="Heading 9"/>
    <w:basedOn w:val="Titre"/>
    <w:link w:val="813"/>
    <w:qFormat/>
    <w:pPr>
      <w:numPr>
        <w:ilvl w:val="8"/>
        <w:numId w:val="1"/>
      </w:numPr>
      <w:spacing w:before="283" w:after="57"/>
      <w:jc w:val="both"/>
      <w:outlineLvl w:val="8"/>
    </w:pPr>
    <w:rPr>
      <w:bCs/>
      <w:sz w:val="21"/>
    </w:rPr>
  </w:style>
  <w:style w:type="character" w:styleId="Heading1Char">
    <w:name w:val="Heading 1 Char"/>
    <w:basedOn w:val="DefaultParagraphFont"/>
    <w:link w:val="795"/>
    <w:uiPriority w:val="9"/>
    <w:qFormat/>
    <w:rPr>
      <w:rFonts w:ascii="Arial" w:hAnsi="Arial" w:eastAsia="Arial" w:cs="Arial"/>
      <w:sz w:val="40"/>
      <w:szCs w:val="40"/>
    </w:rPr>
  </w:style>
  <w:style w:type="character" w:styleId="Heading2Char">
    <w:name w:val="Heading 2 Char"/>
    <w:basedOn w:val="DefaultParagraphFont"/>
    <w:link w:val="796"/>
    <w:uiPriority w:val="9"/>
    <w:qFormat/>
    <w:rPr>
      <w:rFonts w:ascii="Arial" w:hAnsi="Arial" w:eastAsia="Arial" w:cs="Arial"/>
      <w:sz w:val="34"/>
    </w:rPr>
  </w:style>
  <w:style w:type="character" w:styleId="Heading3Char">
    <w:name w:val="Heading 3 Char"/>
    <w:basedOn w:val="DefaultParagraphFont"/>
    <w:link w:val="797"/>
    <w:uiPriority w:val="9"/>
    <w:qFormat/>
    <w:rPr>
      <w:rFonts w:ascii="Arial" w:hAnsi="Arial" w:eastAsia="Arial" w:cs="Arial"/>
      <w:sz w:val="30"/>
      <w:szCs w:val="30"/>
    </w:rPr>
  </w:style>
  <w:style w:type="character" w:styleId="Heading4Char">
    <w:name w:val="Heading 4 Char"/>
    <w:basedOn w:val="DefaultParagraphFont"/>
    <w:link w:val="798"/>
    <w:uiPriority w:val="9"/>
    <w:qFormat/>
    <w:rPr>
      <w:rFonts w:ascii="Arial" w:hAnsi="Arial" w:eastAsia="Arial" w:cs="Arial"/>
      <w:b/>
      <w:bCs/>
      <w:sz w:val="26"/>
      <w:szCs w:val="26"/>
    </w:rPr>
  </w:style>
  <w:style w:type="character" w:styleId="Heading5Char">
    <w:name w:val="Heading 5 Char"/>
    <w:basedOn w:val="DefaultParagraphFont"/>
    <w:link w:val="799"/>
    <w:uiPriority w:val="9"/>
    <w:qFormat/>
    <w:rPr>
      <w:rFonts w:ascii="Arial" w:hAnsi="Arial" w:eastAsia="Arial" w:cs="Arial"/>
      <w:b/>
      <w:bCs/>
      <w:sz w:val="24"/>
      <w:szCs w:val="24"/>
    </w:rPr>
  </w:style>
  <w:style w:type="character" w:styleId="Heading6Char">
    <w:name w:val="Heading 6 Char"/>
    <w:basedOn w:val="DefaultParagraphFont"/>
    <w:link w:val="800"/>
    <w:uiPriority w:val="9"/>
    <w:qFormat/>
    <w:rPr>
      <w:rFonts w:ascii="Arial" w:hAnsi="Arial" w:eastAsia="Arial" w:cs="Arial"/>
      <w:b/>
      <w:bCs/>
      <w:sz w:val="22"/>
      <w:szCs w:val="22"/>
    </w:rPr>
  </w:style>
  <w:style w:type="character" w:styleId="Heading7Char">
    <w:name w:val="Heading 7 Char"/>
    <w:basedOn w:val="DefaultParagraphFont"/>
    <w:link w:val="801"/>
    <w:uiPriority w:val="9"/>
    <w:qFormat/>
    <w:rPr>
      <w:rFonts w:ascii="Arial" w:hAnsi="Arial" w:eastAsia="Arial" w:cs="Arial"/>
      <w:b/>
      <w:bCs/>
      <w:i/>
      <w:iCs/>
      <w:sz w:val="22"/>
      <w:szCs w:val="22"/>
    </w:rPr>
  </w:style>
  <w:style w:type="character" w:styleId="Heading8Char">
    <w:name w:val="Heading 8 Char"/>
    <w:basedOn w:val="DefaultParagraphFont"/>
    <w:link w:val="802"/>
    <w:uiPriority w:val="9"/>
    <w:qFormat/>
    <w:rPr>
      <w:rFonts w:ascii="Arial" w:hAnsi="Arial" w:eastAsia="Arial" w:cs="Arial"/>
      <w:i/>
      <w:iCs/>
      <w:sz w:val="22"/>
      <w:szCs w:val="22"/>
    </w:rPr>
  </w:style>
  <w:style w:type="character" w:styleId="Heading9Char">
    <w:name w:val="Heading 9 Char"/>
    <w:basedOn w:val="DefaultParagraphFont"/>
    <w:link w:val="803"/>
    <w:uiPriority w:val="9"/>
    <w:qFormat/>
    <w:rPr>
      <w:rFonts w:ascii="Arial" w:hAnsi="Arial" w:eastAsia="Arial" w:cs="Arial"/>
      <w:i/>
      <w:iCs/>
      <w:sz w:val="21"/>
      <w:szCs w:val="21"/>
    </w:rPr>
  </w:style>
  <w:style w:type="character" w:styleId="TitleChar">
    <w:name w:val="Title Char"/>
    <w:basedOn w:val="DefaultParagraphFont"/>
    <w:link w:val="838"/>
    <w:uiPriority w:val="10"/>
    <w:qFormat/>
    <w:rPr>
      <w:sz w:val="48"/>
      <w:szCs w:val="48"/>
    </w:rPr>
  </w:style>
  <w:style w:type="character" w:styleId="SubtitleChar">
    <w:name w:val="Subtitle Char"/>
    <w:basedOn w:val="DefaultParagraphFont"/>
    <w:link w:val="839"/>
    <w:uiPriority w:val="11"/>
    <w:qFormat/>
    <w:rPr>
      <w:sz w:val="24"/>
      <w:szCs w:val="24"/>
    </w:rPr>
  </w:style>
  <w:style w:type="character" w:styleId="QuoteChar">
    <w:name w:val="Quote Char"/>
    <w:link w:val="840"/>
    <w:uiPriority w:val="29"/>
    <w:qFormat/>
    <w:rPr>
      <w:i/>
    </w:rPr>
  </w:style>
  <w:style w:type="character" w:styleId="IntenseQuoteChar">
    <w:name w:val="Intense Quote Char"/>
    <w:link w:val="841"/>
    <w:uiPriority w:val="30"/>
    <w:qFormat/>
    <w:rPr>
      <w:i/>
    </w:rPr>
  </w:style>
  <w:style w:type="character" w:styleId="HeaderChar">
    <w:name w:val="Header Char"/>
    <w:basedOn w:val="DefaultParagraphFont"/>
    <w:link w:val="856"/>
    <w:uiPriority w:val="99"/>
    <w:qFormat/>
    <w:rPr/>
  </w:style>
  <w:style w:type="character" w:styleId="CaptionChar">
    <w:name w:val="Caption Char"/>
    <w:link w:val="864"/>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42"/>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3"/>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5"/>
    <w:uiPriority w:val="9"/>
    <w:qFormat/>
    <w:rPr>
      <w:rFonts w:ascii="Arial" w:hAnsi="Arial" w:eastAsia="Arial" w:cs="Arial"/>
      <w:sz w:val="40"/>
      <w:szCs w:val="40"/>
    </w:rPr>
  </w:style>
  <w:style w:type="character" w:styleId="Titre2Car" w:customStyle="1">
    <w:name w:val="Titre 2 Car"/>
    <w:basedOn w:val="DefaultParagraphFont"/>
    <w:link w:val="796"/>
    <w:uiPriority w:val="9"/>
    <w:qFormat/>
    <w:rPr>
      <w:rFonts w:ascii="Arial" w:hAnsi="Arial"/>
      <w:b/>
      <w:bCs/>
      <w:iCs/>
      <w:color w:val="666699"/>
      <w:sz w:val="22"/>
      <w:szCs w:val="28"/>
      <w:u w:val="single"/>
    </w:rPr>
  </w:style>
  <w:style w:type="character" w:styleId="Titre3Car" w:customStyle="1">
    <w:name w:val="Titre 3 Car"/>
    <w:basedOn w:val="DefaultParagraphFont"/>
    <w:link w:val="797"/>
    <w:uiPriority w:val="9"/>
    <w:qFormat/>
    <w:rPr>
      <w:rFonts w:ascii="Arial" w:hAnsi="Arial" w:eastAsia="Arial" w:cs="Arial"/>
      <w:sz w:val="30"/>
      <w:szCs w:val="30"/>
    </w:rPr>
  </w:style>
  <w:style w:type="character" w:styleId="Titre4Car" w:customStyle="1">
    <w:name w:val="Titre 4 Car"/>
    <w:basedOn w:val="DefaultParagraphFont"/>
    <w:link w:val="798"/>
    <w:uiPriority w:val="9"/>
    <w:qFormat/>
    <w:rPr>
      <w:rFonts w:ascii="Arial" w:hAnsi="Arial" w:eastAsia="Arial" w:cs="Arial"/>
      <w:b/>
      <w:bCs/>
      <w:sz w:val="26"/>
      <w:szCs w:val="26"/>
    </w:rPr>
  </w:style>
  <w:style w:type="character" w:styleId="Titre5Car" w:customStyle="1">
    <w:name w:val="Titre 5 Car"/>
    <w:basedOn w:val="DefaultParagraphFont"/>
    <w:link w:val="799"/>
    <w:uiPriority w:val="9"/>
    <w:qFormat/>
    <w:rPr>
      <w:rFonts w:ascii="Arial" w:hAnsi="Arial" w:eastAsia="Arial" w:cs="Arial"/>
      <w:b/>
      <w:bCs/>
      <w:sz w:val="24"/>
      <w:szCs w:val="24"/>
    </w:rPr>
  </w:style>
  <w:style w:type="character" w:styleId="Titre6Car" w:customStyle="1">
    <w:name w:val="Titre 6 Car"/>
    <w:basedOn w:val="DefaultParagraphFont"/>
    <w:link w:val="800"/>
    <w:uiPriority w:val="9"/>
    <w:qFormat/>
    <w:rPr>
      <w:rFonts w:ascii="Arial" w:hAnsi="Arial" w:eastAsia="Arial" w:cs="Arial"/>
      <w:b/>
      <w:bCs/>
      <w:sz w:val="22"/>
      <w:szCs w:val="22"/>
    </w:rPr>
  </w:style>
  <w:style w:type="character" w:styleId="Titre7Car" w:customStyle="1">
    <w:name w:val="Titre 7 Car"/>
    <w:basedOn w:val="DefaultParagraphFont"/>
    <w:link w:val="801"/>
    <w:uiPriority w:val="9"/>
    <w:qFormat/>
    <w:rPr>
      <w:rFonts w:ascii="Arial" w:hAnsi="Arial" w:eastAsia="Arial" w:cs="Arial"/>
      <w:b/>
      <w:bCs/>
      <w:i/>
      <w:iCs/>
      <w:sz w:val="22"/>
      <w:szCs w:val="22"/>
    </w:rPr>
  </w:style>
  <w:style w:type="character" w:styleId="Titre8Car" w:customStyle="1">
    <w:name w:val="Titre 8 Car"/>
    <w:basedOn w:val="DefaultParagraphFont"/>
    <w:link w:val="802"/>
    <w:uiPriority w:val="9"/>
    <w:qFormat/>
    <w:rPr>
      <w:rFonts w:ascii="Arial" w:hAnsi="Arial" w:eastAsia="Arial" w:cs="Arial"/>
      <w:i/>
      <w:iCs/>
      <w:sz w:val="22"/>
      <w:szCs w:val="22"/>
    </w:rPr>
  </w:style>
  <w:style w:type="character" w:styleId="Titre9Car" w:customStyle="1">
    <w:name w:val="Titre 9 Car"/>
    <w:basedOn w:val="DefaultParagraphFont"/>
    <w:link w:val="803"/>
    <w:uiPriority w:val="9"/>
    <w:qFormat/>
    <w:rPr>
      <w:rFonts w:ascii="Arial" w:hAnsi="Arial" w:eastAsia="Arial" w:cs="Arial"/>
      <w:i/>
      <w:iCs/>
      <w:sz w:val="21"/>
      <w:szCs w:val="21"/>
    </w:rPr>
  </w:style>
  <w:style w:type="character" w:styleId="TitreCar" w:customStyle="1">
    <w:name w:val="Titre Car"/>
    <w:basedOn w:val="DefaultParagraphFont"/>
    <w:link w:val="831"/>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4"/>
    <w:uiPriority w:val="99"/>
    <w:qFormat/>
    <w:rPr/>
  </w:style>
  <w:style w:type="character" w:styleId="NotedebasdepageCar" w:customStyle="1">
    <w:name w:val="Note de bas de page Car"/>
    <w:link w:val="842"/>
    <w:uiPriority w:val="99"/>
    <w:qFormat/>
    <w:rPr>
      <w:sz w:val="18"/>
    </w:rPr>
  </w:style>
  <w:style w:type="character" w:styleId="NotedefinCar" w:customStyle="1">
    <w:name w:val="Note de fin Car"/>
    <w:link w:val="843"/>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0"/>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4"/>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6"/>
    <w:uiPriority w:val="29"/>
    <w:qFormat/>
    <w:pPr>
      <w:ind w:left="720" w:right="720" w:hanging="0"/>
    </w:pPr>
    <w:rPr>
      <w:i/>
    </w:rPr>
  </w:style>
  <w:style w:type="paragraph" w:styleId="IntenseQuote">
    <w:name w:val="Intense Quote"/>
    <w:basedOn w:val="Normal"/>
    <w:link w:val="81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21"/>
    <w:uiPriority w:val="99"/>
    <w:semiHidden/>
    <w:unhideWhenUsed/>
    <w:qFormat/>
    <w:pPr>
      <w:spacing w:before="120" w:after="40"/>
    </w:pPr>
    <w:rPr>
      <w:sz w:val="18"/>
    </w:rPr>
  </w:style>
  <w:style w:type="paragraph" w:styleId="Notedefin">
    <w:name w:val="Endnote Text"/>
    <w:basedOn w:val="Normal"/>
    <w:link w:val="824"/>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9"/>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0"/>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92d9011708ca4d10bca2644cd3d59840"/>
        <w:types>
          <w:type w:val="none"/>
        </w:types>
        <w:behaviors>
          <w:behavior w:val="content"/>
        </w:behaviors>
      </w:docPartPr>
      <w:docPartBody>
        <w:p>
          <w:r>
            <w:t xml:space="preserve">    </w:t>
          </w:r>
          <w:r/>
        </w:p>
      </w:docPartBody>
    </w:docPart>
    <w:docPart>
      <w:docPartPr>
        <w:name w:val="0e60d58d638742eaacde6264010d61cd"/>
        <w:types>
          <w:type w:val="none"/>
        </w:types>
        <w:behaviors>
          <w:behavior w:val="content"/>
        </w:behaviors>
      </w:docPartPr>
      <w:docPartBody>
        <w:p>
          <w:r>
            <w:t xml:space="preserve">    </w:t>
          </w:r>
          <w:r/>
        </w:p>
      </w:docPartBody>
    </w:docPart>
    <w:docPart>
      <w:docPartPr>
        <w:name w:val="132c489a97d04142946e35a27cbb3995"/>
        <w:types>
          <w:type w:val="none"/>
        </w:types>
        <w:behaviors>
          <w:behavior w:val="content"/>
        </w:behaviors>
      </w:docPartPr>
      <w:docPartBody>
        <w:p>
          <w:r>
            <w:t xml:space="preserve">    </w:t>
          </w:r>
          <w:r/>
        </w:p>
      </w:docPartBody>
    </w:docPart>
    <w:docPart>
      <w:docPartPr>
        <w:name w:val="a0643b7d20d94c969182384966757a42"/>
        <w:types>
          <w:type w:val="none"/>
        </w:types>
        <w:behaviors>
          <w:behavior w:val="content"/>
        </w:behaviors>
      </w:docPartPr>
      <w:docPartBody>
        <w:p>
          <w:r>
            <w:t xml:space="preserve">    </w:t>
          </w:r>
          <w:r/>
        </w:p>
      </w:docPartBody>
    </w:docPart>
    <w:docPart>
      <w:docPartPr>
        <w:name w:val="6aeaaed292c34040a95361bad3105e34"/>
        <w:types>
          <w:type w:val="none"/>
        </w:types>
        <w:behaviors>
          <w:behavior w:val="content"/>
        </w:behaviors>
      </w:docPartPr>
      <w:docPartBody>
        <w:p>
          <w:r>
            <w:t xml:space="preserve">    </w:t>
          </w:r>
          <w:r/>
        </w:p>
      </w:docPartBody>
    </w:docPart>
    <w:docPart>
      <w:docPartPr>
        <w:name w:val="69f2578cdb344dc398af036fdc07401c"/>
        <w:types>
          <w:type w:val="none"/>
        </w:types>
        <w:behaviors>
          <w:behavior w:val="content"/>
        </w:behaviors>
      </w:docPartPr>
      <w:docPartBody>
        <w:p>
          <w:r>
            <w:t xml:space="preserve">    </w:t>
          </w:r>
          <w:r/>
        </w:p>
      </w:docPartBody>
    </w:docPart>
    <w:docPart>
      <w:docPartPr>
        <w:name w:val="2a69f5b939f44fb28d25560641ccf731"/>
        <w:types>
          <w:type w:val="none"/>
        </w:types>
        <w:behaviors>
          <w:behavior w:val="content"/>
        </w:behaviors>
      </w:docPartPr>
      <w:docPartBody>
        <w:p>
          <w:r>
            <w:t xml:space="preserve">    </w:t>
          </w:r>
          <w:r/>
        </w:p>
      </w:docPartBody>
    </w:docPart>
    <w:docPart>
      <w:docPartPr>
        <w:name w:val="d3d744b6dfda4b3daf7a3e14bc053d28"/>
        <w:types>
          <w:type w:val="none"/>
        </w:types>
        <w:behaviors>
          <w:behavior w:val="content"/>
        </w:behaviors>
      </w:docPartPr>
      <w:docPartBody>
        <w:p>
          <w:r>
            <w:t xml:space="preserve">    </w:t>
          </w:r>
          <w:r/>
        </w:p>
      </w:docPartBody>
    </w:docPart>
    <w:docPart>
      <w:docPartPr>
        <w:name w:val="8d1ae14c78b34b039ba07d6ee3c474af"/>
        <w:types>
          <w:type w:val="none"/>
        </w:types>
        <w:behaviors>
          <w:behavior w:val="content"/>
        </w:behaviors>
      </w:docPartPr>
      <w:docPartBody>
        <w:p>
          <w:r>
            <w:t xml:space="preserve">    </w:t>
          </w:r>
          <w:r/>
        </w:p>
      </w:docPartBody>
    </w:docPart>
    <w:docPart>
      <w:docPartPr>
        <w:name w:val="55f8f7545d824ad49e6f39773c0515d7"/>
        <w:types>
          <w:type w:val="none"/>
        </w:types>
        <w:behaviors>
          <w:behavior w:val="content"/>
        </w:behaviors>
      </w:docPartPr>
      <w:docPartBody>
        <w:p>
          <w:r>
            <w:t xml:space="preserve">    </w:t>
          </w:r>
          <w:r/>
        </w:p>
      </w:docPartBody>
    </w:docPart>
    <w:docPart>
      <w:docPartPr>
        <w:name w:val="ba1d61b71b3f41138c056d41c93968a2"/>
        <w:types>
          <w:type w:val="none"/>
        </w:types>
        <w:behaviors>
          <w:behavior w:val="content"/>
        </w:behaviors>
      </w:docPartPr>
      <w:docPartBody>
        <w:p>
          <w:r>
            <w:t xml:space="preserve">    </w:t>
          </w:r>
          <w:r/>
        </w:p>
      </w:docPartBody>
    </w:docPart>
    <w:docPart>
      <w:docPartPr>
        <w:name w:val="9c7d43cb084a491fb70cdf03bad961da"/>
        <w:types>
          <w:type w:val="none"/>
        </w:types>
        <w:behaviors>
          <w:behavior w:val="content"/>
        </w:behaviors>
      </w:docPartPr>
      <w:docPartBody>
        <w:p>
          <w:r>
            <w:t xml:space="preserve">    </w:t>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63" w:default="1">
    <w:name w:val="Normal"/>
    <w:qFormat/>
  </w:style>
  <w:style w:type="character" w:styleId="1464" w:default="1">
    <w:name w:val="Default Paragraph Font"/>
    <w:uiPriority w:val="1"/>
    <w:semiHidden/>
    <w:unhideWhenUsed/>
  </w:style>
  <w:style w:type="numbering" w:styleId="1465" w:default="1">
    <w:name w:val="No List"/>
    <w:uiPriority w:val="99"/>
    <w:semiHidden/>
    <w:unhideWhenUsed/>
  </w:style>
  <w:style w:type="paragraph" w:styleId="1466">
    <w:name w:val="Heading 1"/>
    <w:basedOn w:val="1463"/>
    <w:next w:val="1463"/>
    <w:link w:val="1467"/>
    <w:qFormat/>
    <w:uiPriority w:val="9"/>
    <w:rPr>
      <w:rFonts w:ascii="Arial" w:hAnsi="Arial" w:cs="Arial" w:eastAsia="Arial"/>
      <w:sz w:val="40"/>
      <w:szCs w:val="40"/>
    </w:rPr>
    <w:pPr>
      <w:keepLines/>
      <w:keepNext/>
      <w:spacing w:after="200" w:before="480"/>
      <w:outlineLvl w:val="0"/>
    </w:pPr>
  </w:style>
  <w:style w:type="character" w:styleId="1467">
    <w:name w:val="Heading 1 Char"/>
    <w:basedOn w:val="1464"/>
    <w:link w:val="1466"/>
    <w:uiPriority w:val="9"/>
    <w:rPr>
      <w:rFonts w:ascii="Arial" w:hAnsi="Arial" w:cs="Arial" w:eastAsia="Arial"/>
      <w:sz w:val="40"/>
      <w:szCs w:val="40"/>
    </w:rPr>
  </w:style>
  <w:style w:type="paragraph" w:styleId="1468">
    <w:name w:val="Heading 2"/>
    <w:basedOn w:val="1463"/>
    <w:next w:val="1463"/>
    <w:link w:val="1469"/>
    <w:qFormat/>
    <w:uiPriority w:val="9"/>
    <w:unhideWhenUsed/>
    <w:rPr>
      <w:rFonts w:ascii="Arial" w:hAnsi="Arial" w:cs="Arial" w:eastAsia="Arial"/>
      <w:sz w:val="34"/>
    </w:rPr>
    <w:pPr>
      <w:keepLines/>
      <w:keepNext/>
      <w:spacing w:after="200" w:before="360"/>
      <w:outlineLvl w:val="1"/>
    </w:pPr>
  </w:style>
  <w:style w:type="character" w:styleId="1469">
    <w:name w:val="Heading 2 Char"/>
    <w:basedOn w:val="1464"/>
    <w:link w:val="1468"/>
    <w:uiPriority w:val="9"/>
    <w:rPr>
      <w:rFonts w:ascii="Arial" w:hAnsi="Arial" w:cs="Arial" w:eastAsia="Arial"/>
      <w:sz w:val="34"/>
    </w:rPr>
  </w:style>
  <w:style w:type="paragraph" w:styleId="1470">
    <w:name w:val="Heading 3"/>
    <w:basedOn w:val="1463"/>
    <w:next w:val="1463"/>
    <w:link w:val="1471"/>
    <w:qFormat/>
    <w:uiPriority w:val="9"/>
    <w:unhideWhenUsed/>
    <w:rPr>
      <w:rFonts w:ascii="Arial" w:hAnsi="Arial" w:cs="Arial" w:eastAsia="Arial"/>
      <w:sz w:val="30"/>
      <w:szCs w:val="30"/>
    </w:rPr>
    <w:pPr>
      <w:keepLines/>
      <w:keepNext/>
      <w:spacing w:after="200" w:before="320"/>
      <w:outlineLvl w:val="2"/>
    </w:pPr>
  </w:style>
  <w:style w:type="character" w:styleId="1471">
    <w:name w:val="Heading 3 Char"/>
    <w:basedOn w:val="1464"/>
    <w:link w:val="1470"/>
    <w:uiPriority w:val="9"/>
    <w:rPr>
      <w:rFonts w:ascii="Arial" w:hAnsi="Arial" w:cs="Arial" w:eastAsia="Arial"/>
      <w:sz w:val="30"/>
      <w:szCs w:val="30"/>
    </w:rPr>
  </w:style>
  <w:style w:type="paragraph" w:styleId="1472">
    <w:name w:val="Heading 4"/>
    <w:basedOn w:val="1463"/>
    <w:next w:val="1463"/>
    <w:link w:val="1473"/>
    <w:qFormat/>
    <w:uiPriority w:val="9"/>
    <w:unhideWhenUsed/>
    <w:rPr>
      <w:rFonts w:ascii="Arial" w:hAnsi="Arial" w:cs="Arial" w:eastAsia="Arial"/>
      <w:b/>
      <w:bCs/>
      <w:sz w:val="26"/>
      <w:szCs w:val="26"/>
    </w:rPr>
    <w:pPr>
      <w:keepLines/>
      <w:keepNext/>
      <w:spacing w:after="200" w:before="320"/>
      <w:outlineLvl w:val="3"/>
    </w:pPr>
  </w:style>
  <w:style w:type="character" w:styleId="1473">
    <w:name w:val="Heading 4 Char"/>
    <w:basedOn w:val="1464"/>
    <w:link w:val="1472"/>
    <w:uiPriority w:val="9"/>
    <w:rPr>
      <w:rFonts w:ascii="Arial" w:hAnsi="Arial" w:cs="Arial" w:eastAsia="Arial"/>
      <w:b/>
      <w:bCs/>
      <w:sz w:val="26"/>
      <w:szCs w:val="26"/>
    </w:rPr>
  </w:style>
  <w:style w:type="paragraph" w:styleId="1474">
    <w:name w:val="Heading 5"/>
    <w:basedOn w:val="1463"/>
    <w:next w:val="1463"/>
    <w:link w:val="1475"/>
    <w:qFormat/>
    <w:uiPriority w:val="9"/>
    <w:unhideWhenUsed/>
    <w:rPr>
      <w:rFonts w:ascii="Arial" w:hAnsi="Arial" w:cs="Arial" w:eastAsia="Arial"/>
      <w:b/>
      <w:bCs/>
      <w:sz w:val="24"/>
      <w:szCs w:val="24"/>
    </w:rPr>
    <w:pPr>
      <w:keepLines/>
      <w:keepNext/>
      <w:spacing w:after="200" w:before="320"/>
      <w:outlineLvl w:val="4"/>
    </w:pPr>
  </w:style>
  <w:style w:type="character" w:styleId="1475">
    <w:name w:val="Heading 5 Char"/>
    <w:basedOn w:val="1464"/>
    <w:link w:val="1474"/>
    <w:uiPriority w:val="9"/>
    <w:rPr>
      <w:rFonts w:ascii="Arial" w:hAnsi="Arial" w:cs="Arial" w:eastAsia="Arial"/>
      <w:b/>
      <w:bCs/>
      <w:sz w:val="24"/>
      <w:szCs w:val="24"/>
    </w:rPr>
  </w:style>
  <w:style w:type="paragraph" w:styleId="1476">
    <w:name w:val="Heading 6"/>
    <w:basedOn w:val="1463"/>
    <w:next w:val="1463"/>
    <w:link w:val="1477"/>
    <w:qFormat/>
    <w:uiPriority w:val="9"/>
    <w:unhideWhenUsed/>
    <w:rPr>
      <w:rFonts w:ascii="Arial" w:hAnsi="Arial" w:cs="Arial" w:eastAsia="Arial"/>
      <w:b/>
      <w:bCs/>
      <w:sz w:val="22"/>
      <w:szCs w:val="22"/>
    </w:rPr>
    <w:pPr>
      <w:keepLines/>
      <w:keepNext/>
      <w:spacing w:after="200" w:before="320"/>
      <w:outlineLvl w:val="5"/>
    </w:pPr>
  </w:style>
  <w:style w:type="character" w:styleId="1477">
    <w:name w:val="Heading 6 Char"/>
    <w:basedOn w:val="1464"/>
    <w:link w:val="1476"/>
    <w:uiPriority w:val="9"/>
    <w:rPr>
      <w:rFonts w:ascii="Arial" w:hAnsi="Arial" w:cs="Arial" w:eastAsia="Arial"/>
      <w:b/>
      <w:bCs/>
      <w:sz w:val="22"/>
      <w:szCs w:val="22"/>
    </w:rPr>
  </w:style>
  <w:style w:type="paragraph" w:styleId="1478">
    <w:name w:val="Heading 7"/>
    <w:basedOn w:val="1463"/>
    <w:next w:val="1463"/>
    <w:link w:val="1479"/>
    <w:qFormat/>
    <w:uiPriority w:val="9"/>
    <w:unhideWhenUsed/>
    <w:rPr>
      <w:rFonts w:ascii="Arial" w:hAnsi="Arial" w:cs="Arial" w:eastAsia="Arial"/>
      <w:b/>
      <w:bCs/>
      <w:i/>
      <w:iCs/>
      <w:sz w:val="22"/>
      <w:szCs w:val="22"/>
    </w:rPr>
    <w:pPr>
      <w:keepLines/>
      <w:keepNext/>
      <w:spacing w:after="200" w:before="320"/>
      <w:outlineLvl w:val="6"/>
    </w:pPr>
  </w:style>
  <w:style w:type="character" w:styleId="1479">
    <w:name w:val="Heading 7 Char"/>
    <w:basedOn w:val="1464"/>
    <w:link w:val="1478"/>
    <w:uiPriority w:val="9"/>
    <w:rPr>
      <w:rFonts w:ascii="Arial" w:hAnsi="Arial" w:cs="Arial" w:eastAsia="Arial"/>
      <w:b/>
      <w:bCs/>
      <w:i/>
      <w:iCs/>
      <w:sz w:val="22"/>
      <w:szCs w:val="22"/>
    </w:rPr>
  </w:style>
  <w:style w:type="paragraph" w:styleId="1480">
    <w:name w:val="Heading 8"/>
    <w:basedOn w:val="1463"/>
    <w:next w:val="1463"/>
    <w:link w:val="1481"/>
    <w:qFormat/>
    <w:uiPriority w:val="9"/>
    <w:unhideWhenUsed/>
    <w:rPr>
      <w:rFonts w:ascii="Arial" w:hAnsi="Arial" w:cs="Arial" w:eastAsia="Arial"/>
      <w:i/>
      <w:iCs/>
      <w:sz w:val="22"/>
      <w:szCs w:val="22"/>
    </w:rPr>
    <w:pPr>
      <w:keepLines/>
      <w:keepNext/>
      <w:spacing w:after="200" w:before="320"/>
      <w:outlineLvl w:val="7"/>
    </w:pPr>
  </w:style>
  <w:style w:type="character" w:styleId="1481">
    <w:name w:val="Heading 8 Char"/>
    <w:basedOn w:val="1464"/>
    <w:link w:val="1480"/>
    <w:uiPriority w:val="9"/>
    <w:rPr>
      <w:rFonts w:ascii="Arial" w:hAnsi="Arial" w:cs="Arial" w:eastAsia="Arial"/>
      <w:i/>
      <w:iCs/>
      <w:sz w:val="22"/>
      <w:szCs w:val="22"/>
    </w:rPr>
  </w:style>
  <w:style w:type="paragraph" w:styleId="1482">
    <w:name w:val="Heading 9"/>
    <w:basedOn w:val="1463"/>
    <w:next w:val="1463"/>
    <w:link w:val="1483"/>
    <w:qFormat/>
    <w:uiPriority w:val="9"/>
    <w:unhideWhenUsed/>
    <w:rPr>
      <w:rFonts w:ascii="Arial" w:hAnsi="Arial" w:cs="Arial" w:eastAsia="Arial"/>
      <w:i/>
      <w:iCs/>
      <w:sz w:val="21"/>
      <w:szCs w:val="21"/>
    </w:rPr>
    <w:pPr>
      <w:keepLines/>
      <w:keepNext/>
      <w:spacing w:after="200" w:before="320"/>
      <w:outlineLvl w:val="8"/>
    </w:pPr>
  </w:style>
  <w:style w:type="character" w:styleId="1483">
    <w:name w:val="Heading 9 Char"/>
    <w:basedOn w:val="1464"/>
    <w:link w:val="1482"/>
    <w:uiPriority w:val="9"/>
    <w:rPr>
      <w:rFonts w:ascii="Arial" w:hAnsi="Arial" w:cs="Arial" w:eastAsia="Arial"/>
      <w:i/>
      <w:iCs/>
      <w:sz w:val="21"/>
      <w:szCs w:val="21"/>
    </w:rPr>
  </w:style>
  <w:style w:type="paragraph" w:styleId="1484">
    <w:name w:val="List Paragraph"/>
    <w:basedOn w:val="1463"/>
    <w:qFormat/>
    <w:uiPriority w:val="34"/>
    <w:pPr>
      <w:contextualSpacing w:val="true"/>
      <w:ind w:left="720"/>
    </w:pPr>
  </w:style>
  <w:style w:type="table" w:styleId="1485" w:default="1">
    <w:name w:val="Normal Table"/>
    <w:uiPriority w:val="99"/>
    <w:semiHidden/>
    <w:unhideWhenUsed/>
    <w:tblPr>
      <w:tblInd w:w="0" w:type="dxa"/>
      <w:tblCellMar>
        <w:left w:w="108" w:type="dxa"/>
        <w:top w:w="0" w:type="dxa"/>
        <w:right w:w="108" w:type="dxa"/>
        <w:bottom w:w="0" w:type="dxa"/>
      </w:tblCellMar>
    </w:tblPr>
  </w:style>
  <w:style w:type="paragraph" w:styleId="1486">
    <w:name w:val="No Spacing"/>
    <w:qFormat/>
    <w:uiPriority w:val="1"/>
    <w:pPr>
      <w:spacing w:lineRule="auto" w:line="240" w:after="0" w:before="0"/>
    </w:pPr>
  </w:style>
  <w:style w:type="paragraph" w:styleId="1487">
    <w:name w:val="Title"/>
    <w:basedOn w:val="1463"/>
    <w:next w:val="1463"/>
    <w:link w:val="1488"/>
    <w:qFormat/>
    <w:uiPriority w:val="10"/>
    <w:rPr>
      <w:sz w:val="48"/>
      <w:szCs w:val="48"/>
    </w:rPr>
    <w:pPr>
      <w:contextualSpacing w:val="true"/>
      <w:spacing w:after="200" w:before="300"/>
    </w:pPr>
  </w:style>
  <w:style w:type="character" w:styleId="1488">
    <w:name w:val="Title Char"/>
    <w:basedOn w:val="1464"/>
    <w:link w:val="1487"/>
    <w:uiPriority w:val="10"/>
    <w:rPr>
      <w:sz w:val="48"/>
      <w:szCs w:val="48"/>
    </w:rPr>
  </w:style>
  <w:style w:type="paragraph" w:styleId="1489">
    <w:name w:val="Subtitle"/>
    <w:basedOn w:val="1463"/>
    <w:next w:val="1463"/>
    <w:link w:val="1490"/>
    <w:qFormat/>
    <w:uiPriority w:val="11"/>
    <w:rPr>
      <w:sz w:val="24"/>
      <w:szCs w:val="24"/>
    </w:rPr>
    <w:pPr>
      <w:spacing w:after="200" w:before="200"/>
    </w:pPr>
  </w:style>
  <w:style w:type="character" w:styleId="1490">
    <w:name w:val="Subtitle Char"/>
    <w:basedOn w:val="1464"/>
    <w:link w:val="1489"/>
    <w:uiPriority w:val="11"/>
    <w:rPr>
      <w:sz w:val="24"/>
      <w:szCs w:val="24"/>
    </w:rPr>
  </w:style>
  <w:style w:type="paragraph" w:styleId="1491">
    <w:name w:val="Quote"/>
    <w:basedOn w:val="1463"/>
    <w:next w:val="1463"/>
    <w:link w:val="1492"/>
    <w:qFormat/>
    <w:uiPriority w:val="29"/>
    <w:rPr>
      <w:i/>
    </w:rPr>
    <w:pPr>
      <w:ind w:left="720" w:right="720"/>
    </w:pPr>
  </w:style>
  <w:style w:type="character" w:styleId="1492">
    <w:name w:val="Quote Char"/>
    <w:link w:val="1491"/>
    <w:uiPriority w:val="29"/>
    <w:rPr>
      <w:i/>
    </w:rPr>
  </w:style>
  <w:style w:type="paragraph" w:styleId="1493">
    <w:name w:val="Intense Quote"/>
    <w:basedOn w:val="1463"/>
    <w:next w:val="1463"/>
    <w:link w:val="1494"/>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1494">
    <w:name w:val="Intense Quote Char"/>
    <w:link w:val="1493"/>
    <w:uiPriority w:val="30"/>
    <w:rPr>
      <w:i/>
    </w:rPr>
  </w:style>
  <w:style w:type="paragraph" w:styleId="1495">
    <w:name w:val="Header"/>
    <w:basedOn w:val="1463"/>
    <w:link w:val="1496"/>
    <w:uiPriority w:val="99"/>
    <w:unhideWhenUsed/>
    <w:pPr>
      <w:spacing w:lineRule="auto" w:line="240" w:after="0"/>
      <w:tabs>
        <w:tab w:val="center" w:pos="7143" w:leader="none"/>
        <w:tab w:val="right" w:pos="14287" w:leader="none"/>
      </w:tabs>
    </w:pPr>
  </w:style>
  <w:style w:type="character" w:styleId="1496">
    <w:name w:val="Header Char"/>
    <w:basedOn w:val="1464"/>
    <w:link w:val="1495"/>
    <w:uiPriority w:val="99"/>
  </w:style>
  <w:style w:type="paragraph" w:styleId="1497">
    <w:name w:val="Footer"/>
    <w:basedOn w:val="1463"/>
    <w:link w:val="1500"/>
    <w:uiPriority w:val="99"/>
    <w:unhideWhenUsed/>
    <w:pPr>
      <w:spacing w:lineRule="auto" w:line="240" w:after="0"/>
      <w:tabs>
        <w:tab w:val="center" w:pos="7143" w:leader="none"/>
        <w:tab w:val="right" w:pos="14287" w:leader="none"/>
      </w:tabs>
    </w:pPr>
  </w:style>
  <w:style w:type="character" w:styleId="1498">
    <w:name w:val="Footer Char"/>
    <w:basedOn w:val="1464"/>
    <w:link w:val="1497"/>
    <w:uiPriority w:val="99"/>
  </w:style>
  <w:style w:type="paragraph" w:styleId="1499">
    <w:name w:val="Caption"/>
    <w:basedOn w:val="1463"/>
    <w:next w:val="1463"/>
    <w:qFormat/>
    <w:uiPriority w:val="35"/>
    <w:semiHidden/>
    <w:unhideWhenUsed/>
    <w:rPr>
      <w:b/>
      <w:bCs/>
      <w:color w:val="4F81BD" w:themeColor="accent1"/>
      <w:sz w:val="18"/>
      <w:szCs w:val="18"/>
    </w:rPr>
    <w:pPr>
      <w:spacing w:lineRule="auto" w:line="276"/>
    </w:pPr>
  </w:style>
  <w:style w:type="character" w:styleId="1500">
    <w:name w:val="Caption Char"/>
    <w:basedOn w:val="1499"/>
    <w:link w:val="1497"/>
    <w:uiPriority w:val="99"/>
  </w:style>
  <w:style w:type="table" w:styleId="1501">
    <w:name w:val="Table Grid"/>
    <w:basedOn w:val="148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502">
    <w:name w:val="Table Grid Light"/>
    <w:basedOn w:val="14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1503">
    <w:name w:val="Plain Table 1"/>
    <w:basedOn w:val="14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04">
    <w:name w:val="Plain Table 2"/>
    <w:basedOn w:val="148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05">
    <w:name w:val="Plain Table 3"/>
    <w:basedOn w:val="14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1506">
    <w:name w:val="Plain Table 4"/>
    <w:basedOn w:val="14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07">
    <w:name w:val="Plain Table 5"/>
    <w:basedOn w:val="14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1508">
    <w:name w:val="Grid Table 1 Light"/>
    <w:basedOn w:val="148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1509">
    <w:name w:val="Grid Table 1 Light - Accent 1"/>
    <w:basedOn w:val="14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1510">
    <w:name w:val="Grid Table 1 Light - Accent 2"/>
    <w:basedOn w:val="14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1511">
    <w:name w:val="Grid Table 1 Light - Accent 3"/>
    <w:basedOn w:val="14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1512">
    <w:name w:val="Grid Table 1 Light - Accent 4"/>
    <w:basedOn w:val="14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1513">
    <w:name w:val="Grid Table 1 Light - Accent 5"/>
    <w:basedOn w:val="14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1514">
    <w:name w:val="Grid Table 1 Light - Accent 6"/>
    <w:basedOn w:val="14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1515">
    <w:name w:val="Grid Table 2"/>
    <w:basedOn w:val="14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1516">
    <w:name w:val="Grid Table 2 - Accent 1"/>
    <w:basedOn w:val="14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1517">
    <w:name w:val="Grid Table 2 - Accent 2"/>
    <w:basedOn w:val="14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1518">
    <w:name w:val="Grid Table 2 - Accent 3"/>
    <w:basedOn w:val="14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1519">
    <w:name w:val="Grid Table 2 - Accent 4"/>
    <w:basedOn w:val="14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1520">
    <w:name w:val="Grid Table 2 - Accent 5"/>
    <w:basedOn w:val="14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1521">
    <w:name w:val="Grid Table 2 - Accent 6"/>
    <w:basedOn w:val="14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1522">
    <w:name w:val="Grid Table 3"/>
    <w:basedOn w:val="14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3">
    <w:name w:val="Grid Table 3 - Accent 1"/>
    <w:basedOn w:val="14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4">
    <w:name w:val="Grid Table 3 - Accent 2"/>
    <w:basedOn w:val="14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5">
    <w:name w:val="Grid Table 3 - Accent 3"/>
    <w:basedOn w:val="14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6">
    <w:name w:val="Grid Table 3 - Accent 4"/>
    <w:basedOn w:val="14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7">
    <w:name w:val="Grid Table 3 - Accent 5"/>
    <w:basedOn w:val="14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8">
    <w:name w:val="Grid Table 3 - Accent 6"/>
    <w:basedOn w:val="14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529">
    <w:name w:val="Grid Table 4"/>
    <w:basedOn w:val="148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530">
    <w:name w:val="Grid Table 4 - Accent 1"/>
    <w:basedOn w:val="148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1531">
    <w:name w:val="Grid Table 4 - Accent 2"/>
    <w:basedOn w:val="148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1532">
    <w:name w:val="Grid Table 4 - Accent 3"/>
    <w:basedOn w:val="148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1533">
    <w:name w:val="Grid Table 4 - Accent 4"/>
    <w:basedOn w:val="148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1534">
    <w:name w:val="Grid Table 4 - Accent 5"/>
    <w:basedOn w:val="148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1535">
    <w:name w:val="Grid Table 4 - Accent 6"/>
    <w:basedOn w:val="148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1536">
    <w:name w:val="Grid Table 5 Dark"/>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1537">
    <w:name w:val="Grid Table 5 Dark- Accent 1"/>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1538">
    <w:name w:val="Grid Table 5 Dark - Accent 2"/>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1539">
    <w:name w:val="Grid Table 5 Dark - Accent 3"/>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1540">
    <w:name w:val="Grid Table 5 Dark- Accent 4"/>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1541">
    <w:name w:val="Grid Table 5 Dark - Accent 5"/>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1542">
    <w:name w:val="Grid Table 5 Dark - Accent 6"/>
    <w:basedOn w:val="14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1543">
    <w:name w:val="Grid Table 6 Colorful"/>
    <w:basedOn w:val="148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544">
    <w:name w:val="Grid Table 6 Colorful - Accent 1"/>
    <w:basedOn w:val="148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1545">
    <w:name w:val="Grid Table 6 Colorful - Accent 2"/>
    <w:basedOn w:val="14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546">
    <w:name w:val="Grid Table 6 Colorful - Accent 3"/>
    <w:basedOn w:val="148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547">
    <w:name w:val="Grid Table 6 Colorful - Accent 4"/>
    <w:basedOn w:val="14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548">
    <w:name w:val="Grid Table 6 Colorful - Accent 5"/>
    <w:basedOn w:val="148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549">
    <w:name w:val="Grid Table 6 Colorful - Accent 6"/>
    <w:basedOn w:val="148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550">
    <w:name w:val="Grid Table 7 Colorful"/>
    <w:basedOn w:val="148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1551">
    <w:name w:val="Grid Table 7 Colorful - Accent 1"/>
    <w:basedOn w:val="148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1552">
    <w:name w:val="Grid Table 7 Colorful - Accent 2"/>
    <w:basedOn w:val="148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1553">
    <w:name w:val="Grid Table 7 Colorful - Accent 3"/>
    <w:basedOn w:val="148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1554">
    <w:name w:val="Grid Table 7 Colorful - Accent 4"/>
    <w:basedOn w:val="148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1555">
    <w:name w:val="Grid Table 7 Colorful - Accent 5"/>
    <w:basedOn w:val="148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1556">
    <w:name w:val="Grid Table 7 Colorful - Accent 6"/>
    <w:basedOn w:val="148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1557">
    <w:name w:val="List Table 1 Light"/>
    <w:basedOn w:val="1485"/>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558">
    <w:name w:val="List Table 1 Light - Accent 1"/>
    <w:basedOn w:val="1485"/>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559">
    <w:name w:val="List Table 1 Light - Accent 2"/>
    <w:basedOn w:val="1485"/>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560">
    <w:name w:val="List Table 1 Light - Accent 3"/>
    <w:basedOn w:val="1485"/>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561">
    <w:name w:val="List Table 1 Light - Accent 4"/>
    <w:basedOn w:val="1485"/>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562">
    <w:name w:val="List Table 1 Light - Accent 5"/>
    <w:basedOn w:val="1485"/>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563">
    <w:name w:val="List Table 1 Light - Accent 6"/>
    <w:basedOn w:val="1485"/>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564">
    <w:name w:val="List Table 2"/>
    <w:basedOn w:val="148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565">
    <w:name w:val="List Table 2 - Accent 1"/>
    <w:basedOn w:val="148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566">
    <w:name w:val="List Table 2 - Accent 2"/>
    <w:basedOn w:val="148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567">
    <w:name w:val="List Table 2 - Accent 3"/>
    <w:basedOn w:val="148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568">
    <w:name w:val="List Table 2 - Accent 4"/>
    <w:basedOn w:val="148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569">
    <w:name w:val="List Table 2 - Accent 5"/>
    <w:basedOn w:val="148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570">
    <w:name w:val="List Table 2 - Accent 6"/>
    <w:basedOn w:val="148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571">
    <w:name w:val="List Table 3"/>
    <w:basedOn w:val="14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572">
    <w:name w:val="List Table 3 - Accent 1"/>
    <w:basedOn w:val="148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573">
    <w:name w:val="List Table 3 - Accent 2"/>
    <w:basedOn w:val="14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574">
    <w:name w:val="List Table 3 - Accent 3"/>
    <w:basedOn w:val="148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575">
    <w:name w:val="List Table 3 - Accent 4"/>
    <w:basedOn w:val="14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576">
    <w:name w:val="List Table 3 - Accent 5"/>
    <w:basedOn w:val="148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577">
    <w:name w:val="List Table 3 - Accent 6"/>
    <w:basedOn w:val="148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578">
    <w:name w:val="List Table 4"/>
    <w:basedOn w:val="14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579">
    <w:name w:val="List Table 4 - Accent 1"/>
    <w:basedOn w:val="148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580">
    <w:name w:val="List Table 4 - Accent 2"/>
    <w:basedOn w:val="148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581">
    <w:name w:val="List Table 4 - Accent 3"/>
    <w:basedOn w:val="148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582">
    <w:name w:val="List Table 4 - Accent 4"/>
    <w:basedOn w:val="148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583">
    <w:name w:val="List Table 4 - Accent 5"/>
    <w:basedOn w:val="148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584">
    <w:name w:val="List Table 4 - Accent 6"/>
    <w:basedOn w:val="148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585">
    <w:name w:val="List Table 5 Dark"/>
    <w:basedOn w:val="148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86">
    <w:name w:val="List Table 5 Dark - Accent 1"/>
    <w:basedOn w:val="148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87">
    <w:name w:val="List Table 5 Dark - Accent 2"/>
    <w:basedOn w:val="148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88">
    <w:name w:val="List Table 5 Dark - Accent 3"/>
    <w:basedOn w:val="148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89">
    <w:name w:val="List Table 5 Dark - Accent 4"/>
    <w:basedOn w:val="148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90">
    <w:name w:val="List Table 5 Dark - Accent 5"/>
    <w:basedOn w:val="148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91">
    <w:name w:val="List Table 5 Dark - Accent 6"/>
    <w:basedOn w:val="148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92">
    <w:name w:val="List Table 6 Colorful"/>
    <w:basedOn w:val="148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593">
    <w:name w:val="List Table 6 Colorful - Accent 1"/>
    <w:basedOn w:val="148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594">
    <w:name w:val="List Table 6 Colorful - Accent 2"/>
    <w:basedOn w:val="148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595">
    <w:name w:val="List Table 6 Colorful - Accent 3"/>
    <w:basedOn w:val="148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596">
    <w:name w:val="List Table 6 Colorful - Accent 4"/>
    <w:basedOn w:val="148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597">
    <w:name w:val="List Table 6 Colorful - Accent 5"/>
    <w:basedOn w:val="148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598">
    <w:name w:val="List Table 6 Colorful - Accent 6"/>
    <w:basedOn w:val="148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599">
    <w:name w:val="List Table 7 Colorful"/>
    <w:basedOn w:val="148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1600">
    <w:name w:val="List Table 7 Colorful - Accent 1"/>
    <w:basedOn w:val="148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1601">
    <w:name w:val="List Table 7 Colorful - Accent 2"/>
    <w:basedOn w:val="148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1602">
    <w:name w:val="List Table 7 Colorful - Accent 3"/>
    <w:basedOn w:val="148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1603">
    <w:name w:val="List Table 7 Colorful - Accent 4"/>
    <w:basedOn w:val="148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1604">
    <w:name w:val="List Table 7 Colorful - Accent 5"/>
    <w:basedOn w:val="148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1605">
    <w:name w:val="List Table 7 Colorful - Accent 6"/>
    <w:basedOn w:val="148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1606">
    <w:name w:val="Lined - Accent"/>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607">
    <w:name w:val="Lined - Accent 1"/>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8">
    <w:name w:val="Lined - Accent 2"/>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09">
    <w:name w:val="Lined - Accent 3"/>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10">
    <w:name w:val="Lined - Accent 4"/>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11">
    <w:name w:val="Lined - Accent 5"/>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12">
    <w:name w:val="Lined - Accent 6"/>
    <w:basedOn w:val="14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13">
    <w:name w:val="Bordered &amp; Lined - Accent"/>
    <w:basedOn w:val="148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614">
    <w:name w:val="Bordered &amp; Lined - Accent 1"/>
    <w:basedOn w:val="148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15">
    <w:name w:val="Bordered &amp; Lined - Accent 2"/>
    <w:basedOn w:val="148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6">
    <w:name w:val="Bordered &amp; Lined - Accent 3"/>
    <w:basedOn w:val="148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17">
    <w:name w:val="Bordered &amp; Lined - Accent 4"/>
    <w:basedOn w:val="148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18">
    <w:name w:val="Bordered &amp; Lined - Accent 5"/>
    <w:basedOn w:val="148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19">
    <w:name w:val="Bordered &amp; Lined - Accent 6"/>
    <w:basedOn w:val="148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20">
    <w:name w:val="Bordered"/>
    <w:basedOn w:val="148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21">
    <w:name w:val="Bordered - Accent 1"/>
    <w:basedOn w:val="14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22">
    <w:name w:val="Bordered - Accent 2"/>
    <w:basedOn w:val="14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23">
    <w:name w:val="Bordered - Accent 3"/>
    <w:basedOn w:val="14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24">
    <w:name w:val="Bordered - Accent 4"/>
    <w:basedOn w:val="14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25">
    <w:name w:val="Bordered - Accent 5"/>
    <w:basedOn w:val="14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26">
    <w:name w:val="Bordered - Accent 6"/>
    <w:basedOn w:val="14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627">
    <w:name w:val="Hyperlink"/>
    <w:uiPriority w:val="99"/>
    <w:unhideWhenUsed/>
    <w:rPr>
      <w:color w:val="0000FF" w:themeColor="hyperlink"/>
      <w:u w:val="single"/>
    </w:rPr>
  </w:style>
  <w:style w:type="paragraph" w:styleId="1628">
    <w:name w:val="footnote text"/>
    <w:basedOn w:val="1463"/>
    <w:link w:val="1629"/>
    <w:uiPriority w:val="99"/>
    <w:semiHidden/>
    <w:unhideWhenUsed/>
    <w:rPr>
      <w:sz w:val="18"/>
    </w:rPr>
    <w:pPr>
      <w:spacing w:lineRule="auto" w:line="240" w:after="40"/>
    </w:pPr>
  </w:style>
  <w:style w:type="character" w:styleId="1629">
    <w:name w:val="Footnote Text Char"/>
    <w:link w:val="1628"/>
    <w:uiPriority w:val="99"/>
    <w:rPr>
      <w:sz w:val="18"/>
    </w:rPr>
  </w:style>
  <w:style w:type="character" w:styleId="1630">
    <w:name w:val="footnote reference"/>
    <w:basedOn w:val="1464"/>
    <w:uiPriority w:val="99"/>
    <w:unhideWhenUsed/>
    <w:rPr>
      <w:vertAlign w:val="superscript"/>
    </w:rPr>
  </w:style>
  <w:style w:type="paragraph" w:styleId="1631">
    <w:name w:val="endnote text"/>
    <w:basedOn w:val="1463"/>
    <w:link w:val="1632"/>
    <w:uiPriority w:val="99"/>
    <w:semiHidden/>
    <w:unhideWhenUsed/>
    <w:rPr>
      <w:sz w:val="20"/>
    </w:rPr>
    <w:pPr>
      <w:spacing w:lineRule="auto" w:line="240" w:after="0"/>
    </w:pPr>
  </w:style>
  <w:style w:type="character" w:styleId="1632">
    <w:name w:val="Endnote Text Char"/>
    <w:link w:val="1631"/>
    <w:uiPriority w:val="99"/>
    <w:rPr>
      <w:sz w:val="20"/>
    </w:rPr>
  </w:style>
  <w:style w:type="character" w:styleId="1633">
    <w:name w:val="endnote reference"/>
    <w:basedOn w:val="1464"/>
    <w:uiPriority w:val="99"/>
    <w:semiHidden/>
    <w:unhideWhenUsed/>
    <w:rPr>
      <w:vertAlign w:val="superscript"/>
    </w:rPr>
  </w:style>
  <w:style w:type="paragraph" w:styleId="1634">
    <w:name w:val="toc 1"/>
    <w:basedOn w:val="1463"/>
    <w:next w:val="1463"/>
    <w:uiPriority w:val="39"/>
    <w:unhideWhenUsed/>
    <w:pPr>
      <w:ind w:left="0" w:right="0" w:firstLine="0"/>
      <w:spacing w:after="57"/>
    </w:pPr>
  </w:style>
  <w:style w:type="paragraph" w:styleId="1635">
    <w:name w:val="toc 2"/>
    <w:basedOn w:val="1463"/>
    <w:next w:val="1463"/>
    <w:uiPriority w:val="39"/>
    <w:unhideWhenUsed/>
    <w:pPr>
      <w:ind w:left="283" w:right="0" w:firstLine="0"/>
      <w:spacing w:after="57"/>
    </w:pPr>
  </w:style>
  <w:style w:type="paragraph" w:styleId="1636">
    <w:name w:val="toc 3"/>
    <w:basedOn w:val="1463"/>
    <w:next w:val="1463"/>
    <w:uiPriority w:val="39"/>
    <w:unhideWhenUsed/>
    <w:pPr>
      <w:ind w:left="567" w:right="0" w:firstLine="0"/>
      <w:spacing w:after="57"/>
    </w:pPr>
  </w:style>
  <w:style w:type="paragraph" w:styleId="1637">
    <w:name w:val="toc 4"/>
    <w:basedOn w:val="1463"/>
    <w:next w:val="1463"/>
    <w:uiPriority w:val="39"/>
    <w:unhideWhenUsed/>
    <w:pPr>
      <w:ind w:left="850" w:right="0" w:firstLine="0"/>
      <w:spacing w:after="57"/>
    </w:pPr>
  </w:style>
  <w:style w:type="paragraph" w:styleId="1638">
    <w:name w:val="toc 5"/>
    <w:basedOn w:val="1463"/>
    <w:next w:val="1463"/>
    <w:uiPriority w:val="39"/>
    <w:unhideWhenUsed/>
    <w:pPr>
      <w:ind w:left="1134" w:right="0" w:firstLine="0"/>
      <w:spacing w:after="57"/>
    </w:pPr>
  </w:style>
  <w:style w:type="paragraph" w:styleId="1639">
    <w:name w:val="toc 6"/>
    <w:basedOn w:val="1463"/>
    <w:next w:val="1463"/>
    <w:uiPriority w:val="39"/>
    <w:unhideWhenUsed/>
    <w:pPr>
      <w:ind w:left="1417" w:right="0" w:firstLine="0"/>
      <w:spacing w:after="57"/>
    </w:pPr>
  </w:style>
  <w:style w:type="paragraph" w:styleId="1640">
    <w:name w:val="toc 7"/>
    <w:basedOn w:val="1463"/>
    <w:next w:val="1463"/>
    <w:uiPriority w:val="39"/>
    <w:unhideWhenUsed/>
    <w:pPr>
      <w:ind w:left="1701" w:right="0" w:firstLine="0"/>
      <w:spacing w:after="57"/>
    </w:pPr>
  </w:style>
  <w:style w:type="paragraph" w:styleId="1641">
    <w:name w:val="toc 8"/>
    <w:basedOn w:val="1463"/>
    <w:next w:val="1463"/>
    <w:uiPriority w:val="39"/>
    <w:unhideWhenUsed/>
    <w:pPr>
      <w:ind w:left="1984" w:right="0" w:firstLine="0"/>
      <w:spacing w:after="57"/>
    </w:pPr>
  </w:style>
  <w:style w:type="paragraph" w:styleId="1642">
    <w:name w:val="toc 9"/>
    <w:basedOn w:val="1463"/>
    <w:next w:val="1463"/>
    <w:uiPriority w:val="39"/>
    <w:unhideWhenUsed/>
    <w:pPr>
      <w:ind w:left="2268" w:right="0" w:firstLine="0"/>
      <w:spacing w:after="57"/>
    </w:pPr>
  </w:style>
  <w:style w:type="paragraph" w:styleId="1643">
    <w:name w:val="TOC Heading"/>
    <w:uiPriority w:val="39"/>
    <w:unhideWhenUsed/>
  </w:style>
  <w:style w:type="paragraph" w:styleId="1644">
    <w:name w:val="table of figures"/>
    <w:basedOn w:val="1463"/>
    <w:next w:val="1463"/>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LibreOffice/7.2.7.2$Windows_x86 LibreOffice_project/8d71d29d553c0f7dcbfa38fbfda25ee34cce99a2</Application>
  <AppVersion>15.0000</AppVersion>
  <Pages>12</Pages>
  <Words>4255</Words>
  <Characters>21297</Characters>
  <CharactersWithSpaces>24921</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Sabrina Aussendou</cp:lastModifiedBy>
  <dcterms:modified xsi:type="dcterms:W3CDTF">2023-03-08T16:32:17Z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