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
        <w:rPr>
          <w:i w:val="false"/>
          <w:i w:val="false"/>
          <w:iCs w:val="false"/>
          <w:color w:val="auto"/>
          <w:lang w:val="fr-FR"/>
        </w:rPr>
      </w:pPr>
      <w:r>
        <w:rPr>
          <w:i w:val="false"/>
          <w:iCs w:val="false"/>
          <w:color w:val="auto"/>
          <w:lang w:val="fr-FR"/>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737870" cy="771525"/>
            <wp:effectExtent l="0" t="0" r="0" b="0"/>
            <wp:wrapTopAndBottom/>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2"/>
                    <a:stretch>
                      <a:fillRect/>
                    </a:stretch>
                  </pic:blipFill>
                  <pic:spPr bwMode="auto">
                    <a:xfrm>
                      <a:off x="0" y="0"/>
                      <a:ext cx="737870" cy="771525"/>
                    </a:xfrm>
                    <a:prstGeom prst="rect">
                      <a:avLst/>
                    </a:prstGeom>
                  </pic:spPr>
                </pic:pic>
              </a:graphicData>
            </a:graphic>
          </wp:anchor>
        </w:drawing>
      </w:r>
    </w:p>
    <w:p>
      <w:pPr>
        <w:pStyle w:val="PA"/>
        <w:rPr>
          <w:i w:val="false"/>
          <w:i w:val="false"/>
          <w:iCs w:val="false"/>
          <w:color w:val="auto"/>
          <w:lang w:val="fr-FR"/>
        </w:rPr>
      </w:pPr>
      <w:r>
        <w:rPr>
          <w:i w:val="false"/>
          <w:iCs w:val="false"/>
          <w:color w:val="auto"/>
          <w:lang w:val="fr-FR"/>
        </w:rPr>
      </w:r>
    </w:p>
    <w:p>
      <w:pPr>
        <w:pStyle w:val="PA"/>
        <w:rPr>
          <w:i w:val="false"/>
          <w:i w:val="false"/>
          <w:iCs w:val="false"/>
          <w:color w:val="auto"/>
          <w:lang w:val="fr-FR"/>
        </w:rPr>
      </w:pPr>
      <w:r>
        <w:rPr>
          <w:i w:val="false"/>
          <w:iCs w:val="false"/>
          <w:color w:val="auto"/>
          <w:lang w:val="fr-FR"/>
        </w:rPr>
        <w:t>Ville de Marseille</w:t>
      </w:r>
    </w:p>
    <w:p>
      <w:pPr>
        <w:pStyle w:val="PA"/>
        <w:rPr>
          <w:i w:val="false"/>
          <w:i w:val="false"/>
          <w:iCs w:val="false"/>
          <w:color w:val="auto"/>
          <w:lang w:val="fr-FR"/>
        </w:rPr>
      </w:pPr>
      <w:r>
        <w:rPr>
          <w:i w:val="false"/>
          <w:iCs w:val="false"/>
          <w:color w:val="auto"/>
          <w:lang w:val="fr-FR"/>
        </w:rPr>
      </w:r>
    </w:p>
    <w:p>
      <w:pPr>
        <w:pStyle w:val="Normal"/>
        <w:jc w:val="center"/>
        <w:rPr>
          <w:i w:val="false"/>
          <w:i w:val="false"/>
          <w:iCs w:val="false"/>
          <w:color w:val="auto"/>
          <w:lang w:val="fr-FR"/>
        </w:rPr>
      </w:pPr>
      <w:r>
        <w:rPr>
          <w:rFonts w:cs="Arial"/>
          <w:i w:val="false"/>
          <w:iCs w:val="false"/>
          <w:color w:val="4472C4"/>
          <w:sz w:val="36"/>
          <w:szCs w:val="36"/>
          <w:lang w:val="fr-FR"/>
        </w:rPr>
        <w:t>DIRECTION DE L’ACHAT ET DE LA COMMANDE PUBLIQUE</w:t>
      </w:r>
    </w:p>
    <w:p>
      <w:pPr>
        <w:pStyle w:val="PA"/>
        <w:rPr>
          <w:i w:val="false"/>
          <w:i w:val="false"/>
          <w:iCs w:val="false"/>
          <w:color w:val="auto"/>
          <w:lang w:val="fr-FR"/>
        </w:rPr>
      </w:pPr>
      <w:r>
        <w:rPr>
          <w:i w:val="false"/>
          <w:iCs w:val="false"/>
          <w:color w:val="auto"/>
          <w:lang w:val="fr-FR"/>
        </w:rPr>
      </w:r>
    </w:p>
    <w:p>
      <w:pPr>
        <w:pStyle w:val="TypeDocument3"/>
        <w:spacing w:before="0" w:after="0"/>
        <w:rPr>
          <w:rFonts w:ascii="Arial" w:hAnsi="Arial"/>
          <w:i w:val="false"/>
          <w:i w:val="false"/>
          <w:iCs w:val="false"/>
          <w:color w:val="auto"/>
          <w:sz w:val="44"/>
          <w:szCs w:val="44"/>
          <w:lang w:val="fr-FR"/>
        </w:rPr>
      </w:pPr>
      <w:r>
        <w:rPr>
          <w:i w:val="false"/>
          <w:iCs w:val="false"/>
          <w:color w:val="auto"/>
          <w:sz w:val="44"/>
          <w:szCs w:val="44"/>
          <w:lang w:val="fr-FR"/>
        </w:rPr>
        <w:t xml:space="preserve">CAHIER DES CLAUSES </w:t>
      </w:r>
    </w:p>
    <w:p>
      <w:pPr>
        <w:pStyle w:val="TypeDocument3"/>
        <w:spacing w:before="0" w:after="0"/>
        <w:rPr>
          <w:rFonts w:ascii="Arial" w:hAnsi="Arial"/>
          <w:i w:val="false"/>
          <w:i w:val="false"/>
          <w:iCs w:val="false"/>
          <w:color w:val="auto"/>
          <w:sz w:val="44"/>
          <w:szCs w:val="44"/>
          <w:lang w:val="fr-FR"/>
        </w:rPr>
      </w:pPr>
      <w:r>
        <w:rPr>
          <w:i w:val="false"/>
          <w:iCs w:val="false"/>
          <w:color w:val="auto"/>
          <w:sz w:val="44"/>
          <w:szCs w:val="44"/>
          <w:lang w:val="fr-FR"/>
        </w:rPr>
        <w:t>TECHNIQUES</w:t>
      </w:r>
    </w:p>
    <w:p>
      <w:pPr>
        <w:pStyle w:val="TypeDocument3"/>
        <w:spacing w:before="0" w:after="0"/>
        <w:rPr>
          <w:rFonts w:ascii="Arial" w:hAnsi="Arial"/>
          <w:i w:val="false"/>
          <w:i w:val="false"/>
          <w:iCs w:val="false"/>
          <w:color w:val="auto"/>
          <w:sz w:val="44"/>
          <w:szCs w:val="44"/>
          <w:lang w:val="fr-FR"/>
        </w:rPr>
      </w:pPr>
      <w:r>
        <w:rPr>
          <w:i w:val="false"/>
          <w:iCs w:val="false"/>
          <w:color w:val="auto"/>
          <w:sz w:val="44"/>
          <w:szCs w:val="44"/>
          <w:lang w:val="fr-FR"/>
        </w:rPr>
        <w:t>PARTICULIÈRES (CCTP)</w:t>
      </w:r>
    </w:p>
    <w:p>
      <w:pPr>
        <w:pStyle w:val="TypeDocument3"/>
        <w:spacing w:before="0" w:after="0"/>
        <w:rPr>
          <w:rFonts w:ascii="Arial" w:hAnsi="Arial"/>
          <w:i w:val="false"/>
          <w:i w:val="false"/>
          <w:iCs w:val="false"/>
          <w:color w:val="auto"/>
          <w:lang w:val="fr-FR"/>
        </w:rPr>
      </w:pPr>
      <w:r>
        <w:rPr>
          <w:i w:val="false"/>
          <w:iCs w:val="false"/>
          <w:color w:val="auto"/>
          <w:lang w:val="fr-FR"/>
        </w:rPr>
      </w:r>
    </w:p>
    <w:p>
      <w:pPr>
        <w:pStyle w:val="TypeDocument3"/>
        <w:spacing w:before="0" w:after="0"/>
        <w:rPr>
          <w:rFonts w:ascii="Arial" w:hAnsi="Arial"/>
          <w:i w:val="false"/>
          <w:i w:val="false"/>
          <w:iCs w:val="false"/>
          <w:color w:val="auto"/>
          <w:lang w:val="fr-FR"/>
        </w:rPr>
      </w:pPr>
      <w:r>
        <w:rPr>
          <w:i w:val="false"/>
          <w:iCs w:val="false"/>
          <w:color w:val="auto"/>
          <w:lang w:val="fr-FR"/>
        </w:rPr>
        <mc:AlternateContent>
          <mc:Choice Requires="wps">
            <w:drawing>
              <wp:anchor behindDoc="0" distT="72390" distB="72390" distL="72390" distR="72390" simplePos="0" locked="0" layoutInCell="0" allowOverlap="1" relativeHeight="2">
                <wp:simplePos x="0" y="0"/>
                <wp:positionH relativeFrom="column">
                  <wp:posOffset>54610</wp:posOffset>
                </wp:positionH>
                <wp:positionV relativeFrom="paragraph">
                  <wp:posOffset>16510</wp:posOffset>
                </wp:positionV>
                <wp:extent cx="4895215" cy="709295"/>
                <wp:effectExtent l="0" t="0" r="0" b="0"/>
                <wp:wrapSquare wrapText="bothSides"/>
                <wp:docPr id="2" name="Cadre2"/>
                <a:graphic xmlns:a="http://schemas.openxmlformats.org/drawingml/2006/main">
                  <a:graphicData uri="http://schemas.microsoft.com/office/word/2010/wordprocessingShape">
                    <wps:wsp>
                      <wps:cNvSpPr/>
                      <wps:spPr>
                        <a:xfrm>
                          <a:off x="0" y="0"/>
                          <a:ext cx="4894560" cy="708840"/>
                        </a:xfrm>
                        <a:prstGeom prst="rect">
                          <a:avLst/>
                        </a:prstGeom>
                        <a:solidFill>
                          <a:srgbClr val="ffffff"/>
                        </a:solidFill>
                        <a:ln w="635">
                          <a:solidFill>
                            <a:srgbClr val="000000"/>
                          </a:solidFill>
                          <a:round/>
                        </a:ln>
                      </wps:spPr>
                      <wps:style>
                        <a:lnRef idx="0"/>
                        <a:fillRef idx="0"/>
                        <a:effectRef idx="0"/>
                        <a:fontRef idx="minor"/>
                      </wps:style>
                      <wps:txbx>
                        <w:txbxContent>
                          <w:p>
                            <w:pPr>
                              <w:pStyle w:val="TypeDocument3"/>
                              <w:spacing w:before="0" w:after="0"/>
                              <w:rPr>
                                <w:rFonts w:ascii="Arial" w:hAnsi="Arial"/>
                                <w:i w:val="false"/>
                                <w:i w:val="false"/>
                                <w:iCs w:val="false"/>
                                <w:color w:val="auto"/>
                                <w:sz w:val="16"/>
                                <w:szCs w:val="16"/>
                                <w:lang w:val="fr-FR"/>
                              </w:rPr>
                            </w:pPr>
                            <w:r>
                              <w:rPr>
                                <w:i w:val="false"/>
                                <w:iCs w:val="false"/>
                                <w:color w:val="auto"/>
                                <w:sz w:val="16"/>
                                <w:szCs w:val="16"/>
                                <w:lang w:val="fr-FR"/>
                              </w:rPr>
                            </w:r>
                          </w:p>
                          <w:p>
                            <w:pPr>
                              <w:pStyle w:val="TypeDocument3"/>
                              <w:spacing w:before="0" w:after="0"/>
                              <w:rPr>
                                <w:rFonts w:ascii="Arial" w:hAnsi="Arial"/>
                                <w:i w:val="false"/>
                                <w:i w:val="false"/>
                                <w:iCs w:val="false"/>
                                <w:color w:val="auto"/>
                                <w:sz w:val="36"/>
                                <w:szCs w:val="36"/>
                                <w:lang w:val="fr-FR"/>
                              </w:rPr>
                            </w:pPr>
                            <w:r>
                              <w:rPr>
                                <w:i w:val="false"/>
                                <w:iCs w:val="false"/>
                                <w:color w:val="000000"/>
                                <w:sz w:val="36"/>
                                <w:szCs w:val="36"/>
                                <w:lang w:val="fr-FR"/>
                              </w:rPr>
                              <w:t xml:space="preserve">Marché d'émission de cartes d’achat </w:t>
                            </w:r>
                          </w:p>
                        </w:txbxContent>
                      </wps:txbx>
                      <wps:bodyPr lIns="54000" rIns="54000" tIns="54000" bIns="54000" anchor="t">
                        <a:noAutofit/>
                      </wps:bodyPr>
                    </wps:wsp>
                  </a:graphicData>
                </a:graphic>
              </wp:anchor>
            </w:drawing>
          </mc:Choice>
          <mc:Fallback>
            <w:pict>
              <v:rect id="shape_0" ID="Cadre2" path="m0,0l-2147483645,0l-2147483645,-2147483646l0,-2147483646xe" fillcolor="white" stroked="t" o:allowincell="f" style="position:absolute;margin-left:4.3pt;margin-top:1.3pt;width:385.35pt;height:55.75pt;mso-wrap-style:square;v-text-anchor:top">
                <v:fill o:detectmouseclick="t" type="solid" color2="black"/>
                <v:stroke color="black" weight="720" joinstyle="round" endcap="flat"/>
                <v:textbox>
                  <w:txbxContent>
                    <w:p>
                      <w:pPr>
                        <w:pStyle w:val="TypeDocument3"/>
                        <w:spacing w:before="0" w:after="0"/>
                        <w:rPr>
                          <w:rFonts w:ascii="Arial" w:hAnsi="Arial"/>
                          <w:i w:val="false"/>
                          <w:i w:val="false"/>
                          <w:iCs w:val="false"/>
                          <w:color w:val="auto"/>
                          <w:sz w:val="16"/>
                          <w:szCs w:val="16"/>
                          <w:lang w:val="fr-FR"/>
                        </w:rPr>
                      </w:pPr>
                      <w:r>
                        <w:rPr>
                          <w:i w:val="false"/>
                          <w:iCs w:val="false"/>
                          <w:color w:val="auto"/>
                          <w:sz w:val="16"/>
                          <w:szCs w:val="16"/>
                          <w:lang w:val="fr-FR"/>
                        </w:rPr>
                      </w:r>
                    </w:p>
                    <w:p>
                      <w:pPr>
                        <w:pStyle w:val="TypeDocument3"/>
                        <w:spacing w:before="0" w:after="0"/>
                        <w:rPr>
                          <w:rFonts w:ascii="Arial" w:hAnsi="Arial"/>
                          <w:i w:val="false"/>
                          <w:i w:val="false"/>
                          <w:iCs w:val="false"/>
                          <w:color w:val="auto"/>
                          <w:sz w:val="36"/>
                          <w:szCs w:val="36"/>
                          <w:lang w:val="fr-FR"/>
                        </w:rPr>
                      </w:pPr>
                      <w:r>
                        <w:rPr>
                          <w:i w:val="false"/>
                          <w:iCs w:val="false"/>
                          <w:color w:val="000000"/>
                          <w:sz w:val="36"/>
                          <w:szCs w:val="36"/>
                          <w:lang w:val="fr-FR"/>
                        </w:rPr>
                        <w:t xml:space="preserve">Marché d'émission de cartes d’achat </w:t>
                      </w:r>
                    </w:p>
                  </w:txbxContent>
                </v:textbox>
                <w10:wrap type="square"/>
              </v:rect>
            </w:pict>
          </mc:Fallback>
        </mc:AlternateContent>
      </w:r>
    </w:p>
    <w:p>
      <w:pPr>
        <w:pStyle w:val="TypeDocument3"/>
        <w:spacing w:before="0" w:after="0"/>
        <w:rPr>
          <w:rFonts w:ascii="Arial" w:hAnsi="Arial"/>
          <w:i w:val="false"/>
          <w:i w:val="false"/>
          <w:iCs w:val="false"/>
          <w:color w:val="auto"/>
          <w:lang w:val="fr-FR"/>
        </w:rPr>
      </w:pPr>
      <w:r>
        <w:rPr>
          <w:i w:val="false"/>
          <w:iCs w:val="false"/>
          <w:color w:val="auto"/>
          <w:lang w:val="fr-FR"/>
        </w:rPr>
      </w:r>
    </w:p>
    <w:p>
      <w:pPr>
        <w:pStyle w:val="TypeDocument3"/>
        <w:spacing w:before="0" w:after="0"/>
        <w:rPr>
          <w:rFonts w:ascii="Arial" w:hAnsi="Arial"/>
          <w:i w:val="false"/>
          <w:i w:val="false"/>
          <w:iCs w:val="false"/>
          <w:color w:val="auto"/>
          <w:sz w:val="36"/>
          <w:szCs w:val="36"/>
          <w:lang w:val="fr-FR"/>
        </w:rPr>
      </w:pPr>
      <w:r>
        <w:rPr>
          <w:i w:val="false"/>
          <w:iCs w:val="false"/>
          <w:color w:val="auto"/>
          <w:sz w:val="36"/>
          <w:szCs w:val="36"/>
          <w:lang w:val="fr-FR"/>
        </w:rPr>
      </w:r>
    </w:p>
    <w:p>
      <w:pPr>
        <w:pStyle w:val="TypeDocument3"/>
        <w:spacing w:before="0" w:after="0"/>
        <w:rPr>
          <w:rFonts w:ascii="Arial" w:hAnsi="Arial"/>
          <w:i w:val="false"/>
          <w:i w:val="false"/>
          <w:iCs w:val="false"/>
          <w:color w:val="auto"/>
          <w:sz w:val="36"/>
          <w:szCs w:val="36"/>
          <w:lang w:val="fr-FR"/>
        </w:rPr>
      </w:pPr>
      <w:r>
        <w:rPr>
          <w:i w:val="false"/>
          <w:iCs w:val="false"/>
          <w:color w:val="auto"/>
          <w:sz w:val="36"/>
          <w:szCs w:val="36"/>
          <w:lang w:val="fr-FR"/>
        </w:rPr>
      </w:r>
    </w:p>
    <w:p>
      <w:pPr>
        <w:pStyle w:val="TypeDocument3"/>
        <w:spacing w:before="0" w:after="0"/>
        <w:rPr>
          <w:rFonts w:ascii="Arial" w:hAnsi="Arial"/>
          <w:i w:val="false"/>
          <w:i w:val="false"/>
          <w:iCs w:val="false"/>
          <w:color w:val="auto"/>
          <w:sz w:val="36"/>
          <w:szCs w:val="36"/>
          <w:lang w:val="fr-FR"/>
        </w:rPr>
      </w:pPr>
      <w:r>
        <w:rPr>
          <w:i w:val="false"/>
          <w:iCs w:val="false"/>
          <w:color w:val="auto"/>
          <w:sz w:val="36"/>
          <w:szCs w:val="36"/>
          <w:lang w:val="fr-FR"/>
        </w:rPr>
      </w:r>
    </w:p>
    <w:p>
      <w:pPr>
        <w:pStyle w:val="TypeDocument3"/>
        <w:spacing w:before="0" w:after="0"/>
        <w:rPr>
          <w:rFonts w:ascii="Arial" w:hAnsi="Arial"/>
          <w:i w:val="false"/>
          <w:i w:val="false"/>
          <w:iCs w:val="false"/>
          <w:color w:val="auto"/>
          <w:sz w:val="36"/>
          <w:szCs w:val="36"/>
          <w:lang w:val="fr-FR"/>
        </w:rPr>
      </w:pPr>
      <w:r>
        <w:rPr>
          <w:i w:val="false"/>
          <w:iCs w:val="false"/>
          <w:color w:val="auto"/>
          <w:sz w:val="36"/>
          <w:szCs w:val="36"/>
          <w:lang w:val="fr-FR"/>
        </w:rPr>
      </w:r>
    </w:p>
    <w:p>
      <w:pPr>
        <w:pStyle w:val="NumeroConsultation"/>
        <w:ind w:left="3600" w:right="0" w:hanging="3092"/>
        <w:jc w:val="left"/>
        <w:rPr>
          <w:rFonts w:cs="Arial"/>
          <w:b/>
          <w:b/>
          <w:bCs/>
          <w:i w:val="false"/>
          <w:i w:val="false"/>
          <w:iCs w:val="false"/>
          <w:color w:val="auto"/>
          <w:sz w:val="24"/>
          <w:szCs w:val="24"/>
          <w:u w:val="single"/>
          <w:lang w:val="fr-FR"/>
        </w:rPr>
      </w:pPr>
      <w:r>
        <w:rPr>
          <w:rFonts w:cs="Arial"/>
          <w:b/>
          <w:bCs/>
          <w:i w:val="false"/>
          <w:iCs w:val="false"/>
          <w:color w:val="auto"/>
          <w:sz w:val="24"/>
          <w:szCs w:val="24"/>
          <w:u w:val="single"/>
          <w:lang w:val="fr-FR"/>
        </w:rPr>
      </w:r>
    </w:p>
    <w:p>
      <w:pPr>
        <w:pStyle w:val="NumeroConsultation"/>
        <w:ind w:left="3600" w:right="0" w:hanging="3092"/>
        <w:jc w:val="left"/>
        <w:rPr>
          <w:rFonts w:cs="Arial"/>
          <w:b/>
          <w:b/>
          <w:bCs/>
          <w:i w:val="false"/>
          <w:i w:val="false"/>
          <w:iCs w:val="false"/>
          <w:color w:val="auto"/>
          <w:sz w:val="24"/>
          <w:szCs w:val="24"/>
          <w:u w:val="single"/>
          <w:lang w:val="fr-FR"/>
        </w:rPr>
      </w:pPr>
      <w:r>
        <w:rPr>
          <w:rFonts w:cs="Arial"/>
          <w:b/>
          <w:bCs/>
          <w:i w:val="false"/>
          <w:iCs w:val="false"/>
          <w:color w:val="auto"/>
          <w:sz w:val="24"/>
          <w:szCs w:val="24"/>
          <w:u w:val="single"/>
          <w:lang w:val="fr-FR"/>
        </w:rPr>
      </w:r>
    </w:p>
    <w:p>
      <w:pPr>
        <w:pStyle w:val="NumeroConsultation"/>
        <w:ind w:left="3600" w:right="0" w:hanging="3092"/>
        <w:jc w:val="left"/>
        <w:rPr>
          <w:i w:val="false"/>
          <w:i w:val="false"/>
          <w:iCs w:val="false"/>
          <w:color w:val="auto"/>
          <w:sz w:val="24"/>
          <w:szCs w:val="24"/>
          <w:lang w:val="fr-FR"/>
        </w:rPr>
      </w:pPr>
      <w:r>
        <w:rPr>
          <w:rFonts w:cs="Arial"/>
          <w:b/>
          <w:bCs/>
          <w:i w:val="false"/>
          <w:iCs w:val="false"/>
          <w:color w:val="auto"/>
          <w:sz w:val="24"/>
          <w:szCs w:val="24"/>
          <w:u w:val="single"/>
          <w:lang w:val="fr-FR"/>
        </w:rPr>
        <w:t>Numéro de la consultation</w:t>
        <w:tab/>
        <w:t>:</w:t>
      </w:r>
      <w:r>
        <w:rPr>
          <w:rFonts w:cs="Arial"/>
          <w:b/>
          <w:bCs/>
          <w:i w:val="false"/>
          <w:iCs w:val="false"/>
          <w:color w:val="auto"/>
          <w:sz w:val="24"/>
          <w:szCs w:val="24"/>
          <w:lang w:val="fr-FR"/>
        </w:rPr>
        <w:tab/>
      </w:r>
      <w:r>
        <w:rPr>
          <w:rFonts w:cs="Arial"/>
          <w:b/>
          <w:bCs/>
          <w:i w:val="false"/>
          <w:iCs w:val="false"/>
          <w:strike w:val="false"/>
          <w:dstrike w:val="false"/>
          <w:color w:val="000000"/>
          <w:sz w:val="24"/>
          <w:szCs w:val="24"/>
          <w:shd w:fill="auto" w:val="clear"/>
          <w:lang w:val="fr-FR"/>
        </w:rPr>
        <w:t>23_0554</w:t>
      </w:r>
    </w:p>
    <w:p>
      <w:pPr>
        <w:pStyle w:val="Normal"/>
        <w:jc w:val="both"/>
        <w:rPr>
          <w:rFonts w:ascii="Arial" w:hAnsi="Arial" w:cs="Arial"/>
          <w:i w:val="false"/>
          <w:i w:val="false"/>
          <w:iCs w:val="false"/>
          <w:color w:val="auto"/>
          <w:sz w:val="24"/>
          <w:szCs w:val="24"/>
          <w:shd w:fill="FFFFFF" w:val="clear"/>
          <w:lang w:val="fr-FR"/>
        </w:rPr>
      </w:pPr>
      <w:r>
        <w:rPr>
          <w:rFonts w:cs="Arial"/>
          <w:i w:val="false"/>
          <w:iCs w:val="false"/>
          <w:color w:val="000000"/>
          <w:sz w:val="24"/>
          <w:szCs w:val="24"/>
          <w:shd w:fill="FFFFFF" w:val="clear"/>
          <w:lang w:val="fr-FR"/>
        </w:rPr>
      </w:r>
    </w:p>
    <w:p>
      <w:pPr>
        <w:pStyle w:val="Normal"/>
        <w:jc w:val="both"/>
        <w:rPr>
          <w:rFonts w:ascii="Arial" w:hAnsi="Arial"/>
          <w:i w:val="false"/>
          <w:i w:val="false"/>
          <w:iCs w:val="false"/>
          <w:color w:val="auto"/>
          <w:sz w:val="24"/>
          <w:szCs w:val="24"/>
          <w:lang w:val="fr-FR"/>
        </w:rPr>
      </w:pPr>
      <w:r>
        <w:rPr>
          <w:i w:val="false"/>
          <w:iCs w:val="false"/>
          <w:color w:val="auto"/>
          <w:sz w:val="24"/>
          <w:szCs w:val="24"/>
          <w:lang w:val="fr-FR"/>
        </w:rPr>
      </w:r>
    </w:p>
    <w:p>
      <w:pPr>
        <w:pStyle w:val="Procedure"/>
        <w:keepNext w:val="true"/>
        <w:keepLines/>
        <w:spacing w:before="0" w:after="0"/>
        <w:ind w:left="4025" w:right="0" w:hanging="3515"/>
        <w:jc w:val="left"/>
        <w:rPr>
          <w:i w:val="false"/>
          <w:i w:val="false"/>
          <w:iCs w:val="false"/>
          <w:color w:val="auto"/>
          <w:sz w:val="24"/>
          <w:szCs w:val="24"/>
          <w:lang w:val="fr-FR"/>
        </w:rPr>
      </w:pPr>
      <w:r>
        <w:rPr>
          <w:rFonts w:cs="Arial"/>
          <w:b/>
          <w:bCs/>
          <w:i w:val="false"/>
          <w:iCs w:val="false"/>
          <w:color w:val="auto"/>
          <w:sz w:val="24"/>
          <w:szCs w:val="24"/>
          <w:u w:val="single"/>
          <w:lang w:val="fr-FR"/>
        </w:rPr>
        <w:t>Procédure de passation :</w:t>
      </w:r>
      <w:r>
        <w:rPr>
          <w:rFonts w:cs="Arial"/>
          <w:b/>
          <w:bCs/>
          <w:i w:val="false"/>
          <w:iCs w:val="false"/>
          <w:color w:val="auto"/>
          <w:sz w:val="24"/>
          <w:szCs w:val="24"/>
          <w:lang w:val="fr-FR"/>
        </w:rPr>
        <w:tab/>
      </w:r>
      <w:r>
        <w:rPr>
          <w:rFonts w:cs="Arial"/>
          <w:b/>
          <w:bCs/>
          <w:i w:val="false"/>
          <w:iCs w:val="false"/>
          <w:color w:val="000000"/>
          <w:sz w:val="24"/>
          <w:szCs w:val="24"/>
          <w:shd w:fill="FFFFFF" w:val="clear"/>
          <w:lang w:val="fr-FR"/>
        </w:rPr>
        <w:t>MAPA ouvert</w:t>
      </w:r>
    </w:p>
    <w:p>
      <w:pPr>
        <w:pStyle w:val="Normal"/>
        <w:tabs>
          <w:tab w:val="clear" w:pos="706"/>
          <w:tab w:val="left" w:pos="3600" w:leader="none"/>
        </w:tabs>
        <w:ind w:left="3600" w:right="0" w:hanging="3600"/>
        <w:jc w:val="both"/>
        <w:rPr>
          <w:rFonts w:ascii="Arial" w:hAnsi="Arial" w:cs="Arial"/>
          <w:b/>
          <w:b/>
          <w:bCs/>
          <w:i w:val="false"/>
          <w:i w:val="false"/>
          <w:iCs w:val="false"/>
          <w:color w:val="auto"/>
          <w:sz w:val="24"/>
          <w:szCs w:val="24"/>
          <w:shd w:fill="FFFFFF" w:val="clear"/>
          <w:lang w:val="fr-FR"/>
        </w:rPr>
      </w:pPr>
      <w:r>
        <w:rPr>
          <w:rFonts w:cs="Arial"/>
          <w:b/>
          <w:bCs/>
          <w:i w:val="false"/>
          <w:iCs w:val="false"/>
          <w:color w:val="000000"/>
          <w:sz w:val="24"/>
          <w:szCs w:val="24"/>
          <w:shd w:fill="FFFFFF" w:val="clear"/>
          <w:lang w:val="fr-FR"/>
        </w:rPr>
      </w:r>
    </w:p>
    <w:p>
      <w:pPr>
        <w:pStyle w:val="DateLimite"/>
        <w:ind w:left="4269" w:right="0" w:hanging="3762"/>
        <w:jc w:val="left"/>
        <w:rPr>
          <w:b/>
          <w:b/>
          <w:bCs/>
          <w:i w:val="false"/>
          <w:i w:val="false"/>
          <w:iCs w:val="false"/>
          <w:color w:val="auto"/>
          <w:sz w:val="24"/>
          <w:szCs w:val="24"/>
          <w:u w:val="single"/>
          <w:lang w:val="fr-FR"/>
        </w:rPr>
      </w:pPr>
      <w:r>
        <w:rPr>
          <w:b/>
          <w:bCs/>
          <w:i w:val="false"/>
          <w:iCs w:val="false"/>
          <w:color w:val="auto"/>
          <w:sz w:val="24"/>
          <w:szCs w:val="24"/>
          <w:u w:val="single"/>
          <w:lang w:val="fr-FR"/>
        </w:rPr>
      </w:r>
    </w:p>
    <w:p>
      <w:pPr>
        <w:sectPr>
          <w:headerReference w:type="default" r:id="rId3"/>
          <w:footerReference w:type="default" r:id="rId4"/>
          <w:type w:val="nextPage"/>
          <w:pgSz w:w="11906" w:h="16838"/>
          <w:pgMar w:left="1803" w:right="1803" w:gutter="0" w:header="810" w:top="2100" w:footer="713" w:bottom="1238"/>
          <w:pgNumType w:fmt="decimal"/>
          <w:formProt w:val="false"/>
          <w:textDirection w:val="lrTb"/>
          <w:docGrid w:type="default" w:linePitch="360" w:charSpace="0"/>
        </w:sectPr>
        <w:pStyle w:val="DateLimite"/>
        <w:spacing w:before="0" w:after="0"/>
        <w:ind w:left="4269" w:right="0" w:hanging="3762"/>
        <w:jc w:val="left"/>
        <w:rPr>
          <w:rFonts w:ascii="Arial" w:hAnsi="Arial"/>
          <w:i w:val="false"/>
          <w:i w:val="false"/>
          <w:iCs w:val="false"/>
          <w:color w:val="auto"/>
          <w:sz w:val="24"/>
          <w:szCs w:val="24"/>
          <w:lang w:val="fr-FR"/>
        </w:rPr>
      </w:pPr>
      <w:r>
        <w:rPr>
          <w:b/>
          <w:bCs/>
          <w:i w:val="false"/>
          <w:iCs w:val="false"/>
          <w:color w:val="auto"/>
          <w:sz w:val="24"/>
          <w:szCs w:val="24"/>
          <w:u w:val="single"/>
          <w:lang w:val="fr-FR"/>
        </w:rPr>
        <w:t>Date de notification :</w:t>
      </w:r>
      <w:r>
        <w:rPr>
          <w:b w:val="false"/>
          <w:bCs w:val="false"/>
          <w:i w:val="false"/>
          <w:iCs w:val="false"/>
          <w:color w:val="auto"/>
          <w:sz w:val="24"/>
          <w:szCs w:val="24"/>
          <w:u w:val="none"/>
          <w:lang w:val="fr-FR"/>
        </w:rPr>
        <w:tab/>
      </w:r>
      <w:r>
        <w:br w:type="page"/>
      </w:r>
    </w:p>
    <w:sdt>
      <w:sdtPr>
        <w:docPartObj>
          <w:docPartGallery w:val="Table of Contents"/>
          <w:docPartUnique w:val="true"/>
        </w:docPartObj>
      </w:sdtPr>
      <w:sdtContent>
        <w:p>
          <w:pPr>
            <w:pStyle w:val="Titredetabledesmatires"/>
            <w:tabs>
              <w:tab w:val="right" w:pos="8300" w:leader="dot"/>
            </w:tabs>
            <w:jc w:val="center"/>
            <w:rPr>
              <w:rFonts w:eastAsia="MS PMincho" w:cs="Tahoma"/>
              <w:b/>
              <w:b/>
              <w:bCs/>
              <w:shd w:fill="auto" w:val="clear"/>
              <w:lang w:val="fr-FR"/>
            </w:rPr>
          </w:pPr>
          <w:r>
            <w:rPr>
              <w:b w:val="false"/>
              <w:bCs w:val="false"/>
            </w:rPr>
            <w:t>Sommaire</w:t>
          </w:r>
        </w:p>
        <w:p>
          <w:pPr>
            <w:pStyle w:val="Tabledesmatiresniveau1"/>
            <w:tabs>
              <w:tab w:val="clear" w:pos="9637"/>
              <w:tab w:val="right" w:pos="8300" w:leader="dot"/>
            </w:tabs>
            <w:jc w:val="left"/>
            <w:rPr>
              <w:b/>
              <w:b/>
              <w:bCs/>
            </w:rPr>
          </w:pPr>
          <w:r>
            <w:rPr>
              <w:b/>
              <w:bCs/>
            </w:rPr>
            <w:t>PARTIE I - DESCRIPTION TECHNIQUE</w:t>
          </w:r>
        </w:p>
        <w:p>
          <w:pPr>
            <w:pStyle w:val="Tabledesmatiresniveau1"/>
            <w:tabs>
              <w:tab w:val="clear" w:pos="9637"/>
              <w:tab w:val="right" w:pos="8300" w:leader="dot"/>
            </w:tabs>
            <w:jc w:val="left"/>
            <w:rPr>
              <w:b w:val="false"/>
              <w:b w:val="false"/>
              <w:bCs w:val="false"/>
            </w:rPr>
          </w:pPr>
          <w:r>
            <w:rPr>
              <w:b w:val="false"/>
              <w:bCs w:val="false"/>
            </w:rPr>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I-1 -   Cadre réglementaire</w:t>
            <w:tab/>
            <w:t>4</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I-2 -   Contexte</w:t>
            <w:tab/>
            <w:t>4</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I-3 -   Déclinaison du programme actuel carte d'achat de la Ville de Marseille</w:t>
            <w:tab/>
            <w:t>4</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I-4 -   Estimation des besoins</w:t>
            <w:tab/>
            <w:t>5</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I-5 -   Description des prestations</w:t>
            <w:tab/>
            <w:t>5</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I-6 -   Présentation des niveaux d’utilisation de la carte d’achat</w:t>
            <w:tab/>
            <w:t>6</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 xml:space="preserve">Article I-7 -    Les acteurs internes concernés par le déploiement </w:t>
          </w:r>
          <w:r>
            <w:rPr>
              <w:b w:val="false"/>
              <w:bCs w:val="false"/>
              <w:i w:val="false"/>
              <w:iCs w:val="false"/>
            </w:rPr>
            <w:t>carte d’achat</w:t>
          </w:r>
          <w:r>
            <w:rPr>
              <w:b w:val="false"/>
              <w:bCs w:val="false"/>
            </w:rPr>
            <w:tab/>
            <w:t>6</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I-8 -    Obligation du titulaire du marché d'émission de cartes d'achat</w:t>
            <w:tab/>
            <w:t>7</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I-9 -   Fonctionnalités attendues de la solution carte d’achat</w:t>
            <w:tab/>
            <w:t>7</w:t>
          </w:r>
        </w:p>
        <w:p>
          <w:pPr>
            <w:pStyle w:val="Tabledesmatiresniveau2"/>
            <w:tabs>
              <w:tab w:val="right" w:pos="8300" w:leader="dot"/>
            </w:tabs>
            <w:jc w:val="left"/>
            <w:rPr>
              <w:b w:val="false"/>
              <w:b w:val="false"/>
              <w:bCs w:val="false"/>
            </w:rPr>
          </w:pPr>
          <w:r>
            <w:rPr>
              <w:b w:val="false"/>
              <w:bCs w:val="false"/>
            </w:rPr>
            <w:t xml:space="preserve">  </w:t>
          </w:r>
          <w:r>
            <w:rPr>
              <w:b w:val="false"/>
              <w:bCs w:val="false"/>
            </w:rPr>
            <w:t>I- 9.1 Rôles et principes de fonctionnement</w:t>
            <w:tab/>
            <w:t>7</w:t>
          </w:r>
        </w:p>
        <w:p>
          <w:pPr>
            <w:pStyle w:val="Tabledesmatiresniveau2"/>
            <w:tabs>
              <w:tab w:val="right" w:pos="8300" w:leader="dot"/>
            </w:tabs>
            <w:jc w:val="left"/>
            <w:rPr>
              <w:b w:val="false"/>
              <w:b w:val="false"/>
              <w:bCs w:val="false"/>
            </w:rPr>
          </w:pPr>
          <w:r>
            <w:rPr>
              <w:b w:val="false"/>
              <w:bCs w:val="false"/>
            </w:rPr>
            <w:t xml:space="preserve">  </w:t>
          </w:r>
          <w:r>
            <w:rPr>
              <w:b w:val="false"/>
              <w:bCs w:val="false"/>
            </w:rPr>
            <w:t>I- 9.2 Fonctionnement de la carte d’achat</w:t>
            <w:tab/>
            <w:t>7</w:t>
          </w:r>
        </w:p>
        <w:p>
          <w:pPr>
            <w:pStyle w:val="Tabledesmatiresniveau2"/>
            <w:tabs>
              <w:tab w:val="right" w:pos="8300" w:leader="dot"/>
            </w:tabs>
            <w:jc w:val="left"/>
            <w:rPr>
              <w:b w:val="false"/>
              <w:b w:val="false"/>
              <w:bCs w:val="false"/>
            </w:rPr>
          </w:pPr>
          <w:r>
            <w:rPr>
              <w:b w:val="false"/>
              <w:bCs w:val="false"/>
            </w:rPr>
            <w:t xml:space="preserve">  </w:t>
          </w:r>
          <w:r>
            <w:rPr>
              <w:b w:val="false"/>
              <w:bCs w:val="false"/>
            </w:rPr>
            <w:t>I- 9.3 Détail des fonctionnalités attendues</w:t>
            <w:tab/>
            <w:t>8</w:t>
          </w:r>
        </w:p>
        <w:p>
          <w:pPr>
            <w:pStyle w:val="Tabledesmatiresniveau2"/>
            <w:tabs>
              <w:tab w:val="right" w:pos="8300" w:leader="dot"/>
            </w:tabs>
            <w:jc w:val="left"/>
            <w:rPr>
              <w:b w:val="false"/>
              <w:b w:val="false"/>
              <w:bCs w:val="false"/>
            </w:rPr>
          </w:pPr>
          <w:r>
            <w:rPr>
              <w:b w:val="false"/>
              <w:bCs w:val="false"/>
            </w:rPr>
            <w:t xml:space="preserve">  </w:t>
          </w:r>
          <w:r>
            <w:rPr>
              <w:b w:val="false"/>
              <w:bCs w:val="false"/>
            </w:rPr>
            <w:t>I- 9.3.1 Réseau d’acceptation............................................……………………………</w:t>
          </w:r>
          <w:r>
            <w:rPr>
              <w:b/>
              <w:bCs/>
            </w:rPr>
            <w:t>..</w:t>
          </w:r>
          <w:r>
            <w:rPr>
              <w:b w:val="false"/>
              <w:bCs w:val="false"/>
            </w:rPr>
            <w:t>8</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I- 9.3.2 Paiement des fournisseurs (accepteurs)</w:t>
            <w:tab/>
            <w:t>9</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I- 9.3.3 Restitution des opérations</w:t>
            <w:tab/>
            <w:t>10</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I- 9.3.4 Contestations des paiements</w:t>
            <w:tab/>
            <w:t>10</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I-10 -   Prestations inhérentes à l’exécution du marché</w:t>
            <w:tab/>
            <w:t>10</w:t>
          </w:r>
        </w:p>
        <w:p>
          <w:pPr>
            <w:pStyle w:val="Tabledesmatiresniveau2"/>
            <w:tabs>
              <w:tab w:val="right" w:pos="8300" w:leader="dot"/>
            </w:tabs>
            <w:jc w:val="left"/>
            <w:rPr>
              <w:b w:val="false"/>
              <w:b w:val="false"/>
              <w:bCs w:val="false"/>
            </w:rPr>
          </w:pPr>
          <w:r>
            <w:rPr>
              <w:b w:val="false"/>
              <w:bCs w:val="false"/>
            </w:rPr>
            <w:t xml:space="preserve">  </w:t>
          </w:r>
          <w:r>
            <w:rPr>
              <w:b w:val="false"/>
              <w:bCs w:val="false"/>
            </w:rPr>
            <w:t>I- 10.1 Mise à disposition de l’outil web carte d’achat</w:t>
            <w:tab/>
            <w:t>10</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I- 10.1.1 Caractéristiques de l’outil web :</w:t>
            <w:tab/>
            <w:t>11</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I- 10.1.2 Fonctions de gestion attendues à minima (11 fonctions)  :</w:t>
            <w:tab/>
            <w:t>11</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I- 10.1.3 Fonctions d'administration attendues à minima (10 fonctions)  :</w:t>
            <w:tab/>
            <w:t>12</w:t>
          </w:r>
        </w:p>
        <w:p>
          <w:pPr>
            <w:pStyle w:val="Tabledesmatiresniveau2"/>
            <w:tabs>
              <w:tab w:val="right" w:pos="8300" w:leader="dot"/>
            </w:tabs>
            <w:jc w:val="left"/>
            <w:rPr>
              <w:b w:val="false"/>
              <w:b w:val="false"/>
              <w:bCs w:val="false"/>
            </w:rPr>
          </w:pPr>
          <w:r>
            <w:rPr>
              <w:b w:val="false"/>
              <w:bCs w:val="false"/>
            </w:rPr>
            <w:t xml:space="preserve">  </w:t>
          </w:r>
          <w:r>
            <w:rPr>
              <w:b w:val="false"/>
              <w:bCs w:val="false"/>
            </w:rPr>
            <w:t>I- 10.2 Formation à l’outil web d’administration et de gestion du programme et des cartes</w:t>
            <w:tab/>
            <w:t>12</w:t>
          </w:r>
        </w:p>
        <w:p>
          <w:pPr>
            <w:pStyle w:val="Tabledesmatiresniveau2"/>
            <w:tabs>
              <w:tab w:val="right" w:pos="8300" w:leader="dot"/>
            </w:tabs>
            <w:jc w:val="left"/>
            <w:rPr>
              <w:b w:val="false"/>
              <w:b w:val="false"/>
              <w:bCs w:val="false"/>
            </w:rPr>
          </w:pPr>
          <w:r>
            <w:rPr>
              <w:b w:val="false"/>
              <w:bCs w:val="false"/>
            </w:rPr>
            <w:t xml:space="preserve">  </w:t>
          </w:r>
          <w:r>
            <w:rPr>
              <w:b w:val="false"/>
              <w:bCs w:val="false"/>
            </w:rPr>
            <w:t>I- 10.3 Création, suppression et délivrance des cartes d’achat et édition des codes secrets</w:t>
            <w:tab/>
            <w:t>12</w:t>
          </w:r>
        </w:p>
        <w:p>
          <w:pPr>
            <w:pStyle w:val="Tabledesmatiresniveau2"/>
            <w:tabs>
              <w:tab w:val="right" w:pos="8300" w:leader="dot"/>
            </w:tabs>
            <w:jc w:val="left"/>
            <w:rPr>
              <w:b w:val="false"/>
              <w:b w:val="false"/>
              <w:bCs w:val="false"/>
            </w:rPr>
          </w:pPr>
          <w:r>
            <w:rPr>
              <w:b w:val="false"/>
              <w:bCs w:val="false"/>
            </w:rPr>
            <w:t xml:space="preserve">  </w:t>
          </w:r>
          <w:r>
            <w:rPr>
              <w:b w:val="false"/>
              <w:bCs w:val="false"/>
            </w:rPr>
            <w:t>I- 10.4 Suivi technique et administratif du marché (suivi commercial)</w:t>
            <w:tab/>
            <w:t>13</w:t>
          </w:r>
        </w:p>
        <w:p>
          <w:pPr>
            <w:pStyle w:val="Tabledesmatiresniveau2"/>
            <w:tabs>
              <w:tab w:val="right" w:pos="8300" w:leader="dot"/>
            </w:tabs>
            <w:jc w:val="left"/>
            <w:rPr>
              <w:b w:val="false"/>
              <w:b w:val="false"/>
              <w:bCs w:val="false"/>
            </w:rPr>
          </w:pPr>
          <w:r>
            <w:rPr>
              <w:b w:val="false"/>
              <w:bCs w:val="false"/>
            </w:rPr>
            <w:t xml:space="preserve">  </w:t>
          </w:r>
          <w:r>
            <w:rPr>
              <w:b w:val="false"/>
              <w:bCs w:val="false"/>
            </w:rPr>
            <w:t>I- 10.5 Assistance technique et le conseil au démarrage et à la gestion courante</w:t>
            <w:tab/>
            <w:t>13</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I- 10.5.1 Contestation</w:t>
            <w:tab/>
            <w:t>14</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I- 10.5.2 Opposition bancaire</w:t>
            <w:tab/>
            <w:t>14</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I- 10.5.3 Gestion des avoirs et remboursements</w:t>
            <w:tab/>
            <w:t>14</w:t>
          </w:r>
        </w:p>
        <w:p>
          <w:pPr>
            <w:pStyle w:val="Tabledesmatiresniveau3"/>
            <w:tabs>
              <w:tab w:val="right" w:pos="8300" w:leader="dot"/>
              <w:tab w:val="right" w:pos="9241" w:leader="dot"/>
            </w:tabs>
            <w:ind w:left="0" w:right="0" w:hanging="0"/>
            <w:jc w:val="left"/>
            <w:rPr>
              <w:b w:val="false"/>
              <w:b w:val="false"/>
              <w:bCs w:val="false"/>
            </w:rPr>
          </w:pPr>
          <w:r>
            <w:rPr>
              <w:b w:val="false"/>
              <w:bCs w:val="false"/>
            </w:rPr>
            <w:t xml:space="preserve">  </w:t>
          </w:r>
          <w:r>
            <w:rPr>
              <w:b w:val="false"/>
              <w:bCs w:val="false"/>
            </w:rPr>
            <w:t>I- 10.5.4 Mise à disposition du relevé mensuel d’opérations</w:t>
            <w:tab/>
            <w:t>14</w:t>
          </w:r>
        </w:p>
        <w:p>
          <w:pPr>
            <w:pStyle w:val="Tabledesmatiresniveau1"/>
            <w:tabs>
              <w:tab w:val="clear" w:pos="9637"/>
              <w:tab w:val="right" w:pos="8300" w:leader="dot"/>
            </w:tabs>
            <w:jc w:val="left"/>
            <w:rPr>
              <w:highlight w:val="none"/>
              <w:shd w:fill="auto" w:val="clear"/>
            </w:rPr>
          </w:pPr>
          <w:r>
            <w:rPr>
              <w:b w:val="false"/>
              <w:bCs w:val="false"/>
              <w:shd w:fill="auto" w:val="clear"/>
            </w:rPr>
            <w:t>Article I-11 -   Communication de renseignements à des tiers</w:t>
            <w:tab/>
            <w:t>15</w:t>
          </w:r>
        </w:p>
      </w:sdtContent>
    </w:sdt>
    <w:p>
      <w:pPr>
        <w:pStyle w:val="Tabledesmatiresniveau1"/>
        <w:tabs>
          <w:tab w:val="clear" w:pos="9637"/>
          <w:tab w:val="right" w:pos="8300" w:leader="dot"/>
        </w:tabs>
        <w:spacing w:before="0" w:after="0"/>
        <w:ind w:left="0" w:right="0" w:hanging="0"/>
        <w:jc w:val="left"/>
        <w:rPr>
          <w:highlight w:val="none"/>
          <w:shd w:fill="auto" w:val="clear"/>
        </w:rPr>
      </w:pPr>
      <w:r>
        <w:rPr>
          <w:rFonts w:eastAsia="MS PMincho" w:cs="Tahoma"/>
          <w:b w:val="false"/>
          <w:bCs w:val="false"/>
          <w:shd w:fill="auto" w:val="clear"/>
          <w:lang w:val="fr-FR"/>
        </w:rPr>
        <w:t>Article I-12 -   Extraction des données du programme</w:t>
        <w:tab/>
        <w:t>15</w:t>
      </w:r>
    </w:p>
    <w:p>
      <w:pPr>
        <w:pStyle w:val="Tabledesmatiresniveau1"/>
        <w:tabs>
          <w:tab w:val="clear" w:pos="9637"/>
          <w:tab w:val="right" w:pos="8300" w:leader="dot"/>
        </w:tabs>
        <w:spacing w:before="0" w:after="0"/>
        <w:ind w:left="0" w:right="0" w:hanging="0"/>
        <w:jc w:val="left"/>
        <w:rPr>
          <w:rFonts w:eastAsia="MS PMincho" w:cs="Tahoma"/>
          <w:b w:val="false"/>
          <w:b w:val="false"/>
          <w:bCs w:val="false"/>
          <w:shd w:fill="auto" w:val="clear"/>
          <w:lang w:val="fr-FR"/>
        </w:rPr>
      </w:pPr>
      <w:r>
        <w:rPr>
          <w:rFonts w:eastAsia="MS PMincho" w:cs="Tahoma"/>
          <w:b w:val="false"/>
          <w:bCs w:val="false"/>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b/>
          <w:b/>
          <w:bCs/>
        </w:rPr>
      </w:pPr>
      <w:r>
        <w:rPr>
          <w:b/>
          <w:bCs/>
        </w:rPr>
        <w:t>PARTIE II – CONDITIONS D’EX</w:t>
      </w:r>
      <w:r>
        <w:rPr>
          <w:rFonts w:cs="Tahoma" w:ascii="Liberation Serif" w:hAnsi="Liberation Serif"/>
          <w:b/>
          <w:bCs/>
        </w:rPr>
        <w:t>É</w:t>
      </w:r>
      <w:r>
        <w:rPr>
          <w:b/>
          <w:bCs/>
        </w:rPr>
        <w:t>CUTION</w:t>
      </w:r>
    </w:p>
    <w:p>
      <w:pPr>
        <w:pStyle w:val="Tabledesmatiresniveau1"/>
        <w:tabs>
          <w:tab w:val="clear" w:pos="9637"/>
          <w:tab w:val="right" w:pos="8300" w:leader="dot"/>
        </w:tabs>
        <w:jc w:val="left"/>
        <w:rPr>
          <w:b w:val="false"/>
          <w:b w:val="false"/>
          <w:bCs w:val="false"/>
        </w:rPr>
      </w:pPr>
      <w:r>
        <w:rPr>
          <w:b w:val="false"/>
          <w:bCs w:val="false"/>
        </w:rPr>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II-1- Phase préalable au début d’exécution du marché</w:t>
        <w:tab/>
        <w:t>16</w:t>
      </w:r>
    </w:p>
    <w:p>
      <w:pPr>
        <w:pStyle w:val="Tabledesmatiresniveau1"/>
        <w:tabs>
          <w:tab w:val="clear" w:pos="9637"/>
          <w:tab w:val="right" w:pos="8300" w:leader="dot"/>
        </w:tabs>
        <w:jc w:val="left"/>
        <w:rPr>
          <w:rFonts w:eastAsia="MS PMincho" w:cs="Tahoma"/>
          <w:b/>
          <w:b/>
          <w:bCs/>
          <w:shd w:fill="auto" w:val="clear"/>
          <w:lang w:val="fr-FR"/>
        </w:rPr>
      </w:pPr>
      <w:r>
        <w:rPr/>
        <w:t xml:space="preserve">  </w:t>
      </w:r>
      <w:r>
        <w:rPr/>
        <w:t>II-</w:t>
      </w:r>
      <w:r>
        <w:rPr>
          <w:b w:val="false"/>
          <w:bCs w:val="false"/>
        </w:rPr>
        <w:t>1.1 Organisation du démarrage (action 1)</w:t>
        <w:tab/>
        <w:t>16</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 xml:space="preserve">  </w:t>
      </w:r>
      <w:r>
        <w:rPr>
          <w:b w:val="false"/>
          <w:bCs w:val="false"/>
        </w:rPr>
        <w:t>II-1.2 Assistance technique au démarrage et si nécessaire le conseil (action 2)</w:t>
        <w:tab/>
        <w:t>17</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 xml:space="preserve">  </w:t>
      </w:r>
      <w:r>
        <w:rPr>
          <w:b w:val="false"/>
          <w:bCs w:val="false"/>
        </w:rPr>
        <w:t>II-1.3 Mise à disposition de l'outil web carte d'achat (action 3)</w:t>
        <w:tab/>
        <w:t>17</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 xml:space="preserve">  </w:t>
      </w:r>
      <w:r>
        <w:rPr>
          <w:b w:val="false"/>
          <w:bCs w:val="false"/>
        </w:rPr>
        <w:t>II-1.4 Formation à l'outil web carte d'achat (action 4)</w:t>
        <w:tab/>
        <w:t>17</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 xml:space="preserve">  </w:t>
      </w:r>
      <w:r>
        <w:rPr>
          <w:b w:val="false"/>
          <w:bCs w:val="false"/>
        </w:rPr>
        <w:t>II-1.5 Modification de l’outil web carte d’achat ou migration vers un nouvel outil en cours d’exécution du marché</w:t>
        <w:tab/>
        <w:t>18</w:t>
      </w:r>
    </w:p>
    <w:p>
      <w:pPr>
        <w:pStyle w:val="Tabledesmatiresniveau2"/>
        <w:tabs>
          <w:tab w:val="right" w:pos="8300" w:leader="dot"/>
        </w:tabs>
        <w:jc w:val="left"/>
        <w:rPr>
          <w:b w:val="false"/>
          <w:b w:val="false"/>
          <w:bCs w:val="false"/>
        </w:rPr>
      </w:pPr>
      <w:r>
        <w:rPr>
          <w:b w:val="false"/>
          <w:bCs w:val="false"/>
        </w:rPr>
        <w:t xml:space="preserve">  </w:t>
      </w:r>
      <w:r>
        <w:rPr>
          <w:b w:val="false"/>
          <w:bCs w:val="false"/>
        </w:rPr>
        <w:t>II-1.6 Création, livraison ou suppression de cartes d'achats</w:t>
        <w:tab/>
        <w:t>18</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 xml:space="preserve"> </w:t>
      </w:r>
    </w:p>
    <w:p>
      <w:pPr>
        <w:pStyle w:val="Tabledesmatiresniveau1"/>
        <w:tabs>
          <w:tab w:val="clear" w:pos="9637"/>
          <w:tab w:val="right" w:pos="8300" w:leader="dot"/>
        </w:tabs>
        <w:jc w:val="left"/>
        <w:rPr>
          <w:rFonts w:eastAsia="MS PMincho" w:cs="Tahoma"/>
          <w:b/>
          <w:b/>
          <w:bCs/>
          <w:shd w:fill="auto" w:val="clear"/>
          <w:lang w:val="fr-FR"/>
        </w:rPr>
      </w:pPr>
      <w:r>
        <w:rPr>
          <w:b w:val="false"/>
          <w:bCs w:val="false"/>
        </w:rPr>
        <w:t>Article II-2- Phase de début d'exécution du marché (mise en production des cartes)</w:t>
        <w:tab/>
        <w:t>...19</w:t>
      </w:r>
      <w:r>
        <w:rPr/>
        <w:t xml:space="preserve"> </w:t>
      </w:r>
    </w:p>
    <w:p>
      <w:pPr>
        <w:pStyle w:val="Tabledesmatiresniveau1"/>
        <w:tabs>
          <w:tab w:val="clear" w:pos="9637"/>
          <w:tab w:val="right" w:pos="8300" w:leader="dot"/>
        </w:tabs>
        <w:jc w:val="left"/>
        <w:rPr>
          <w:rFonts w:ascii="Trebuchet MS" w:hAnsi="Trebuchet MS"/>
          <w:b w:val="false"/>
          <w:b w:val="false"/>
          <w:bCs w:val="false"/>
          <w:sz w:val="21"/>
          <w:szCs w:val="21"/>
        </w:rPr>
      </w:pPr>
      <w:r>
        <w:rPr>
          <w:b w:val="false"/>
          <w:bCs w:val="false"/>
          <w:sz w:val="21"/>
          <w:szCs w:val="21"/>
        </w:rPr>
        <w:t xml:space="preserve">  </w:t>
      </w:r>
      <w:r>
        <w:rPr>
          <w:b w:val="false"/>
          <w:bCs w:val="false"/>
          <w:sz w:val="21"/>
          <w:szCs w:val="21"/>
        </w:rPr>
        <w:t>II-2.1 Assistance technique et le conseil à la gestion courante............................19</w:t>
      </w:r>
    </w:p>
    <w:p>
      <w:pPr>
        <w:pStyle w:val="Tabledesmatiresniveau1"/>
        <w:tabs>
          <w:tab w:val="clear" w:pos="9637"/>
          <w:tab w:val="right" w:pos="8300" w:leader="dot"/>
        </w:tabs>
        <w:jc w:val="left"/>
        <w:rPr>
          <w:rFonts w:ascii="Trebuchet MS" w:hAnsi="Trebuchet MS"/>
          <w:b w:val="false"/>
          <w:b w:val="false"/>
          <w:bCs w:val="false"/>
          <w:sz w:val="21"/>
          <w:szCs w:val="21"/>
        </w:rPr>
      </w:pPr>
      <w:r>
        <w:rPr>
          <w:b w:val="false"/>
          <w:bCs w:val="false"/>
          <w:sz w:val="21"/>
          <w:szCs w:val="21"/>
        </w:rPr>
        <w:t xml:space="preserve">  </w:t>
      </w:r>
      <w:r>
        <w:rPr>
          <w:b w:val="false"/>
          <w:bCs w:val="false"/>
          <w:sz w:val="21"/>
          <w:szCs w:val="21"/>
        </w:rPr>
        <w:t>II-2.2 Suivi technique et administratif du marché (suivi commercial)</w:t>
        <w:tab/>
        <w:t>19</w:t>
      </w:r>
    </w:p>
    <w:p>
      <w:pPr>
        <w:pStyle w:val="Tabledesmatiresniveau1"/>
        <w:tabs>
          <w:tab w:val="clear" w:pos="9637"/>
          <w:tab w:val="right" w:pos="8300" w:leader="dot"/>
        </w:tabs>
        <w:jc w:val="left"/>
        <w:rPr>
          <w:rFonts w:ascii="Trebuchet MS" w:hAnsi="Trebuchet MS"/>
          <w:b w:val="false"/>
          <w:b w:val="false"/>
          <w:bCs w:val="false"/>
          <w:sz w:val="21"/>
          <w:szCs w:val="21"/>
        </w:rPr>
      </w:pPr>
      <w:r>
        <w:rPr>
          <w:b w:val="false"/>
          <w:bCs w:val="false"/>
          <w:sz w:val="21"/>
          <w:szCs w:val="21"/>
        </w:rPr>
        <w:t xml:space="preserve">  </w:t>
      </w:r>
      <w:r>
        <w:rPr>
          <w:b w:val="false"/>
          <w:bCs w:val="false"/>
          <w:sz w:val="21"/>
          <w:szCs w:val="21"/>
        </w:rPr>
        <w:t>II-2.3 Contestation, opposition et avoir</w:t>
        <w:tab/>
        <w:t xml:space="preserve">20 </w:t>
      </w:r>
    </w:p>
    <w:p>
      <w:pPr>
        <w:pStyle w:val="Tabledesmatiresniveau2"/>
        <w:tabs>
          <w:tab w:val="right" w:pos="8300" w:leader="dot"/>
        </w:tabs>
        <w:jc w:val="left"/>
        <w:rPr>
          <w:rFonts w:ascii="Trebuchet MS" w:hAnsi="Trebuchet MS"/>
          <w:b w:val="false"/>
          <w:b w:val="false"/>
          <w:bCs w:val="false"/>
          <w:sz w:val="21"/>
          <w:szCs w:val="21"/>
        </w:rPr>
      </w:pPr>
      <w:r>
        <w:rPr>
          <w:b w:val="false"/>
          <w:bCs w:val="false"/>
          <w:sz w:val="21"/>
          <w:szCs w:val="21"/>
        </w:rPr>
        <w:t xml:space="preserve">  </w:t>
      </w:r>
      <w:r>
        <w:rPr>
          <w:b w:val="false"/>
          <w:bCs w:val="false"/>
          <w:sz w:val="21"/>
          <w:szCs w:val="21"/>
        </w:rPr>
        <w:t>II-2.4 Fin d'exécution du marché</w:t>
        <w:tab/>
        <w:t>20</w:t>
      </w:r>
    </w:p>
    <w:p>
      <w:pPr>
        <w:pStyle w:val="Tabledesmatiresniveau1"/>
        <w:tabs>
          <w:tab w:val="clear" w:pos="9637"/>
          <w:tab w:val="right" w:pos="8300" w:leader="dot"/>
        </w:tabs>
        <w:spacing w:before="0" w:after="0"/>
        <w:ind w:left="0" w:right="0" w:hanging="0"/>
        <w:jc w:val="left"/>
        <w:rPr>
          <w:rFonts w:ascii="Trebuchet MS" w:hAnsi="Trebuchet MS"/>
          <w:b w:val="false"/>
          <w:b w:val="false"/>
          <w:bCs w:val="false"/>
          <w:sz w:val="21"/>
          <w:szCs w:val="21"/>
        </w:rPr>
      </w:pPr>
      <w:r>
        <w:rPr>
          <w:rFonts w:eastAsia="MS PMincho" w:cs="Tahoma"/>
          <w:b w:val="false"/>
          <w:bCs w:val="false"/>
          <w:sz w:val="21"/>
          <w:szCs w:val="21"/>
          <w:shd w:fill="auto" w:val="clear"/>
          <w:lang w:val="fr-FR"/>
        </w:rPr>
        <w:t xml:space="preserve">  </w:t>
      </w:r>
      <w:r>
        <w:rPr>
          <w:rFonts w:eastAsia="MS PMincho" w:cs="Tahoma"/>
          <w:b w:val="false"/>
          <w:bCs w:val="false"/>
          <w:sz w:val="21"/>
          <w:szCs w:val="21"/>
          <w:shd w:fill="auto" w:val="clear"/>
          <w:lang w:val="fr-FR"/>
        </w:rPr>
        <w:t>II-2.5 Extraction des données du programme</w:t>
        <w:tab/>
        <w:t>20</w:t>
      </w:r>
    </w:p>
    <w:p>
      <w:pPr>
        <w:pStyle w:val="Tabledesmatiresniveau1"/>
        <w:tabs>
          <w:tab w:val="clear" w:pos="9637"/>
          <w:tab w:val="right" w:pos="8300" w:leader="dot"/>
        </w:tabs>
        <w:jc w:val="left"/>
        <w:rPr>
          <w:b/>
          <w:b/>
          <w:bCs/>
        </w:rPr>
      </w:pPr>
      <w:r>
        <w:rPr>
          <w:b/>
          <w:bCs/>
        </w:rPr>
      </w:r>
    </w:p>
    <w:p>
      <w:pPr>
        <w:pStyle w:val="Tabledesmatiresniveau1"/>
        <w:tabs>
          <w:tab w:val="clear" w:pos="9637"/>
          <w:tab w:val="right" w:pos="8300" w:leader="dot"/>
        </w:tabs>
        <w:jc w:val="left"/>
        <w:rPr>
          <w:b w:val="false"/>
          <w:b w:val="false"/>
          <w:bCs w:val="false"/>
        </w:rPr>
      </w:pPr>
      <w:r>
        <w:rPr>
          <w:b w:val="false"/>
          <w:bCs w:val="false"/>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Tabledesmatiresniveau1"/>
        <w:tabs>
          <w:tab w:val="clear" w:pos="9637"/>
          <w:tab w:val="right" w:pos="8300" w:leader="dot"/>
        </w:tabs>
        <w:jc w:val="left"/>
        <w:rPr>
          <w:rFonts w:eastAsia="MS PMincho" w:cs="Tahoma"/>
          <w:b/>
          <w:b/>
          <w:bCs/>
          <w:shd w:fill="auto" w:val="clear"/>
          <w:lang w:val="fr-FR"/>
        </w:rPr>
      </w:pPr>
      <w:r>
        <w:rPr>
          <w:rFonts w:eastAsia="MS PMincho" w:cs="Tahoma"/>
          <w:b/>
          <w:bCs/>
          <w:shd w:fill="auto" w:val="clear"/>
          <w:lang w:val="fr-FR"/>
        </w:rPr>
      </w:r>
    </w:p>
    <w:p>
      <w:pPr>
        <w:pStyle w:val="Normal"/>
        <w:spacing w:before="0" w:after="0"/>
        <w:ind w:left="0" w:right="0" w:hanging="0"/>
        <w:jc w:val="center"/>
        <w:rPr>
          <w:rFonts w:eastAsia="MS PMincho" w:cs="Tahoma"/>
          <w:b/>
          <w:b/>
          <w:bCs/>
          <w:shd w:fill="auto" w:val="clear"/>
          <w:lang w:val="fr-FR"/>
        </w:rPr>
      </w:pPr>
      <w:r>
        <w:rPr>
          <w:rFonts w:eastAsia="MS PMincho" w:cs="Tahoma"/>
          <w:b/>
          <w:bCs/>
          <w:shd w:fill="auto" w:val="clear"/>
          <w:lang w:val="fr-FR"/>
        </w:rPr>
        <w:t xml:space="preserve">PARTIE I  -  </w:t>
      </w:r>
      <w:r>
        <w:rPr>
          <w:rFonts w:eastAsia="MS PMincho" w:cs="Tahoma"/>
          <w:b/>
          <w:bCs/>
          <w:lang w:val="fr-FR"/>
        </w:rPr>
        <w:t>DESCRIPTION TECHNIQUE</w:t>
      </w:r>
    </w:p>
    <w:p>
      <w:pPr>
        <w:pStyle w:val="Normal"/>
        <w:spacing w:before="0" w:after="0"/>
        <w:ind w:left="0" w:right="0" w:hanging="0"/>
        <w:jc w:val="center"/>
        <w:rPr>
          <w:rFonts w:ascii="Arial" w:hAnsi="Arial" w:eastAsia="MS PMincho" w:cs="Tahoma"/>
          <w:b/>
          <w:b/>
          <w:bCs/>
          <w:sz w:val="22"/>
          <w:szCs w:val="22"/>
          <w:lang w:val="fr-FR"/>
        </w:rPr>
      </w:pPr>
      <w:r>
        <w:rPr>
          <w:rFonts w:eastAsia="MS PMincho" w:cs="Tahoma"/>
          <w:b/>
          <w:bCs/>
          <w:sz w:val="22"/>
          <w:szCs w:val="22"/>
          <w:lang w:val="fr-FR"/>
        </w:rPr>
      </w:r>
    </w:p>
    <w:p>
      <w:pPr>
        <w:pStyle w:val="Titre1"/>
        <w:numPr>
          <w:ilvl w:val="0"/>
          <w:numId w:val="0"/>
        </w:numPr>
        <w:ind w:left="0" w:right="0" w:hanging="0"/>
        <w:rPr>
          <w:rFonts w:ascii="Arial" w:hAnsi="Arial" w:eastAsia="MS PMincho" w:cs="Tahoma"/>
          <w:b/>
          <w:b/>
          <w:bCs/>
          <w:sz w:val="24"/>
          <w:szCs w:val="24"/>
        </w:rPr>
      </w:pPr>
      <w:r>
        <w:rPr>
          <w:rFonts w:eastAsia="MS PMincho" w:cs="Tahoma" w:ascii="Arial" w:hAnsi="Arial"/>
          <w:b/>
          <w:bCs/>
          <w:sz w:val="24"/>
          <w:szCs w:val="24"/>
        </w:rPr>
      </w:r>
    </w:p>
    <w:p>
      <w:pPr>
        <w:pStyle w:val="Titre1"/>
        <w:numPr>
          <w:ilvl w:val="0"/>
          <w:numId w:val="0"/>
        </w:numPr>
        <w:ind w:left="0" w:right="0" w:hanging="0"/>
        <w:rPr>
          <w:rFonts w:ascii="Arial" w:hAnsi="Arial" w:eastAsia="MS PMincho" w:cs="Tahoma"/>
          <w:b/>
          <w:b/>
          <w:bCs/>
          <w:sz w:val="24"/>
          <w:szCs w:val="24"/>
        </w:rPr>
      </w:pPr>
      <w:bookmarkStart w:id="0" w:name="__RefHeading___Toc5591_2627061833"/>
      <w:bookmarkEnd w:id="0"/>
      <w:r>
        <w:rPr/>
        <w:t>Article I-1 - Cadre réglementaire</w:t>
      </w:r>
    </w:p>
    <w:p>
      <w:pPr>
        <w:pStyle w:val="Normal"/>
        <w:keepNext w:val="true"/>
        <w:keepLines/>
        <w:tabs>
          <w:tab w:val="clear" w:pos="706"/>
        </w:tabs>
        <w:spacing w:before="0" w:after="0"/>
        <w:ind w:left="0" w:right="0" w:hanging="0"/>
        <w:rPr>
          <w:rFonts w:ascii="Arial" w:hAnsi="Arial"/>
          <w:b w:val="false"/>
          <w:b w:val="false"/>
          <w:bCs w:val="false"/>
          <w:i w:val="false"/>
          <w:i w:val="false"/>
          <w:iCs w:val="false"/>
          <w:strike w:val="false"/>
          <w:dstrike w:val="false"/>
          <w:color w:val="auto"/>
          <w:sz w:val="22"/>
          <w:szCs w:val="22"/>
          <w:u w:val="none"/>
          <w:lang w:val="fr-FR"/>
        </w:rPr>
      </w:pPr>
      <w:r>
        <w:rPr>
          <w:b w:val="false"/>
          <w:bCs w:val="false"/>
          <w:i w:val="false"/>
          <w:iCs w:val="false"/>
          <w:strike w:val="false"/>
          <w:dstrike w:val="false"/>
          <w:color w:val="auto"/>
          <w:sz w:val="22"/>
          <w:szCs w:val="22"/>
          <w:u w:val="none"/>
          <w:lang w:val="fr-FR"/>
        </w:rPr>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lang w:val="fr-FR"/>
        </w:rPr>
      </w:pPr>
      <w:r>
        <w:rPr>
          <w:b w:val="false"/>
          <w:bCs w:val="false"/>
          <w:i w:val="false"/>
          <w:iCs w:val="false"/>
          <w:sz w:val="22"/>
          <w:szCs w:val="22"/>
          <w:lang w:val="fr-FR"/>
        </w:rPr>
        <w:t>L’utilisation de la carte d'achat dans la sphère publique est encadrée par le décret n°2004-1144 du 26 octobre 2004. Ce texte fixe les règles d’utilisation et de fonctionnement et précise les modalités pratiques de mise en œuvre au regard des règles de la comptabilité publique ainsi que du code de la commande publique.</w:t>
      </w:r>
    </w:p>
    <w:p>
      <w:pPr>
        <w:pStyle w:val="Normal"/>
        <w:tabs>
          <w:tab w:val="clear" w:pos="706"/>
        </w:tabs>
        <w:spacing w:before="0" w:after="0"/>
        <w:ind w:left="0" w:right="0" w:hanging="0"/>
        <w:rPr>
          <w:rFonts w:ascii="Arial" w:hAnsi="Arial"/>
          <w:b w:val="false"/>
          <w:b w:val="false"/>
          <w:bCs w:val="false"/>
          <w:i w:val="false"/>
          <w:i w:val="false"/>
          <w:iCs w:val="false"/>
          <w:strike w:val="false"/>
          <w:dstrike w:val="false"/>
          <w:color w:val="auto"/>
          <w:sz w:val="22"/>
          <w:szCs w:val="22"/>
          <w:u w:val="none"/>
          <w:lang w:val="fr-FR"/>
        </w:rPr>
      </w:pPr>
      <w:r>
        <w:rPr>
          <w:b w:val="false"/>
          <w:bCs w:val="false"/>
          <w:i w:val="false"/>
          <w:iCs w:val="false"/>
          <w:strike w:val="false"/>
          <w:dstrike w:val="false"/>
          <w:color w:val="auto"/>
          <w:sz w:val="22"/>
          <w:szCs w:val="22"/>
          <w:u w:val="none"/>
          <w:lang w:val="fr-FR"/>
        </w:rPr>
      </w:r>
    </w:p>
    <w:p>
      <w:pPr>
        <w:pStyle w:val="Corpsdetexte"/>
        <w:rPr>
          <w:sz w:val="12"/>
          <w:szCs w:val="12"/>
          <w:lang w:val="fr-FR"/>
        </w:rPr>
      </w:pPr>
      <w:r>
        <w:rPr>
          <w:sz w:val="12"/>
          <w:szCs w:val="12"/>
          <w:lang w:val="fr-FR"/>
        </w:rPr>
      </w:r>
    </w:p>
    <w:p>
      <w:pPr>
        <w:pStyle w:val="Titre1"/>
        <w:numPr>
          <w:ilvl w:val="0"/>
          <w:numId w:val="0"/>
        </w:numPr>
        <w:ind w:left="0" w:right="0" w:hanging="0"/>
        <w:rPr>
          <w:rFonts w:ascii="Arial" w:hAnsi="Arial" w:eastAsia="MS PMincho" w:cs="Tahoma"/>
          <w:b/>
          <w:b/>
          <w:bCs/>
          <w:sz w:val="24"/>
          <w:szCs w:val="24"/>
          <w:lang w:val="fr-FR"/>
        </w:rPr>
      </w:pPr>
      <w:r>
        <w:rPr>
          <w:rFonts w:eastAsia="MS PMincho" w:cs="Tahoma" w:ascii="Arial" w:hAnsi="Arial"/>
          <w:b/>
          <w:bCs/>
          <w:sz w:val="24"/>
          <w:szCs w:val="24"/>
          <w:lang w:val="fr-FR"/>
        </w:rPr>
      </w:r>
    </w:p>
    <w:p>
      <w:pPr>
        <w:pStyle w:val="Titre1"/>
        <w:numPr>
          <w:ilvl w:val="0"/>
          <w:numId w:val="0"/>
        </w:numPr>
        <w:ind w:left="0" w:right="0" w:hanging="0"/>
        <w:rPr>
          <w:rFonts w:ascii="Arial" w:hAnsi="Arial" w:eastAsia="MS PMincho" w:cs="Tahoma"/>
          <w:b/>
          <w:b/>
          <w:bCs/>
          <w:sz w:val="24"/>
          <w:szCs w:val="24"/>
          <w:lang w:val="fr-FR"/>
        </w:rPr>
      </w:pPr>
      <w:bookmarkStart w:id="1" w:name="__RefHeading___Toc5593_2627061833"/>
      <w:bookmarkEnd w:id="1"/>
      <w:r>
        <w:rPr/>
        <w:t>Article I-2 -Contexte</w:t>
      </w:r>
    </w:p>
    <w:p>
      <w:pPr>
        <w:pStyle w:val="Normal"/>
        <w:keepNext w:val="true"/>
        <w:keepLines/>
        <w:tabs>
          <w:tab w:val="clear" w:pos="706"/>
        </w:tabs>
        <w:spacing w:before="0" w:after="0"/>
        <w:ind w:left="0" w:right="340" w:hanging="0"/>
        <w:rPr>
          <w:rFonts w:ascii="Arial" w:hAnsi="Arial"/>
          <w:b w:val="false"/>
          <w:b w:val="false"/>
          <w:bCs w:val="false"/>
          <w:i w:val="false"/>
          <w:i w:val="false"/>
          <w:iCs w:val="false"/>
          <w:strike w:val="false"/>
          <w:dstrike w:val="false"/>
          <w:color w:val="auto"/>
          <w:sz w:val="22"/>
          <w:szCs w:val="22"/>
          <w:u w:val="none"/>
          <w:lang w:val="fr-FR"/>
        </w:rPr>
      </w:pPr>
      <w:r>
        <w:rPr>
          <w:b w:val="false"/>
          <w:bCs w:val="false"/>
          <w:i w:val="false"/>
          <w:iCs w:val="false"/>
          <w:strike w:val="false"/>
          <w:dstrike w:val="false"/>
          <w:color w:val="auto"/>
          <w:sz w:val="22"/>
          <w:szCs w:val="22"/>
          <w:u w:val="none"/>
          <w:lang w:val="fr-FR"/>
        </w:rPr>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lang w:val="fr-FR"/>
        </w:rPr>
      </w:pPr>
      <w:r>
        <w:rPr>
          <w:b w:val="false"/>
          <w:bCs w:val="false"/>
          <w:i w:val="false"/>
          <w:iCs w:val="false"/>
          <w:sz w:val="22"/>
          <w:szCs w:val="22"/>
          <w:lang w:val="fr-FR"/>
        </w:rPr>
        <w:t xml:space="preserve">La Ville de Marseille teste la carte d’achat depuis 2020 dans le cadre d’une expérimentation limitée à quelques services. Au terme de près de trois (3) ans de test, il  a été décidé de déployer progressivement la carte d’achat, et ce à partir de 2023.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lang w:val="fr-FR"/>
        </w:rPr>
      </w:pPr>
      <w:r>
        <w:rPr>
          <w:b w:val="false"/>
          <w:bCs w:val="false"/>
          <w:i w:val="false"/>
          <w:iCs w:val="false"/>
          <w:sz w:val="22"/>
          <w:szCs w:val="22"/>
          <w:lang w:val="fr-FR"/>
        </w:rPr>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lang w:val="fr-FR"/>
        </w:rPr>
      </w:pPr>
      <w:r>
        <w:rPr>
          <w:b w:val="false"/>
          <w:bCs w:val="false"/>
          <w:i w:val="false"/>
          <w:iCs w:val="false"/>
          <w:sz w:val="22"/>
          <w:szCs w:val="22"/>
          <w:lang w:val="fr-FR"/>
        </w:rPr>
        <w:t>Levier d’action majeur pour sa  politique d’achat, ce moyen de paiement doit lui permettre de moderniser et d’optimiser son processus d’achat, de simplifier celui de la chaîne de dépenses et de payer plus rapidement ses fournisseurs.</w:t>
      </w:r>
    </w:p>
    <w:p>
      <w:pPr>
        <w:pStyle w:val="Corpsdetexte"/>
        <w:spacing w:lineRule="auto" w:line="240" w:before="0" w:after="0"/>
        <w:ind w:left="0" w:right="0" w:hanging="0"/>
        <w:rPr>
          <w:rFonts w:ascii="Arial" w:hAnsi="Arial"/>
          <w:b w:val="false"/>
          <w:b w:val="false"/>
          <w:bCs w:val="false"/>
          <w:i w:val="false"/>
          <w:i w:val="false"/>
          <w:iCs w:val="false"/>
          <w:sz w:val="22"/>
          <w:szCs w:val="22"/>
          <w:lang w:val="fr-FR"/>
        </w:rPr>
      </w:pPr>
      <w:r>
        <w:rPr>
          <w:b w:val="false"/>
          <w:bCs w:val="false"/>
          <w:i w:val="false"/>
          <w:iCs w:val="false"/>
          <w:sz w:val="22"/>
          <w:szCs w:val="22"/>
          <w:lang w:val="fr-FR"/>
        </w:rPr>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lang w:val="fr-FR"/>
        </w:rPr>
      </w:pPr>
      <w:r>
        <w:rPr>
          <w:b w:val="false"/>
          <w:bCs w:val="false"/>
          <w:i w:val="false"/>
          <w:iCs w:val="false"/>
          <w:sz w:val="22"/>
          <w:szCs w:val="22"/>
          <w:lang w:val="fr-FR"/>
        </w:rPr>
        <w:t>La Direction de l’Achat et de la Commande Publique (DACP) de la Ville de Marseille qui pilotera ce déploiement s’appuiera sur le responsable du programme en cours et son équipe interne dédiée.</w:t>
      </w:r>
    </w:p>
    <w:p>
      <w:pPr>
        <w:pStyle w:val="Corpsdetexte"/>
        <w:rPr>
          <w:rFonts w:ascii="Arial" w:hAnsi="Arial"/>
          <w:b w:val="false"/>
          <w:b w:val="false"/>
          <w:bCs w:val="false"/>
          <w:i w:val="false"/>
          <w:i w:val="false"/>
          <w:iCs w:val="false"/>
          <w:strike w:val="false"/>
          <w:dstrike w:val="false"/>
          <w:color w:val="auto"/>
          <w:sz w:val="22"/>
          <w:szCs w:val="22"/>
          <w:u w:val="none"/>
          <w:lang w:val="fr-FR"/>
        </w:rPr>
      </w:pPr>
      <w:r>
        <w:rPr>
          <w:b w:val="false"/>
          <w:bCs w:val="false"/>
          <w:i w:val="false"/>
          <w:iCs w:val="false"/>
          <w:strike w:val="false"/>
          <w:dstrike w:val="false"/>
          <w:color w:val="auto"/>
          <w:sz w:val="22"/>
          <w:szCs w:val="22"/>
          <w:u w:val="none"/>
          <w:lang w:val="fr-FR"/>
        </w:rPr>
      </w:r>
    </w:p>
    <w:p>
      <w:pPr>
        <w:pStyle w:val="Titre1"/>
        <w:keepNext w:val="true"/>
        <w:keepLines/>
        <w:widowControl w:val="false"/>
        <w:numPr>
          <w:ilvl w:val="0"/>
          <w:numId w:val="0"/>
        </w:numPr>
        <w:spacing w:before="0" w:after="0"/>
        <w:ind w:left="0" w:right="0" w:hanging="0"/>
        <w:jc w:val="left"/>
        <w:rPr>
          <w:rFonts w:ascii="Trebuchet MS" w:hAnsi="Trebuchet MS" w:eastAsia="Andale Sans UI" w:cs="Tahoma"/>
          <w:b/>
          <w:b/>
          <w:bCs/>
          <w:color w:val="808080"/>
          <w:lang w:val="fr-FR"/>
        </w:rPr>
      </w:pPr>
      <w:r>
        <w:rPr>
          <w:rFonts w:eastAsia="Andale Sans UI" w:cs="Tahoma"/>
          <w:b/>
          <w:bCs/>
          <w:color w:val="808080"/>
          <w:lang w:val="fr-FR"/>
        </w:rPr>
      </w:r>
    </w:p>
    <w:p>
      <w:pPr>
        <w:pStyle w:val="Titre1"/>
        <w:widowControl w:val="false"/>
        <w:numPr>
          <w:ilvl w:val="0"/>
          <w:numId w:val="0"/>
        </w:numPr>
        <w:spacing w:before="0" w:after="0"/>
        <w:ind w:left="0" w:right="0" w:hanging="0"/>
        <w:jc w:val="left"/>
        <w:rPr>
          <w:rFonts w:ascii="Trebuchet MS" w:hAnsi="Trebuchet MS" w:eastAsia="Andale Sans UI" w:cs="Tahoma"/>
          <w:b/>
          <w:b/>
          <w:bCs/>
          <w:color w:val="808080"/>
          <w:lang w:val="fr-FR"/>
        </w:rPr>
      </w:pPr>
      <w:bookmarkStart w:id="2" w:name="__RefHeading___Toc5595_2627061833"/>
      <w:bookmarkEnd w:id="2"/>
      <w:r>
        <w:rPr>
          <w:rFonts w:eastAsia="Andale Sans UI" w:cs="Tahoma"/>
          <w:b/>
          <w:bCs/>
          <w:color w:val="808080"/>
          <w:lang w:val="fr-FR"/>
        </w:rPr>
        <w:t>Article I-3 - Déclinaison du programme actuel carte d'achat de la Ville de Marseille</w:t>
      </w:r>
    </w:p>
    <w:p>
      <w:pPr>
        <w:pStyle w:val="Normal"/>
        <w:keepNext w:val="true"/>
        <w:keepLines/>
        <w:spacing w:lineRule="auto" w:line="240" w:before="80" w:after="0"/>
        <w:ind w:left="0" w:right="0" w:hanging="0"/>
        <w:jc w:val="left"/>
        <w:rPr>
          <w:rFonts w:ascii="Arial" w:hAnsi="Arial"/>
          <w:i w:val="false"/>
          <w:i w:val="false"/>
          <w:iCs w:val="false"/>
          <w:color w:val="auto"/>
          <w:spacing w:val="0"/>
          <w:sz w:val="12"/>
          <w:szCs w:val="12"/>
          <w:lang w:val="fr-FR"/>
        </w:rPr>
      </w:pPr>
      <w:r>
        <w:rPr>
          <w:i w:val="false"/>
          <w:iCs w:val="false"/>
          <w:color w:val="auto"/>
          <w:spacing w:val="0"/>
          <w:sz w:val="12"/>
          <w:szCs w:val="12"/>
          <w:lang w:val="fr-FR"/>
        </w:rPr>
      </w:r>
    </w:p>
    <w:p>
      <w:pPr>
        <w:pStyle w:val="Corpsdetexte"/>
        <w:keepNext w:val="true"/>
        <w:keepLines/>
        <w:spacing w:lineRule="auto" w:line="240" w:before="0" w:after="0"/>
        <w:ind w:left="0" w:right="0" w:hanging="0"/>
        <w:rPr>
          <w:b w:val="false"/>
          <w:b w:val="false"/>
          <w:bCs w:val="false"/>
          <w:i w:val="false"/>
          <w:i w:val="false"/>
          <w:iCs w:val="false"/>
          <w:sz w:val="22"/>
          <w:szCs w:val="22"/>
          <w:lang w:val="fr-FR"/>
        </w:rPr>
      </w:pPr>
      <w:r>
        <w:rPr>
          <w:b w:val="false"/>
          <w:bCs w:val="false"/>
          <w:i w:val="false"/>
          <w:iCs w:val="false"/>
          <w:sz w:val="22"/>
          <w:szCs w:val="22"/>
          <w:lang w:val="fr-FR"/>
        </w:rPr>
        <w:t>Le programme carte d’achat en cours, qui compte 24 cartes de niveau 1 de la Caisse d’Épargne CEPAC, fonctionne sur un périmètre marchand de 140 fournisseurs référencés pour l’achat de fournitures diverses. Progressivement, après la notification du marché, il intégrera des cartes de niveau 3 pour l’exécution des marchés et pour l’achat auprès des centrales comme l’UGAP.</w:t>
      </w:r>
    </w:p>
    <w:p>
      <w:pPr>
        <w:pStyle w:val="Corpsdetexte"/>
        <w:keepNext w:val="true"/>
        <w:keepLines/>
        <w:spacing w:lineRule="auto" w:line="240" w:before="0" w:after="0"/>
        <w:ind w:left="0" w:right="0" w:hanging="0"/>
        <w:rPr>
          <w:b w:val="false"/>
          <w:b w:val="false"/>
          <w:bCs w:val="false"/>
          <w:i w:val="false"/>
          <w:i w:val="false"/>
          <w:iCs w:val="false"/>
          <w:sz w:val="22"/>
          <w:szCs w:val="22"/>
          <w:lang w:val="fr-FR"/>
        </w:rPr>
      </w:pPr>
      <w:r>
        <w:rPr>
          <w:b w:val="false"/>
          <w:bCs w:val="false"/>
          <w:i w:val="false"/>
          <w:iCs w:val="false"/>
          <w:sz w:val="22"/>
          <w:szCs w:val="22"/>
          <w:lang w:val="fr-FR"/>
        </w:rPr>
      </w:r>
    </w:p>
    <w:p>
      <w:pPr>
        <w:pStyle w:val="Corpsdetexte"/>
        <w:keepNext w:val="true"/>
        <w:keepLines/>
        <w:spacing w:lineRule="auto" w:line="240" w:before="0" w:after="0"/>
        <w:ind w:left="0" w:right="0" w:hanging="0"/>
        <w:rPr>
          <w:b w:val="false"/>
          <w:b w:val="false"/>
          <w:bCs w:val="false"/>
          <w:i w:val="false"/>
          <w:i w:val="false"/>
          <w:iCs w:val="false"/>
          <w:sz w:val="22"/>
          <w:szCs w:val="22"/>
          <w:lang w:val="fr-FR"/>
        </w:rPr>
      </w:pPr>
      <w:r>
        <w:rPr>
          <w:b w:val="false"/>
          <w:bCs w:val="false"/>
          <w:i w:val="false"/>
          <w:iCs w:val="false"/>
          <w:sz w:val="22"/>
          <w:szCs w:val="22"/>
          <w:lang w:val="fr-FR"/>
        </w:rPr>
        <w:t>Ce programme compte une délégation principale déclinée en</w:t>
      </w:r>
      <w:r>
        <w:rPr>
          <w:b w:val="false"/>
          <w:bCs w:val="false"/>
          <w:i w:val="false"/>
          <w:iCs w:val="false"/>
          <w:sz w:val="22"/>
          <w:szCs w:val="22"/>
          <w:shd w:fill="auto" w:val="clear"/>
          <w:lang w:val="fr-FR"/>
        </w:rPr>
        <w:t xml:space="preserve"> 15 c</w:t>
      </w:r>
      <w:r>
        <w:rPr>
          <w:b w:val="false"/>
          <w:bCs w:val="false"/>
          <w:i w:val="false"/>
          <w:iCs w:val="false"/>
          <w:sz w:val="22"/>
          <w:szCs w:val="22"/>
          <w:lang w:val="fr-FR"/>
        </w:rPr>
        <w:t xml:space="preserve">entres de délégation et </w:t>
      </w:r>
      <w:r>
        <w:rPr>
          <w:b w:val="false"/>
          <w:bCs w:val="false"/>
          <w:i w:val="false"/>
          <w:iCs w:val="false"/>
          <w:sz w:val="22"/>
          <w:szCs w:val="22"/>
          <w:shd w:fill="auto" w:val="clear"/>
          <w:lang w:val="fr-FR"/>
        </w:rPr>
        <w:t>7 cen</w:t>
      </w:r>
      <w:r>
        <w:rPr>
          <w:b w:val="false"/>
          <w:bCs w:val="false"/>
          <w:i w:val="false"/>
          <w:iCs w:val="false"/>
          <w:sz w:val="22"/>
          <w:szCs w:val="22"/>
          <w:lang w:val="fr-FR"/>
        </w:rPr>
        <w:t>tres de facturation, ces derniers comptant chacun deux comptes techniques, l’un étant destiné au paiement des relevés d’opérations bancaires et l’autre au paiement des prestations et des commissions sur flux.</w:t>
      </w:r>
    </w:p>
    <w:p>
      <w:pPr>
        <w:pStyle w:val="Corpsdetexte"/>
        <w:spacing w:lineRule="auto" w:line="240" w:before="0" w:after="0"/>
        <w:ind w:left="0" w:right="0" w:hanging="0"/>
        <w:rPr>
          <w:rFonts w:ascii="Arial" w:hAnsi="Arial"/>
          <w:b w:val="false"/>
          <w:b w:val="false"/>
          <w:bCs w:val="false"/>
          <w:i w:val="false"/>
          <w:i w:val="false"/>
          <w:iCs w:val="false"/>
          <w:sz w:val="22"/>
          <w:szCs w:val="22"/>
          <w:lang w:val="fr-FR"/>
        </w:rPr>
      </w:pPr>
      <w:r>
        <w:rPr>
          <w:b w:val="false"/>
          <w:bCs w:val="false"/>
          <w:i w:val="false"/>
          <w:iCs w:val="false"/>
          <w:sz w:val="22"/>
          <w:szCs w:val="22"/>
          <w:lang w:val="fr-FR"/>
        </w:rPr>
      </w:r>
    </w:p>
    <w:p>
      <w:pPr>
        <w:pStyle w:val="Corpsdetexte"/>
        <w:spacing w:lineRule="auto" w:line="240" w:before="0" w:after="0"/>
        <w:ind w:left="0" w:right="0" w:hanging="0"/>
        <w:rPr>
          <w:rFonts w:ascii="Arial" w:hAnsi="Arial"/>
          <w:b w:val="false"/>
          <w:b w:val="false"/>
          <w:bCs w:val="false"/>
          <w:lang w:val="fr-FR"/>
        </w:rPr>
      </w:pPr>
      <w:r>
        <w:rPr>
          <w:b w:val="false"/>
          <w:bCs w:val="false"/>
          <w:lang w:val="fr-FR"/>
        </w:rPr>
        <w:t xml:space="preserve">Toutefois, le programme est susceptible d’évoluer entre la publication du marché et sa notification (intégration de cartes supplémentaires de niveau 1 et création de nouveaux centres de délégation et centres de facturation). </w:t>
      </w:r>
    </w:p>
    <w:p>
      <w:pPr>
        <w:pStyle w:val="Corpsdetexte"/>
        <w:rPr>
          <w:rFonts w:ascii="Arial" w:hAnsi="Arial"/>
          <w:b w:val="false"/>
          <w:b w:val="false"/>
          <w:bCs w:val="false"/>
          <w:lang w:val="fr-FR"/>
        </w:rPr>
      </w:pPr>
      <w:r>
        <w:rPr>
          <w:b w:val="false"/>
          <w:bCs w:val="false"/>
          <w:lang w:val="fr-FR"/>
        </w:rPr>
      </w:r>
    </w:p>
    <w:p>
      <w:pPr>
        <w:pStyle w:val="Corpsdetexte"/>
        <w:rPr>
          <w:rFonts w:ascii="Arial" w:hAnsi="Arial"/>
          <w:b w:val="false"/>
          <w:b w:val="false"/>
          <w:bCs w:val="false"/>
          <w:lang w:val="fr-FR"/>
        </w:rPr>
      </w:pPr>
      <w:r>
        <w:rPr>
          <w:b w:val="false"/>
          <w:bCs w:val="false"/>
          <w:lang w:val="fr-FR"/>
        </w:rPr>
      </w:r>
    </w:p>
    <w:p>
      <w:pPr>
        <w:pStyle w:val="Corpsdetexte"/>
        <w:rPr>
          <w:rFonts w:ascii="Arial" w:hAnsi="Arial"/>
          <w:b w:val="false"/>
          <w:b w:val="false"/>
          <w:bCs w:val="false"/>
          <w:lang w:val="fr-FR"/>
        </w:rPr>
      </w:pPr>
      <w:r>
        <w:rPr>
          <w:b w:val="false"/>
          <w:bCs w:val="false"/>
          <w:lang w:val="fr-FR"/>
        </w:rPr>
      </w:r>
    </w:p>
    <w:p>
      <w:pPr>
        <w:pStyle w:val="Corpsdetexte"/>
        <w:rPr>
          <w:b w:val="false"/>
          <w:b w:val="false"/>
          <w:i w:val="false"/>
          <w:i w:val="false"/>
          <w:u w:val="none"/>
          <w:lang w:val="fr-FR"/>
        </w:rPr>
      </w:pPr>
      <w:r>
        <w:rPr>
          <w:b w:val="false"/>
          <w:i w:val="false"/>
          <w:u w:val="none"/>
          <w:lang w:val="fr-FR"/>
        </w:rPr>
      </w:r>
    </w:p>
    <w:p>
      <w:pPr>
        <w:pStyle w:val="Corpsdetexte"/>
        <w:rPr>
          <w:b w:val="false"/>
          <w:b w:val="false"/>
          <w:i w:val="false"/>
          <w:i w:val="false"/>
          <w:u w:val="none"/>
          <w:lang w:val="fr-FR"/>
        </w:rPr>
      </w:pPr>
      <w:r>
        <w:rPr>
          <w:b w:val="false"/>
          <w:i w:val="false"/>
          <w:u w:val="none"/>
          <w:lang w:val="fr-FR"/>
        </w:rPr>
      </w:r>
    </w:p>
    <w:p>
      <w:pPr>
        <w:pStyle w:val="Corpsdetexte"/>
        <w:rPr>
          <w:b w:val="false"/>
          <w:b w:val="false"/>
          <w:i w:val="false"/>
          <w:i w:val="false"/>
          <w:u w:val="none"/>
          <w:lang w:val="fr-FR"/>
        </w:rPr>
      </w:pPr>
      <w:r>
        <w:rPr>
          <w:b w:val="false"/>
          <w:i w:val="false"/>
          <w:u w:val="none"/>
          <w:lang w:val="fr-FR"/>
        </w:rPr>
      </w:r>
    </w:p>
    <w:p>
      <w:pPr>
        <w:pStyle w:val="Corpsdetexte"/>
        <w:rPr>
          <w:b w:val="false"/>
          <w:b w:val="false"/>
          <w:i w:val="false"/>
          <w:i w:val="false"/>
          <w:u w:val="none"/>
          <w:lang w:val="fr-FR"/>
        </w:rPr>
      </w:pPr>
      <w:r>
        <w:rPr>
          <w:b w:val="false"/>
          <w:i w:val="false"/>
          <w:u w:val="none"/>
          <w:lang w:val="fr-FR"/>
        </w:rPr>
      </w:r>
    </w:p>
    <w:p>
      <w:pPr>
        <w:pStyle w:val="Corpsdetexte"/>
        <w:rPr>
          <w:b w:val="false"/>
          <w:b w:val="false"/>
          <w:i w:val="false"/>
          <w:i w:val="false"/>
          <w:u w:val="none"/>
          <w:lang w:val="fr-FR"/>
        </w:rPr>
      </w:pPr>
      <w:r>
        <w:rPr>
          <w:b w:val="false"/>
          <w:i w:val="false"/>
          <w:u w:val="none"/>
          <w:lang w:val="fr-FR"/>
        </w:rPr>
      </w:r>
    </w:p>
    <w:p>
      <w:pPr>
        <w:pStyle w:val="Corpsdetexte"/>
        <w:rPr>
          <w:b w:val="false"/>
          <w:b w:val="false"/>
          <w:i w:val="false"/>
          <w:i w:val="false"/>
          <w:u w:val="none"/>
          <w:lang w:val="fr-FR"/>
        </w:rPr>
      </w:pPr>
      <w:r>
        <w:rPr>
          <w:b w:val="false"/>
          <w:i w:val="false"/>
          <w:u w:val="none"/>
          <w:lang w:val="fr-FR"/>
        </w:rPr>
      </w:r>
    </w:p>
    <w:p>
      <w:pPr>
        <w:pStyle w:val="Titre1"/>
        <w:numPr>
          <w:ilvl w:val="0"/>
          <w:numId w:val="0"/>
        </w:numPr>
        <w:ind w:left="0" w:right="0" w:hanging="0"/>
        <w:jc w:val="left"/>
        <w:rPr>
          <w:lang w:val="fr-FR"/>
        </w:rPr>
      </w:pPr>
      <w:bookmarkStart w:id="3" w:name="__RefHeading___Toc5599_2627061833"/>
      <w:bookmarkEnd w:id="3"/>
      <w:r>
        <w:rPr>
          <w:lang w:val="fr-FR"/>
        </w:rPr>
        <w:t>Article I-4-Estimation des besoins</w:t>
      </w:r>
    </w:p>
    <w:p>
      <w:pPr>
        <w:pStyle w:val="Normal"/>
        <w:jc w:val="both"/>
        <w:rPr>
          <w:b w:val="false"/>
          <w:b w:val="false"/>
          <w:i w:val="false"/>
          <w:i w:val="false"/>
          <w:u w:val="none"/>
          <w:lang w:val="fr-FR"/>
        </w:rPr>
      </w:pPr>
      <w:r>
        <w:rPr>
          <w:b w:val="false"/>
          <w:i w:val="false"/>
          <w:u w:val="none"/>
          <w:lang w:val="fr-FR"/>
        </w:rPr>
      </w:r>
    </w:p>
    <w:p>
      <w:pPr>
        <w:pStyle w:val="Normal"/>
        <w:keepNext w:val="true"/>
        <w:keepLines/>
        <w:spacing w:before="0" w:after="0"/>
        <w:ind w:left="0" w:right="0" w:hanging="0"/>
        <w:jc w:val="both"/>
        <w:rPr>
          <w:rFonts w:ascii="Arial" w:hAnsi="Arial"/>
          <w:b/>
          <w:b/>
          <w:bCs/>
          <w:i w:val="false"/>
          <w:i w:val="false"/>
          <w:u w:val="none"/>
          <w:lang w:val="fr-FR"/>
        </w:rPr>
      </w:pPr>
      <w:r>
        <w:rPr>
          <w:b w:val="false"/>
          <w:bCs/>
          <w:i w:val="false"/>
          <w:u w:val="none"/>
          <w:lang w:val="fr-FR"/>
        </w:rPr>
        <w:t>Estimation donnée à titre indicatif</w:t>
      </w:r>
    </w:p>
    <w:p>
      <w:pPr>
        <w:pStyle w:val="Normal"/>
        <w:jc w:val="both"/>
        <w:rPr>
          <w:b w:val="false"/>
          <w:b w:val="false"/>
          <w:i w:val="false"/>
          <w:i w:val="false"/>
          <w:u w:val="none"/>
          <w:lang w:val="fr-FR"/>
        </w:rPr>
      </w:pPr>
      <w:r>
        <w:rPr>
          <w:b w:val="false"/>
          <w:i w:val="false"/>
          <w:u w:val="none"/>
          <w:lang w:val="fr-FR"/>
        </w:rPr>
      </w:r>
    </w:p>
    <w:tbl>
      <w:tblPr>
        <w:tblW w:w="11124" w:type="dxa"/>
        <w:jc w:val="left"/>
        <w:tblInd w:w="-1208" w:type="dxa"/>
        <w:tblLayout w:type="fixed"/>
        <w:tblCellMar>
          <w:top w:w="55" w:type="dxa"/>
          <w:left w:w="55" w:type="dxa"/>
          <w:bottom w:w="55" w:type="dxa"/>
          <w:right w:w="55" w:type="dxa"/>
        </w:tblCellMar>
        <w:tblLook w:firstRow="1" w:noVBand="1" w:lastRow="0" w:firstColumn="1" w:lastColumn="0" w:noHBand="0" w:val="04a0"/>
      </w:tblPr>
      <w:tblGrid>
        <w:gridCol w:w="1529"/>
        <w:gridCol w:w="1531"/>
        <w:gridCol w:w="1709"/>
        <w:gridCol w:w="1636"/>
        <w:gridCol w:w="1739"/>
        <w:gridCol w:w="1395"/>
        <w:gridCol w:w="1584"/>
      </w:tblGrid>
      <w:tr>
        <w:trPr/>
        <w:tc>
          <w:tcPr>
            <w:tcW w:w="1529" w:type="dxa"/>
            <w:tcBorders>
              <w:bottom w:val="single" w:sz="2" w:space="0" w:color="000000"/>
              <w:right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tc>
        <w:tc>
          <w:tcPr>
            <w:tcW w:w="1531" w:type="dxa"/>
            <w:tcBorders>
              <w:top w:val="single" w:sz="2" w:space="0" w:color="000000"/>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À partir d'avril 2023</w:t>
            </w:r>
          </w:p>
        </w:tc>
        <w:tc>
          <w:tcPr>
            <w:tcW w:w="1709" w:type="dxa"/>
            <w:tcBorders>
              <w:top w:val="single" w:sz="2" w:space="0" w:color="000000"/>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2024</w:t>
            </w:r>
          </w:p>
        </w:tc>
        <w:tc>
          <w:tcPr>
            <w:tcW w:w="1636" w:type="dxa"/>
            <w:tcBorders>
              <w:top w:val="single" w:sz="2" w:space="0" w:color="000000"/>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2025</w:t>
            </w:r>
          </w:p>
        </w:tc>
        <w:tc>
          <w:tcPr>
            <w:tcW w:w="1739" w:type="dxa"/>
            <w:tcBorders>
              <w:top w:val="single" w:sz="2" w:space="0" w:color="000000"/>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2026</w:t>
            </w:r>
          </w:p>
        </w:tc>
        <w:tc>
          <w:tcPr>
            <w:tcW w:w="1395" w:type="dxa"/>
            <w:tcBorders>
              <w:top w:val="single" w:sz="2" w:space="0" w:color="000000"/>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Jusqu'en avril 2027</w:t>
            </w:r>
          </w:p>
        </w:tc>
        <w:tc>
          <w:tcPr>
            <w:tcW w:w="1584" w:type="dxa"/>
            <w:tcBorders>
              <w:top w:val="single" w:sz="2" w:space="0" w:color="000000"/>
              <w:left w:val="single" w:sz="2" w:space="0" w:color="000000"/>
              <w:bottom w:val="single" w:sz="2" w:space="0" w:color="000000"/>
              <w:right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Total</w:t>
            </w:r>
          </w:p>
        </w:tc>
      </w:tr>
      <w:tr>
        <w:trPr/>
        <w:tc>
          <w:tcPr>
            <w:tcW w:w="11123" w:type="dxa"/>
            <w:gridSpan w:val="7"/>
            <w:tcBorders>
              <w:left w:val="single" w:sz="2" w:space="0" w:color="000000"/>
              <w:bottom w:val="single" w:sz="2" w:space="0" w:color="000000"/>
              <w:right w:val="single" w:sz="2" w:space="0" w:color="000000"/>
            </w:tcBorders>
            <w:shd w:color="EEEEEE" w:fill="EEEEEE" w:val="clear"/>
          </w:tcPr>
          <w:p>
            <w:pPr>
              <w:pStyle w:val="Contenudetableau"/>
              <w:widowControl w:val="false"/>
              <w:ind w:left="0" w:right="0" w:hanging="0"/>
              <w:jc w:val="center"/>
              <w:rPr>
                <w:b/>
                <w:b/>
                <w:bCs/>
                <w:i w:val="false"/>
                <w:i w:val="false"/>
                <w:iCs w:val="false"/>
                <w:color w:val="auto"/>
                <w:lang w:val="fr-FR"/>
              </w:rPr>
            </w:pPr>
            <w:r>
              <w:rPr>
                <w:b/>
                <w:bCs/>
                <w:i w:val="false"/>
                <w:iCs w:val="false"/>
                <w:color w:val="auto"/>
                <w:lang w:val="fr-FR"/>
              </w:rPr>
              <w:t>Carte niveau 1</w:t>
            </w:r>
          </w:p>
        </w:tc>
      </w:tr>
      <w:tr>
        <w:trPr/>
        <w:tc>
          <w:tcPr>
            <w:tcW w:w="1529" w:type="dxa"/>
            <w:tcBorders>
              <w:left w:val="single" w:sz="2" w:space="0" w:color="000000"/>
              <w:bottom w:val="single" w:sz="2" w:space="0" w:color="000000"/>
            </w:tcBorders>
          </w:tcPr>
          <w:p>
            <w:pPr>
              <w:pStyle w:val="Contenudetableau"/>
              <w:widowControl w:val="false"/>
              <w:ind w:left="0" w:right="0" w:hanging="0"/>
              <w:jc w:val="left"/>
              <w:rPr>
                <w:i w:val="false"/>
                <w:i w:val="false"/>
                <w:iCs w:val="false"/>
                <w:color w:val="auto"/>
                <w:lang w:val="fr-FR"/>
              </w:rPr>
            </w:pPr>
            <w:r>
              <w:rPr>
                <w:i w:val="false"/>
                <w:iCs w:val="false"/>
                <w:color w:val="auto"/>
                <w:lang w:val="fr-FR"/>
              </w:rPr>
              <w:t>Nbr de carte</w:t>
            </w:r>
          </w:p>
        </w:tc>
        <w:tc>
          <w:tcPr>
            <w:tcW w:w="1531"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40</w:t>
            </w:r>
          </w:p>
        </w:tc>
        <w:tc>
          <w:tcPr>
            <w:tcW w:w="170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120</w:t>
            </w:r>
          </w:p>
        </w:tc>
        <w:tc>
          <w:tcPr>
            <w:tcW w:w="1636"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220</w:t>
            </w:r>
          </w:p>
        </w:tc>
        <w:tc>
          <w:tcPr>
            <w:tcW w:w="173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300</w:t>
            </w:r>
          </w:p>
        </w:tc>
        <w:tc>
          <w:tcPr>
            <w:tcW w:w="1395"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300</w:t>
            </w:r>
          </w:p>
        </w:tc>
        <w:tc>
          <w:tcPr>
            <w:tcW w:w="1584" w:type="dxa"/>
            <w:tcBorders>
              <w:left w:val="single" w:sz="2" w:space="0" w:color="000000"/>
              <w:bottom w:val="single" w:sz="2" w:space="0" w:color="000000"/>
              <w:right w:val="single" w:sz="2" w:space="0" w:color="000000"/>
            </w:tcBorders>
            <w:shd w:color="CCCCCC" w:fill="CCCCCC" w:val="clear"/>
          </w:tcPr>
          <w:p>
            <w:pPr>
              <w:pStyle w:val="Contenudetableau"/>
              <w:widowControl w:val="false"/>
              <w:jc w:val="center"/>
              <w:rPr>
                <w:i w:val="false"/>
                <w:i w:val="false"/>
                <w:iCs w:val="false"/>
                <w:color w:val="auto"/>
                <w:lang w:val="fr-FR"/>
              </w:rPr>
            </w:pPr>
            <w:r>
              <w:rPr>
                <w:i w:val="false"/>
                <w:iCs w:val="false"/>
                <w:color w:val="auto"/>
                <w:lang w:val="fr-FR"/>
              </w:rPr>
            </w:r>
          </w:p>
        </w:tc>
      </w:tr>
      <w:tr>
        <w:trPr/>
        <w:tc>
          <w:tcPr>
            <w:tcW w:w="1529" w:type="dxa"/>
            <w:tcBorders>
              <w:left w:val="single" w:sz="2" w:space="0" w:color="000000"/>
              <w:bottom w:val="single" w:sz="2" w:space="0" w:color="000000"/>
            </w:tcBorders>
          </w:tcPr>
          <w:p>
            <w:pPr>
              <w:pStyle w:val="Contenudetableau"/>
              <w:widowControl w:val="false"/>
              <w:ind w:left="0" w:right="0" w:hanging="0"/>
              <w:jc w:val="left"/>
              <w:rPr>
                <w:i w:val="false"/>
                <w:i w:val="false"/>
                <w:iCs w:val="false"/>
                <w:color w:val="auto"/>
                <w:lang w:val="fr-FR"/>
              </w:rPr>
            </w:pPr>
            <w:r>
              <w:rPr>
                <w:i w:val="false"/>
                <w:iCs w:val="false"/>
                <w:color w:val="auto"/>
                <w:lang w:val="fr-FR"/>
              </w:rPr>
              <w:t>Montant transaction</w:t>
            </w:r>
          </w:p>
        </w:tc>
        <w:tc>
          <w:tcPr>
            <w:tcW w:w="1531" w:type="dxa"/>
            <w:tcBorders>
              <w:left w:val="single" w:sz="2" w:space="0" w:color="000000"/>
              <w:bottom w:val="single" w:sz="2" w:space="0" w:color="000000"/>
            </w:tcBorders>
          </w:tcPr>
          <w:p>
            <w:pPr>
              <w:pStyle w:val="Contenudetableau"/>
              <w:widowControl w:val="false"/>
              <w:ind w:left="0" w:right="0" w:hanging="0"/>
              <w:jc w:val="center"/>
              <w:rPr>
                <w:i w:val="false"/>
                <w:i w:val="false"/>
                <w:iCs w:val="false"/>
                <w:color w:val="auto"/>
                <w:lang w:val="fr-FR"/>
              </w:rPr>
            </w:pPr>
            <w:r>
              <w:rPr>
                <w:i w:val="false"/>
                <w:iCs w:val="false"/>
                <w:color w:val="auto"/>
                <w:lang w:val="fr-FR"/>
              </w:rPr>
              <w:t>192 250€</w:t>
            </w:r>
          </w:p>
        </w:tc>
        <w:tc>
          <w:tcPr>
            <w:tcW w:w="170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576 750 €</w:t>
            </w:r>
          </w:p>
        </w:tc>
        <w:tc>
          <w:tcPr>
            <w:tcW w:w="1636"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1 057 375€</w:t>
            </w:r>
          </w:p>
        </w:tc>
        <w:tc>
          <w:tcPr>
            <w:tcW w:w="173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1 441 875€</w:t>
            </w:r>
          </w:p>
        </w:tc>
        <w:tc>
          <w:tcPr>
            <w:tcW w:w="1395"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480 000€</w:t>
            </w:r>
          </w:p>
        </w:tc>
        <w:tc>
          <w:tcPr>
            <w:tcW w:w="1584" w:type="dxa"/>
            <w:tcBorders>
              <w:left w:val="single" w:sz="2" w:space="0" w:color="000000"/>
              <w:bottom w:val="single" w:sz="2" w:space="0" w:color="000000"/>
              <w:right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3 748 250€</w:t>
            </w:r>
          </w:p>
        </w:tc>
      </w:tr>
      <w:tr>
        <w:trPr/>
        <w:tc>
          <w:tcPr>
            <w:tcW w:w="1529" w:type="dxa"/>
            <w:tcBorders>
              <w:left w:val="single" w:sz="2" w:space="0" w:color="000000"/>
              <w:bottom w:val="single" w:sz="2" w:space="0" w:color="000000"/>
            </w:tcBorders>
          </w:tcPr>
          <w:p>
            <w:pPr>
              <w:pStyle w:val="Contenudetableau"/>
              <w:widowControl w:val="false"/>
              <w:ind w:left="0" w:right="0" w:hanging="0"/>
              <w:jc w:val="left"/>
              <w:rPr>
                <w:i w:val="false"/>
                <w:i w:val="false"/>
                <w:iCs w:val="false"/>
                <w:color w:val="auto"/>
                <w:lang w:val="fr-FR"/>
              </w:rPr>
            </w:pPr>
            <w:r>
              <w:rPr>
                <w:i w:val="false"/>
                <w:iCs w:val="false"/>
                <w:color w:val="auto"/>
                <w:lang w:val="fr-FR"/>
              </w:rPr>
              <w:t>Nbr de transactions</w:t>
            </w:r>
          </w:p>
        </w:tc>
        <w:tc>
          <w:tcPr>
            <w:tcW w:w="1531"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1087</w:t>
            </w:r>
          </w:p>
          <w:p>
            <w:pPr>
              <w:pStyle w:val="Contenudetableau"/>
              <w:widowControl w:val="false"/>
              <w:jc w:val="center"/>
              <w:rPr>
                <w:i w:val="false"/>
                <w:i w:val="false"/>
                <w:iCs w:val="false"/>
                <w:color w:val="auto"/>
                <w:lang w:val="fr-FR"/>
              </w:rPr>
            </w:pPr>
            <w:r>
              <w:rPr>
                <w:i w:val="false"/>
                <w:iCs w:val="false"/>
                <w:color w:val="auto"/>
                <w:lang w:val="fr-FR"/>
              </w:rPr>
            </w:r>
          </w:p>
        </w:tc>
        <w:tc>
          <w:tcPr>
            <w:tcW w:w="170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4894</w:t>
            </w:r>
          </w:p>
          <w:p>
            <w:pPr>
              <w:pStyle w:val="Contenudetableau"/>
              <w:widowControl w:val="false"/>
              <w:jc w:val="center"/>
              <w:rPr>
                <w:i w:val="false"/>
                <w:i w:val="false"/>
                <w:iCs w:val="false"/>
                <w:color w:val="auto"/>
                <w:lang w:val="fr-FR"/>
              </w:rPr>
            </w:pPr>
            <w:r>
              <w:rPr>
                <w:i w:val="false"/>
                <w:iCs w:val="false"/>
                <w:color w:val="auto"/>
                <w:lang w:val="fr-FR"/>
              </w:rPr>
            </w:r>
          </w:p>
        </w:tc>
        <w:tc>
          <w:tcPr>
            <w:tcW w:w="1636"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8972</w:t>
            </w:r>
          </w:p>
          <w:p>
            <w:pPr>
              <w:pStyle w:val="Contenudetableau"/>
              <w:widowControl w:val="false"/>
              <w:jc w:val="center"/>
              <w:rPr>
                <w:i w:val="false"/>
                <w:i w:val="false"/>
                <w:iCs w:val="false"/>
                <w:color w:val="auto"/>
                <w:lang w:val="fr-FR"/>
              </w:rPr>
            </w:pPr>
            <w:r>
              <w:rPr>
                <w:i w:val="false"/>
                <w:iCs w:val="false"/>
                <w:color w:val="auto"/>
                <w:lang w:val="fr-FR"/>
              </w:rPr>
            </w:r>
          </w:p>
        </w:tc>
        <w:tc>
          <w:tcPr>
            <w:tcW w:w="173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12235</w:t>
            </w:r>
          </w:p>
          <w:p>
            <w:pPr>
              <w:pStyle w:val="Contenudetableau"/>
              <w:widowControl w:val="false"/>
              <w:jc w:val="center"/>
              <w:rPr>
                <w:i w:val="false"/>
                <w:i w:val="false"/>
                <w:iCs w:val="false"/>
                <w:color w:val="auto"/>
                <w:lang w:val="fr-FR"/>
              </w:rPr>
            </w:pPr>
            <w:r>
              <w:rPr>
                <w:i w:val="false"/>
                <w:iCs w:val="false"/>
                <w:color w:val="auto"/>
                <w:lang w:val="fr-FR"/>
              </w:rPr>
            </w:r>
          </w:p>
        </w:tc>
        <w:tc>
          <w:tcPr>
            <w:tcW w:w="1395"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2000</w:t>
            </w:r>
          </w:p>
        </w:tc>
        <w:tc>
          <w:tcPr>
            <w:tcW w:w="1584" w:type="dxa"/>
            <w:tcBorders>
              <w:left w:val="single" w:sz="2" w:space="0" w:color="000000"/>
              <w:bottom w:val="single" w:sz="2" w:space="0" w:color="000000"/>
              <w:right w:val="single" w:sz="2" w:space="0" w:color="000000"/>
            </w:tcBorders>
          </w:tcPr>
          <w:p>
            <w:pPr>
              <w:pStyle w:val="Contenudetableau"/>
              <w:widowControl w:val="false"/>
              <w:ind w:left="0" w:right="0" w:hanging="0"/>
              <w:jc w:val="center"/>
              <w:rPr>
                <w:i w:val="false"/>
                <w:i w:val="false"/>
                <w:iCs w:val="false"/>
                <w:color w:val="auto"/>
                <w:lang w:val="fr-FR"/>
              </w:rPr>
            </w:pPr>
            <w:r>
              <w:rPr>
                <w:i w:val="false"/>
                <w:iCs w:val="false"/>
                <w:color w:val="auto"/>
                <w:lang w:val="fr-FR"/>
              </w:rPr>
              <w:t>29185</w:t>
            </w:r>
          </w:p>
          <w:p>
            <w:pPr>
              <w:pStyle w:val="Contenudetableau"/>
              <w:widowControl w:val="false"/>
              <w:ind w:left="0" w:right="0" w:hanging="0"/>
              <w:jc w:val="center"/>
              <w:rPr>
                <w:i w:val="false"/>
                <w:i w:val="false"/>
                <w:iCs w:val="false"/>
                <w:color w:val="auto"/>
                <w:lang w:val="fr-FR"/>
              </w:rPr>
            </w:pPr>
            <w:r>
              <w:rPr>
                <w:i w:val="false"/>
                <w:iCs w:val="false"/>
                <w:color w:val="auto"/>
                <w:lang w:val="fr-FR"/>
              </w:rPr>
            </w:r>
          </w:p>
        </w:tc>
      </w:tr>
      <w:tr>
        <w:trPr/>
        <w:tc>
          <w:tcPr>
            <w:tcW w:w="11123" w:type="dxa"/>
            <w:gridSpan w:val="7"/>
            <w:tcBorders>
              <w:left w:val="single" w:sz="2" w:space="0" w:color="000000"/>
              <w:bottom w:val="single" w:sz="2" w:space="0" w:color="000000"/>
              <w:right w:val="single" w:sz="2" w:space="0" w:color="000000"/>
            </w:tcBorders>
            <w:shd w:color="EEEEEE" w:fill="EEEEEE" w:val="clear"/>
          </w:tcPr>
          <w:p>
            <w:pPr>
              <w:pStyle w:val="Contenudetableau"/>
              <w:widowControl w:val="false"/>
              <w:ind w:left="0" w:right="0" w:hanging="0"/>
              <w:jc w:val="center"/>
              <w:rPr>
                <w:b/>
                <w:b/>
                <w:bCs/>
                <w:i w:val="false"/>
                <w:i w:val="false"/>
                <w:iCs w:val="false"/>
                <w:color w:val="auto"/>
                <w:lang w:val="fr-FR"/>
              </w:rPr>
            </w:pPr>
            <w:r>
              <w:rPr>
                <w:b/>
                <w:bCs/>
                <w:i w:val="false"/>
                <w:iCs w:val="false"/>
                <w:color w:val="auto"/>
                <w:lang w:val="fr-FR"/>
              </w:rPr>
              <w:t>Carte niveau 3</w:t>
            </w:r>
          </w:p>
        </w:tc>
      </w:tr>
      <w:tr>
        <w:trPr/>
        <w:tc>
          <w:tcPr>
            <w:tcW w:w="1529" w:type="dxa"/>
            <w:tcBorders>
              <w:left w:val="single" w:sz="2" w:space="0" w:color="000000"/>
              <w:bottom w:val="single" w:sz="2" w:space="0" w:color="000000"/>
            </w:tcBorders>
          </w:tcPr>
          <w:p>
            <w:pPr>
              <w:pStyle w:val="Contenudetableau"/>
              <w:widowControl w:val="false"/>
              <w:ind w:left="0" w:right="0" w:hanging="0"/>
              <w:jc w:val="left"/>
              <w:rPr>
                <w:i w:val="false"/>
                <w:i w:val="false"/>
                <w:iCs w:val="false"/>
                <w:color w:val="auto"/>
                <w:lang w:val="fr-FR"/>
              </w:rPr>
            </w:pPr>
            <w:r>
              <w:rPr>
                <w:i w:val="false"/>
                <w:iCs w:val="false"/>
                <w:color w:val="auto"/>
                <w:lang w:val="fr-FR"/>
              </w:rPr>
              <w:t>Nbr carte</w:t>
            </w:r>
          </w:p>
        </w:tc>
        <w:tc>
          <w:tcPr>
            <w:tcW w:w="1531"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5</w:t>
            </w:r>
          </w:p>
        </w:tc>
        <w:tc>
          <w:tcPr>
            <w:tcW w:w="170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10</w:t>
            </w:r>
          </w:p>
        </w:tc>
        <w:tc>
          <w:tcPr>
            <w:tcW w:w="1636"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20</w:t>
            </w:r>
          </w:p>
        </w:tc>
        <w:tc>
          <w:tcPr>
            <w:tcW w:w="173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30</w:t>
            </w:r>
          </w:p>
        </w:tc>
        <w:tc>
          <w:tcPr>
            <w:tcW w:w="1395"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30</w:t>
            </w:r>
          </w:p>
        </w:tc>
        <w:tc>
          <w:tcPr>
            <w:tcW w:w="1584" w:type="dxa"/>
            <w:tcBorders>
              <w:left w:val="single" w:sz="2" w:space="0" w:color="000000"/>
              <w:bottom w:val="single" w:sz="2" w:space="0" w:color="000000"/>
              <w:right w:val="single" w:sz="2" w:space="0" w:color="000000"/>
            </w:tcBorders>
            <w:shd w:color="CCCCCC" w:fill="CCCCCC" w:val="clear"/>
          </w:tcPr>
          <w:p>
            <w:pPr>
              <w:pStyle w:val="Contenudetableau"/>
              <w:widowControl w:val="false"/>
              <w:jc w:val="center"/>
              <w:rPr>
                <w:i w:val="false"/>
                <w:i w:val="false"/>
                <w:iCs w:val="false"/>
                <w:color w:val="auto"/>
                <w:lang w:val="fr-FR"/>
              </w:rPr>
            </w:pPr>
            <w:r>
              <w:rPr>
                <w:i w:val="false"/>
                <w:iCs w:val="false"/>
                <w:color w:val="auto"/>
                <w:lang w:val="fr-FR"/>
              </w:rPr>
            </w:r>
          </w:p>
        </w:tc>
      </w:tr>
      <w:tr>
        <w:trPr/>
        <w:tc>
          <w:tcPr>
            <w:tcW w:w="1529" w:type="dxa"/>
            <w:tcBorders>
              <w:left w:val="single" w:sz="2" w:space="0" w:color="000000"/>
              <w:bottom w:val="single" w:sz="2" w:space="0" w:color="000000"/>
            </w:tcBorders>
          </w:tcPr>
          <w:p>
            <w:pPr>
              <w:pStyle w:val="Contenudetableau"/>
              <w:widowControl w:val="false"/>
              <w:ind w:left="0" w:right="0" w:hanging="0"/>
              <w:jc w:val="left"/>
              <w:rPr>
                <w:i w:val="false"/>
                <w:i w:val="false"/>
                <w:iCs w:val="false"/>
                <w:color w:val="auto"/>
                <w:lang w:val="fr-FR"/>
              </w:rPr>
            </w:pPr>
            <w:r>
              <w:rPr>
                <w:i w:val="false"/>
                <w:iCs w:val="false"/>
                <w:color w:val="auto"/>
                <w:lang w:val="fr-FR"/>
              </w:rPr>
              <w:t>Montant transaction</w:t>
            </w:r>
          </w:p>
        </w:tc>
        <w:tc>
          <w:tcPr>
            <w:tcW w:w="1531"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270 000 €</w:t>
            </w:r>
          </w:p>
        </w:tc>
        <w:tc>
          <w:tcPr>
            <w:tcW w:w="1709"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800 000€</w:t>
            </w:r>
          </w:p>
        </w:tc>
        <w:tc>
          <w:tcPr>
            <w:tcW w:w="1636"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1 600 000€</w:t>
            </w:r>
          </w:p>
        </w:tc>
        <w:tc>
          <w:tcPr>
            <w:tcW w:w="1739"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2 000 000€</w:t>
            </w:r>
          </w:p>
        </w:tc>
        <w:tc>
          <w:tcPr>
            <w:tcW w:w="1395"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135 000€</w:t>
            </w:r>
          </w:p>
        </w:tc>
        <w:tc>
          <w:tcPr>
            <w:tcW w:w="1584" w:type="dxa"/>
            <w:tcBorders>
              <w:left w:val="single" w:sz="2" w:space="0" w:color="000000"/>
              <w:bottom w:val="single" w:sz="2" w:space="0" w:color="000000"/>
              <w:right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4 805 000€</w:t>
            </w:r>
          </w:p>
        </w:tc>
      </w:tr>
      <w:tr>
        <w:trPr/>
        <w:tc>
          <w:tcPr>
            <w:tcW w:w="1529" w:type="dxa"/>
            <w:tcBorders>
              <w:left w:val="single" w:sz="2" w:space="0" w:color="000000"/>
              <w:bottom w:val="single" w:sz="2" w:space="0" w:color="000000"/>
            </w:tcBorders>
          </w:tcPr>
          <w:p>
            <w:pPr>
              <w:pStyle w:val="Contenudetableau"/>
              <w:widowControl w:val="false"/>
              <w:ind w:left="0" w:right="0" w:hanging="0"/>
              <w:jc w:val="left"/>
              <w:rPr>
                <w:i w:val="false"/>
                <w:i w:val="false"/>
                <w:iCs w:val="false"/>
                <w:color w:val="auto"/>
                <w:lang w:val="fr-FR"/>
              </w:rPr>
            </w:pPr>
            <w:r>
              <w:rPr>
                <w:i w:val="false"/>
                <w:iCs w:val="false"/>
                <w:color w:val="auto"/>
                <w:lang w:val="fr-FR"/>
              </w:rPr>
              <w:t>Nbr de transactions</w:t>
            </w:r>
          </w:p>
        </w:tc>
        <w:tc>
          <w:tcPr>
            <w:tcW w:w="1531"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1200</w:t>
            </w:r>
          </w:p>
          <w:p>
            <w:pPr>
              <w:pStyle w:val="Contenudetableau"/>
              <w:widowControl w:val="false"/>
              <w:jc w:val="center"/>
              <w:rPr>
                <w:i w:val="false"/>
                <w:i w:val="false"/>
                <w:iCs w:val="false"/>
                <w:color w:val="auto"/>
                <w:lang w:val="fr-FR"/>
              </w:rPr>
            </w:pPr>
            <w:r>
              <w:rPr>
                <w:i w:val="false"/>
                <w:iCs w:val="false"/>
                <w:color w:val="auto"/>
                <w:lang w:val="fr-FR"/>
              </w:rPr>
            </w:r>
          </w:p>
        </w:tc>
        <w:tc>
          <w:tcPr>
            <w:tcW w:w="1709"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3600</w:t>
            </w:r>
          </w:p>
        </w:tc>
        <w:tc>
          <w:tcPr>
            <w:tcW w:w="1636"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7200</w:t>
            </w:r>
          </w:p>
        </w:tc>
        <w:tc>
          <w:tcPr>
            <w:tcW w:w="1739"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9000</w:t>
            </w:r>
          </w:p>
        </w:tc>
        <w:tc>
          <w:tcPr>
            <w:tcW w:w="1395"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600</w:t>
            </w:r>
          </w:p>
        </w:tc>
        <w:tc>
          <w:tcPr>
            <w:tcW w:w="1584" w:type="dxa"/>
            <w:tcBorders>
              <w:left w:val="single" w:sz="2" w:space="0" w:color="000000"/>
              <w:bottom w:val="single" w:sz="2" w:space="0" w:color="000000"/>
              <w:right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r>
          </w:p>
          <w:p>
            <w:pPr>
              <w:pStyle w:val="Contenudetableau"/>
              <w:widowControl w:val="false"/>
              <w:ind w:left="0" w:right="340" w:hanging="0"/>
              <w:jc w:val="center"/>
              <w:rPr>
                <w:i w:val="false"/>
                <w:i w:val="false"/>
                <w:iCs w:val="false"/>
                <w:color w:val="auto"/>
                <w:lang w:val="fr-FR"/>
              </w:rPr>
            </w:pPr>
            <w:r>
              <w:rPr>
                <w:i w:val="false"/>
                <w:iCs w:val="false"/>
                <w:color w:val="auto"/>
                <w:lang w:val="fr-FR"/>
              </w:rPr>
              <w:t>21 600</w:t>
            </w:r>
          </w:p>
        </w:tc>
      </w:tr>
      <w:tr>
        <w:trPr/>
        <w:tc>
          <w:tcPr>
            <w:tcW w:w="1529" w:type="dxa"/>
            <w:tcBorders>
              <w:left w:val="single" w:sz="2" w:space="0" w:color="000000"/>
              <w:bottom w:val="single" w:sz="2" w:space="0" w:color="000000"/>
            </w:tcBorders>
          </w:tcPr>
          <w:p>
            <w:pPr>
              <w:pStyle w:val="Contenudetableau"/>
              <w:widowControl w:val="false"/>
              <w:ind w:left="0" w:right="0" w:hanging="0"/>
              <w:jc w:val="left"/>
              <w:rPr>
                <w:i w:val="false"/>
                <w:i w:val="false"/>
                <w:iCs w:val="false"/>
                <w:color w:val="auto"/>
                <w:lang w:val="fr-FR"/>
              </w:rPr>
            </w:pPr>
            <w:r>
              <w:rPr>
                <w:i w:val="false"/>
                <w:iCs w:val="false"/>
                <w:color w:val="auto"/>
                <w:lang w:val="fr-FR"/>
              </w:rPr>
              <w:t>Total nbr carte N1, N3</w:t>
            </w:r>
          </w:p>
        </w:tc>
        <w:tc>
          <w:tcPr>
            <w:tcW w:w="1531"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45</w:t>
            </w:r>
          </w:p>
        </w:tc>
        <w:tc>
          <w:tcPr>
            <w:tcW w:w="170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130</w:t>
            </w:r>
          </w:p>
        </w:tc>
        <w:tc>
          <w:tcPr>
            <w:tcW w:w="1636"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240</w:t>
            </w:r>
          </w:p>
        </w:tc>
        <w:tc>
          <w:tcPr>
            <w:tcW w:w="173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330</w:t>
            </w:r>
          </w:p>
        </w:tc>
        <w:tc>
          <w:tcPr>
            <w:tcW w:w="1395" w:type="dxa"/>
            <w:tcBorders>
              <w:left w:val="single" w:sz="2" w:space="0" w:color="000000"/>
              <w:bottom w:val="single" w:sz="2" w:space="0" w:color="000000"/>
            </w:tcBorders>
          </w:tcPr>
          <w:p>
            <w:pPr>
              <w:pStyle w:val="Contenudetableau"/>
              <w:widowControl w:val="false"/>
              <w:jc w:val="center"/>
              <w:rPr>
                <w:i w:val="false"/>
                <w:i w:val="false"/>
                <w:iCs w:val="false"/>
                <w:color w:val="auto"/>
                <w:lang w:val="fr-FR"/>
              </w:rPr>
            </w:pPr>
            <w:r>
              <w:rPr>
                <w:i w:val="false"/>
                <w:iCs w:val="false"/>
                <w:color w:val="auto"/>
                <w:lang w:val="fr-FR"/>
              </w:rPr>
              <w:t>330</w:t>
            </w:r>
          </w:p>
        </w:tc>
        <w:tc>
          <w:tcPr>
            <w:tcW w:w="1584" w:type="dxa"/>
            <w:tcBorders>
              <w:left w:val="single" w:sz="2" w:space="0" w:color="000000"/>
              <w:bottom w:val="single" w:sz="2" w:space="0" w:color="000000"/>
              <w:right w:val="single" w:sz="2" w:space="0" w:color="000000"/>
            </w:tcBorders>
            <w:shd w:color="CCCCCC" w:fill="CCCCCC" w:val="clear"/>
          </w:tcPr>
          <w:p>
            <w:pPr>
              <w:pStyle w:val="Contenudetableau"/>
              <w:widowControl w:val="false"/>
              <w:jc w:val="center"/>
              <w:rPr>
                <w:i w:val="false"/>
                <w:i w:val="false"/>
                <w:iCs w:val="false"/>
                <w:color w:val="auto"/>
                <w:lang w:val="fr-FR"/>
              </w:rPr>
            </w:pPr>
            <w:r>
              <w:rPr>
                <w:i w:val="false"/>
                <w:iCs w:val="false"/>
                <w:color w:val="auto"/>
                <w:lang w:val="fr-FR"/>
              </w:rPr>
            </w:r>
          </w:p>
        </w:tc>
      </w:tr>
      <w:tr>
        <w:trPr/>
        <w:tc>
          <w:tcPr>
            <w:tcW w:w="1529" w:type="dxa"/>
            <w:tcBorders>
              <w:left w:val="single" w:sz="2" w:space="0" w:color="000000"/>
              <w:bottom w:val="single" w:sz="2" w:space="0" w:color="000000"/>
            </w:tcBorders>
          </w:tcPr>
          <w:p>
            <w:pPr>
              <w:pStyle w:val="Contenudetableau"/>
              <w:widowControl w:val="false"/>
              <w:ind w:left="0" w:right="0" w:hanging="0"/>
              <w:jc w:val="left"/>
              <w:rPr>
                <w:i w:val="false"/>
                <w:i w:val="false"/>
                <w:iCs w:val="false"/>
                <w:color w:val="auto"/>
                <w:lang w:val="fr-FR"/>
              </w:rPr>
            </w:pPr>
            <w:r>
              <w:rPr>
                <w:i w:val="false"/>
                <w:iCs w:val="false"/>
                <w:color w:val="auto"/>
                <w:lang w:val="fr-FR"/>
              </w:rPr>
              <w:t>Total montant transaction N1+ N3</w:t>
            </w:r>
          </w:p>
        </w:tc>
        <w:tc>
          <w:tcPr>
            <w:tcW w:w="1531"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462 250€</w:t>
            </w:r>
          </w:p>
        </w:tc>
        <w:tc>
          <w:tcPr>
            <w:tcW w:w="170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1 376 750€</w:t>
            </w:r>
          </w:p>
        </w:tc>
        <w:tc>
          <w:tcPr>
            <w:tcW w:w="1636"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2 657 375€</w:t>
            </w:r>
          </w:p>
        </w:tc>
        <w:tc>
          <w:tcPr>
            <w:tcW w:w="1739"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3 441 875€</w:t>
            </w:r>
          </w:p>
        </w:tc>
        <w:tc>
          <w:tcPr>
            <w:tcW w:w="1395" w:type="dxa"/>
            <w:tcBorders>
              <w:left w:val="single" w:sz="2" w:space="0" w:color="000000"/>
              <w:bottom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615 000€</w:t>
            </w:r>
          </w:p>
        </w:tc>
        <w:tc>
          <w:tcPr>
            <w:tcW w:w="1584" w:type="dxa"/>
            <w:tcBorders>
              <w:left w:val="single" w:sz="2" w:space="0" w:color="000000"/>
              <w:bottom w:val="single" w:sz="2" w:space="0" w:color="000000"/>
              <w:right w:val="single" w:sz="2" w:space="0" w:color="000000"/>
            </w:tcBorders>
          </w:tcPr>
          <w:p>
            <w:pPr>
              <w:pStyle w:val="Contenudetableau"/>
              <w:widowControl w:val="false"/>
              <w:ind w:left="0" w:right="340" w:hanging="0"/>
              <w:jc w:val="center"/>
              <w:rPr>
                <w:i w:val="false"/>
                <w:i w:val="false"/>
                <w:iCs w:val="false"/>
                <w:color w:val="auto"/>
                <w:lang w:val="fr-FR"/>
              </w:rPr>
            </w:pPr>
            <w:r>
              <w:rPr>
                <w:i w:val="false"/>
                <w:iCs w:val="false"/>
                <w:color w:val="auto"/>
                <w:lang w:val="fr-FR"/>
              </w:rPr>
              <w:t>8 553 250€</w:t>
            </w:r>
          </w:p>
        </w:tc>
      </w:tr>
    </w:tbl>
    <w:p>
      <w:pPr>
        <w:pStyle w:val="Corpsdetexte"/>
        <w:rPr>
          <w:b w:val="false"/>
          <w:b w:val="false"/>
          <w:i w:val="false"/>
          <w:i w:val="false"/>
          <w:u w:val="none"/>
          <w:lang w:val="fr-FR"/>
        </w:rPr>
      </w:pPr>
      <w:r>
        <w:rPr>
          <w:b w:val="false"/>
          <w:i w:val="false"/>
          <w:u w:val="none"/>
          <w:lang w:val="fr-FR"/>
        </w:rPr>
      </w:r>
    </w:p>
    <w:p>
      <w:pPr>
        <w:pStyle w:val="Titre1"/>
        <w:numPr>
          <w:ilvl w:val="0"/>
          <w:numId w:val="0"/>
        </w:numPr>
        <w:ind w:left="0" w:right="0" w:hanging="0"/>
        <w:jc w:val="left"/>
        <w:rPr>
          <w:lang w:val="fr-FR"/>
        </w:rPr>
      </w:pPr>
      <w:bookmarkStart w:id="4" w:name="__RefHeading___Toc5601_2627061833"/>
      <w:bookmarkEnd w:id="4"/>
      <w:r>
        <w:rPr>
          <w:lang w:val="fr-FR"/>
        </w:rPr>
        <w:t>Article I-5 - Description des prestations</w:t>
      </w:r>
    </w:p>
    <w:p>
      <w:pPr>
        <w:pStyle w:val="Corpsdetexte"/>
        <w:keepNext w:val="true"/>
        <w:keepLines/>
        <w:spacing w:lineRule="auto" w:line="240" w:before="0" w:after="0"/>
        <w:ind w:left="0" w:right="0" w:hanging="0"/>
        <w:jc w:val="both"/>
        <w:rPr>
          <w:rFonts w:ascii="Arial" w:hAnsi="Arial"/>
          <w:b w:val="false"/>
          <w:b w:val="false"/>
          <w:bCs w:val="false"/>
          <w:sz w:val="22"/>
          <w:szCs w:val="22"/>
        </w:rPr>
      </w:pPr>
      <w:r>
        <w:rPr>
          <w:b w:val="false"/>
          <w:bCs w:val="false"/>
          <w:sz w:val="22"/>
          <w:szCs w:val="22"/>
        </w:rPr>
      </w:r>
    </w:p>
    <w:p>
      <w:pPr>
        <w:pStyle w:val="Corpsdetexte"/>
        <w:keepNext w:val="true"/>
        <w:keepLines/>
        <w:spacing w:lineRule="auto" w:line="240" w:before="0" w:after="0"/>
        <w:ind w:left="0" w:right="0" w:hanging="0"/>
        <w:jc w:val="both"/>
        <w:rPr>
          <w:highlight w:val="none"/>
          <w:shd w:fill="auto" w:val="clear"/>
        </w:rPr>
      </w:pPr>
      <w:r>
        <w:rPr>
          <w:b w:val="false"/>
          <w:bCs w:val="false"/>
          <w:sz w:val="22"/>
          <w:szCs w:val="22"/>
          <w:shd w:fill="auto" w:val="clear"/>
        </w:rPr>
        <w:t>L’accord-cadre comprend les prestations ci-dessous :</w:t>
      </w:r>
    </w:p>
    <w:p>
      <w:pPr>
        <w:pStyle w:val="Corpsdetexte"/>
        <w:spacing w:lineRule="auto" w:line="240" w:before="0" w:after="0"/>
        <w:ind w:left="0" w:right="0" w:hanging="0"/>
        <w:jc w:val="both"/>
        <w:rPr>
          <w:rFonts w:ascii="Arial" w:hAnsi="Arial"/>
          <w:b w:val="false"/>
          <w:b w:val="false"/>
          <w:bCs w:val="false"/>
          <w:sz w:val="22"/>
          <w:szCs w:val="22"/>
          <w:highlight w:val="none"/>
          <w:shd w:fill="auto" w:val="clear"/>
        </w:rPr>
      </w:pPr>
      <w:r>
        <w:rPr>
          <w:b w:val="false"/>
          <w:bCs w:val="false"/>
          <w:sz w:val="22"/>
          <w:szCs w:val="22"/>
          <w:shd w:fill="auto" w:val="clear"/>
        </w:rPr>
      </w:r>
    </w:p>
    <w:p>
      <w:pPr>
        <w:pStyle w:val="Corpsdetexte"/>
        <w:spacing w:lineRule="auto" w:line="240" w:before="0" w:after="0"/>
        <w:ind w:left="0" w:right="0" w:hanging="0"/>
        <w:jc w:val="both"/>
        <w:rPr>
          <w:highlight w:val="none"/>
          <w:shd w:fill="auto" w:val="clear"/>
        </w:rPr>
      </w:pPr>
      <w:r>
        <w:rPr>
          <w:b/>
          <w:bCs/>
          <w:sz w:val="22"/>
          <w:szCs w:val="22"/>
          <w:shd w:fill="auto" w:val="clear"/>
        </w:rPr>
        <w:t>Poste 1 (en cas de changement de titulaire) comprenant :</w:t>
      </w:r>
      <w:r>
        <w:rPr>
          <w:b w:val="false"/>
          <w:bCs w:val="false"/>
          <w:sz w:val="22"/>
          <w:szCs w:val="22"/>
          <w:shd w:fill="auto" w:val="clear"/>
        </w:rPr>
        <w:t xml:space="preserve"> </w:t>
      </w:r>
    </w:p>
    <w:p>
      <w:pPr>
        <w:pStyle w:val="Corpsdetexte"/>
        <w:spacing w:lineRule="auto" w:line="240" w:before="0" w:after="0"/>
        <w:ind w:left="0" w:right="0" w:hanging="0"/>
        <w:jc w:val="both"/>
        <w:rPr>
          <w:highlight w:val="none"/>
          <w:shd w:fill="auto" w:val="clear"/>
        </w:rPr>
      </w:pPr>
      <w:r>
        <w:rPr>
          <w:shd w:fill="auto" w:val="clear"/>
        </w:rPr>
      </w:r>
    </w:p>
    <w:p>
      <w:pPr>
        <w:pStyle w:val="Corpsdetexte"/>
        <w:spacing w:lineRule="auto" w:line="240" w:before="0" w:after="0"/>
        <w:ind w:left="0" w:right="0" w:hanging="0"/>
        <w:jc w:val="both"/>
        <w:rPr>
          <w:highlight w:val="none"/>
          <w:shd w:fill="auto" w:val="clear"/>
        </w:rPr>
      </w:pPr>
      <w:r>
        <w:rPr>
          <w:b w:val="false"/>
          <w:bCs w:val="false"/>
          <w:sz w:val="22"/>
          <w:szCs w:val="22"/>
          <w:shd w:fill="auto" w:val="clear"/>
        </w:rPr>
        <w:t>- l’assistance technique et le conseil pour le démarrage du programme ;</w:t>
      </w:r>
    </w:p>
    <w:p>
      <w:pPr>
        <w:pStyle w:val="Corpsdetexte"/>
        <w:spacing w:lineRule="auto" w:line="240" w:before="0" w:after="0"/>
        <w:ind w:left="0" w:right="0" w:hanging="0"/>
        <w:jc w:val="both"/>
        <w:rPr>
          <w:highlight w:val="none"/>
          <w:shd w:fill="auto" w:val="clear"/>
        </w:rPr>
      </w:pPr>
      <w:r>
        <w:rPr>
          <w:b w:val="false"/>
          <w:bCs w:val="false"/>
          <w:sz w:val="22"/>
          <w:szCs w:val="22"/>
          <w:shd w:fill="auto" w:val="clear"/>
        </w:rPr>
        <w:t xml:space="preserve">- la mise à disposition du </w:t>
      </w:r>
      <w:r>
        <w:rPr>
          <w:b w:val="false"/>
          <w:bCs w:val="false"/>
          <w:sz w:val="22"/>
          <w:szCs w:val="22"/>
          <w:u w:val="none"/>
          <w:shd w:fill="auto" w:val="clear"/>
        </w:rPr>
        <w:t>nouvel</w:t>
      </w:r>
      <w:r>
        <w:rPr>
          <w:b w:val="false"/>
          <w:bCs w:val="false"/>
          <w:sz w:val="22"/>
          <w:szCs w:val="22"/>
          <w:shd w:fill="auto" w:val="clear"/>
        </w:rPr>
        <w:t xml:space="preserve"> outil web achat et la formation initiale à cet outil.</w:t>
      </w:r>
    </w:p>
    <w:p>
      <w:pPr>
        <w:pStyle w:val="Corpsdetexte"/>
        <w:spacing w:lineRule="auto" w:line="240" w:before="0" w:after="0"/>
        <w:ind w:left="0" w:right="0" w:hanging="0"/>
        <w:jc w:val="both"/>
        <w:rPr>
          <w:highlight w:val="none"/>
          <w:shd w:fill="auto" w:val="clear"/>
        </w:rPr>
      </w:pPr>
      <w:r>
        <w:rPr>
          <w:shd w:fill="auto" w:val="clear"/>
        </w:rPr>
      </w:r>
    </w:p>
    <w:p>
      <w:pPr>
        <w:pStyle w:val="Corpsdetexte"/>
        <w:spacing w:lineRule="auto" w:line="240" w:before="0" w:after="0"/>
        <w:ind w:left="0" w:right="0" w:hanging="0"/>
        <w:jc w:val="both"/>
        <w:rPr>
          <w:highlight w:val="none"/>
          <w:shd w:fill="auto" w:val="clear"/>
        </w:rPr>
      </w:pPr>
      <w:r>
        <w:rPr>
          <w:b w:val="false"/>
          <w:bCs w:val="false"/>
          <w:sz w:val="22"/>
          <w:szCs w:val="22"/>
          <w:shd w:fill="auto" w:val="clear"/>
        </w:rPr>
        <w:t>Ces prestations sont décrites aux articles II-1.2 et II-1.3 du CCTP, et font l’objet d’un prix forfaitaire (annexe 2 à l’acte d’engagement).</w:t>
      </w:r>
    </w:p>
    <w:p>
      <w:pPr>
        <w:pStyle w:val="Corpsdetexte"/>
        <w:spacing w:lineRule="auto" w:line="240" w:before="0" w:after="0"/>
        <w:ind w:left="0" w:right="0" w:hanging="0"/>
        <w:jc w:val="both"/>
        <w:rPr>
          <w:rFonts w:ascii="Arial" w:hAnsi="Arial"/>
          <w:b w:val="false"/>
          <w:b w:val="false"/>
          <w:bCs w:val="false"/>
          <w:sz w:val="22"/>
          <w:szCs w:val="22"/>
          <w:highlight w:val="none"/>
          <w:shd w:fill="auto" w:val="clear"/>
        </w:rPr>
      </w:pPr>
      <w:r>
        <w:rPr>
          <w:b w:val="false"/>
          <w:bCs w:val="false"/>
          <w:sz w:val="22"/>
          <w:szCs w:val="22"/>
          <w:shd w:fill="auto" w:val="clear"/>
        </w:rPr>
      </w:r>
    </w:p>
    <w:p>
      <w:pPr>
        <w:pStyle w:val="Corpsdetexte"/>
        <w:spacing w:lineRule="auto" w:line="240" w:before="0" w:after="0"/>
        <w:ind w:left="0" w:right="0" w:hanging="0"/>
        <w:jc w:val="both"/>
        <w:rPr>
          <w:rFonts w:ascii="Arial" w:hAnsi="Arial"/>
          <w:b w:val="false"/>
          <w:b w:val="false"/>
          <w:bCs w:val="false"/>
          <w:sz w:val="22"/>
          <w:szCs w:val="22"/>
          <w:highlight w:val="none"/>
          <w:shd w:fill="auto" w:val="clear"/>
        </w:rPr>
      </w:pPr>
      <w:r>
        <w:rPr>
          <w:b w:val="false"/>
          <w:bCs w:val="false"/>
          <w:sz w:val="22"/>
          <w:szCs w:val="22"/>
          <w:shd w:fill="auto" w:val="clear"/>
        </w:rPr>
      </w:r>
    </w:p>
    <w:p>
      <w:pPr>
        <w:pStyle w:val="Corpsdetexte"/>
        <w:keepNext w:val="true"/>
        <w:keepLines/>
        <w:spacing w:lineRule="auto" w:line="240" w:before="0" w:after="0"/>
        <w:ind w:left="0" w:right="0" w:hanging="0"/>
        <w:jc w:val="both"/>
        <w:rPr>
          <w:highlight w:val="none"/>
          <w:shd w:fill="auto" w:val="clear"/>
        </w:rPr>
      </w:pPr>
      <w:r>
        <w:rPr>
          <w:b/>
          <w:bCs/>
          <w:sz w:val="22"/>
          <w:szCs w:val="22"/>
          <w:shd w:fill="auto" w:val="clear"/>
        </w:rPr>
        <w:t>Poste 2 (démarrage et exécution du marché) comprenant :</w:t>
      </w:r>
      <w:r>
        <w:rPr>
          <w:b w:val="false"/>
          <w:bCs w:val="false"/>
          <w:sz w:val="22"/>
          <w:szCs w:val="22"/>
          <w:shd w:fill="auto" w:val="clear"/>
        </w:rPr>
        <w:t xml:space="preserve"> </w:t>
      </w:r>
    </w:p>
    <w:p>
      <w:pPr>
        <w:pStyle w:val="Corpsdetexte"/>
        <w:spacing w:lineRule="auto" w:line="240" w:before="0" w:after="0"/>
        <w:ind w:left="0" w:right="0" w:hanging="0"/>
        <w:jc w:val="both"/>
        <w:rPr>
          <w:highlight w:val="none"/>
          <w:shd w:fill="auto" w:val="clear"/>
        </w:rPr>
      </w:pPr>
      <w:r>
        <w:rPr>
          <w:shd w:fill="auto" w:val="clear"/>
        </w:rPr>
      </w:r>
    </w:p>
    <w:p>
      <w:pPr>
        <w:pStyle w:val="Corpsdetexte"/>
        <w:keepNext w:val="true"/>
        <w:keepLines/>
        <w:spacing w:lineRule="auto" w:line="240" w:before="0" w:after="0"/>
        <w:ind w:left="0" w:right="0" w:hanging="0"/>
        <w:jc w:val="both"/>
        <w:rPr>
          <w:highlight w:val="none"/>
          <w:shd w:fill="auto" w:val="clear"/>
        </w:rPr>
      </w:pPr>
      <w:r>
        <w:rPr>
          <w:b w:val="false"/>
          <w:bCs w:val="false"/>
          <w:sz w:val="22"/>
          <w:szCs w:val="22"/>
          <w:shd w:fill="auto" w:val="clear"/>
        </w:rPr>
        <w:t>- l’assistance technique et la gestion courante  (</w:t>
      </w:r>
      <w:r>
        <w:rPr>
          <w:b w:val="false"/>
          <w:bCs w:val="false"/>
          <w:i w:val="false"/>
          <w:iCs w:val="false"/>
          <w:sz w:val="22"/>
          <w:szCs w:val="22"/>
          <w:shd w:fill="auto" w:val="clear"/>
        </w:rPr>
        <w:t>articles II-2.1  et II.2.3 du présent CCTP)</w:t>
      </w:r>
      <w:r>
        <w:rPr>
          <w:b w:val="false"/>
          <w:bCs w:val="false"/>
          <w:sz w:val="22"/>
          <w:szCs w:val="22"/>
          <w:shd w:fill="auto" w:val="clear"/>
        </w:rPr>
        <w:t> ;</w:t>
      </w:r>
    </w:p>
    <w:p>
      <w:pPr>
        <w:pStyle w:val="Corpsdetexte"/>
        <w:spacing w:lineRule="auto" w:line="240" w:before="0" w:after="0"/>
        <w:ind w:left="0" w:right="0" w:hanging="0"/>
        <w:jc w:val="both"/>
        <w:rPr>
          <w:highlight w:val="none"/>
          <w:shd w:fill="auto" w:val="clear"/>
        </w:rPr>
      </w:pPr>
      <w:r>
        <w:rPr>
          <w:b w:val="false"/>
          <w:bCs w:val="false"/>
          <w:i w:val="false"/>
          <w:iCs w:val="false"/>
          <w:sz w:val="22"/>
          <w:szCs w:val="22"/>
          <w:shd w:fill="auto" w:val="clear"/>
        </w:rPr>
        <w:t>- les formations à l’outil web carte d’achat en cours de marché – prestations à bons de commande (articles II-1.4) ;</w:t>
      </w:r>
    </w:p>
    <w:p>
      <w:pPr>
        <w:pStyle w:val="Corpsdetexte"/>
        <w:spacing w:lineRule="auto" w:line="240" w:before="0" w:after="0"/>
        <w:ind w:left="0" w:right="0" w:hanging="0"/>
        <w:jc w:val="both"/>
        <w:rPr>
          <w:highlight w:val="none"/>
          <w:shd w:fill="auto" w:val="clear"/>
        </w:rPr>
      </w:pPr>
      <w:r>
        <w:rPr>
          <w:b w:val="false"/>
          <w:bCs w:val="false"/>
          <w:i w:val="false"/>
          <w:iCs w:val="false"/>
          <w:sz w:val="22"/>
          <w:szCs w:val="22"/>
          <w:shd w:fill="auto" w:val="clear"/>
        </w:rPr>
        <w:t>- le suivi technique et administratif du marché d'émission de cartes d’achat – forfait annuel  (article II-2.2)</w:t>
      </w:r>
      <w:r>
        <w:rPr>
          <w:b w:val="false"/>
          <w:bCs w:val="false"/>
          <w:sz w:val="22"/>
          <w:szCs w:val="22"/>
          <w:shd w:fill="auto" w:val="clear"/>
        </w:rPr>
        <w:t>.</w:t>
      </w:r>
    </w:p>
    <w:p>
      <w:pPr>
        <w:pStyle w:val="Corpsdetexte"/>
        <w:spacing w:lineRule="auto" w:line="240" w:before="0" w:after="0"/>
        <w:ind w:left="0" w:right="0" w:hanging="0"/>
        <w:jc w:val="both"/>
        <w:rPr>
          <w:highlight w:val="none"/>
          <w:shd w:fill="auto" w:val="clear"/>
        </w:rPr>
      </w:pPr>
      <w:r>
        <w:rPr>
          <w:shd w:fill="auto" w:val="clear"/>
        </w:rPr>
      </w:r>
    </w:p>
    <w:p>
      <w:pPr>
        <w:pStyle w:val="Corpsdetexte"/>
        <w:spacing w:lineRule="auto" w:line="240" w:before="0" w:after="0"/>
        <w:ind w:left="0" w:right="0" w:hanging="0"/>
        <w:jc w:val="both"/>
        <w:rPr>
          <w:highlight w:val="none"/>
          <w:shd w:fill="auto" w:val="clear"/>
        </w:rPr>
      </w:pPr>
      <w:r>
        <w:rPr>
          <w:b w:val="false"/>
          <w:bCs w:val="false"/>
          <w:sz w:val="22"/>
          <w:szCs w:val="22"/>
          <w:shd w:fill="auto" w:val="clear"/>
        </w:rPr>
        <w:t>Les prix de ces prestations sont indiqués dans l’annexe 3 à l’acte d’engagement, intitulée « bordereau de prix ».</w:t>
      </w:r>
    </w:p>
    <w:p>
      <w:pPr>
        <w:pStyle w:val="Corpsdetexte"/>
        <w:keepNext w:val="true"/>
        <w:keepLines/>
        <w:spacing w:lineRule="auto" w:line="240" w:before="0" w:after="0"/>
        <w:ind w:left="0" w:right="0" w:hanging="0"/>
        <w:jc w:val="both"/>
        <w:rPr>
          <w:rFonts w:ascii="Arial" w:hAnsi="Arial"/>
          <w:i w:val="false"/>
          <w:i w:val="false"/>
          <w:iCs w:val="false"/>
          <w:sz w:val="22"/>
          <w:szCs w:val="22"/>
          <w:highlight w:val="none"/>
          <w:shd w:fill="auto" w:val="clear"/>
        </w:rPr>
      </w:pPr>
      <w:r>
        <w:rPr>
          <w:i w:val="false"/>
          <w:iCs w:val="false"/>
          <w:sz w:val="22"/>
          <w:szCs w:val="22"/>
          <w:shd w:fill="auto" w:val="clear"/>
        </w:rPr>
      </w:r>
    </w:p>
    <w:p>
      <w:pPr>
        <w:pStyle w:val="Titre1"/>
        <w:numPr>
          <w:ilvl w:val="0"/>
          <w:numId w:val="0"/>
        </w:numPr>
        <w:ind w:left="0" w:right="0" w:hanging="0"/>
        <w:jc w:val="left"/>
        <w:rPr>
          <w:lang w:val="fr-FR"/>
        </w:rPr>
      </w:pPr>
      <w:r>
        <w:rPr>
          <w:lang w:val="fr-FR"/>
        </w:rPr>
      </w:r>
    </w:p>
    <w:p>
      <w:pPr>
        <w:pStyle w:val="Titre1"/>
        <w:numPr>
          <w:ilvl w:val="0"/>
          <w:numId w:val="0"/>
        </w:numPr>
        <w:ind w:left="0" w:right="0" w:hanging="0"/>
        <w:jc w:val="left"/>
        <w:rPr>
          <w:lang w:val="fr-FR"/>
        </w:rPr>
      </w:pPr>
      <w:bookmarkStart w:id="5" w:name="__RefHeading___Toc5607_2627061833"/>
      <w:bookmarkEnd w:id="5"/>
      <w:r>
        <w:rPr>
          <w:lang w:val="fr-FR"/>
        </w:rPr>
        <w:t>Article I-6 -Présentation des niveaux d’utilisation de la carte d’achat</w:t>
      </w:r>
    </w:p>
    <w:p>
      <w:pPr>
        <w:pStyle w:val="Normal"/>
        <w:jc w:val="left"/>
        <w:rPr>
          <w:rFonts w:ascii="Palatino Linotype" w:hAnsi="Palatino Linotype" w:eastAsia="Garamond" w:cs="Garamond"/>
          <w:sz w:val="21"/>
          <w:szCs w:val="21"/>
          <w:lang w:val="fr-FR"/>
        </w:rPr>
      </w:pPr>
      <w:r>
        <w:rPr>
          <w:rFonts w:eastAsia="Garamond" w:cs="Garamond" w:ascii="Palatino Linotype" w:hAnsi="Palatino Linotype"/>
          <w:sz w:val="21"/>
          <w:szCs w:val="21"/>
          <w:lang w:val="fr-FR"/>
        </w:rPr>
      </w:r>
    </w:p>
    <w:p>
      <w:pPr>
        <w:pStyle w:val="Corpsdetexte"/>
        <w:rPr>
          <w:b w:val="false"/>
          <w:b w:val="false"/>
          <w:bCs w:val="false"/>
          <w:lang w:val="fr-FR"/>
        </w:rPr>
      </w:pPr>
      <w:r>
        <w:rPr>
          <w:b w:val="false"/>
          <w:bCs w:val="false"/>
          <w:lang w:val="fr-FR"/>
        </w:rPr>
        <w:t>La collectivité souhaite se doter de cartes d’achat de niveau 1 et de niveau 3</w:t>
      </w:r>
      <w:r>
        <w:rPr>
          <w:b w:val="false"/>
          <w:bCs w:val="false"/>
          <w:shd w:fill="FFFFFF" w:val="clear"/>
          <w:lang w:val="fr-FR"/>
        </w:rPr>
        <w:t>.</w:t>
      </w:r>
    </w:p>
    <w:p>
      <w:pPr>
        <w:pStyle w:val="Corpsdetexte"/>
        <w:rPr>
          <w:b w:val="false"/>
          <w:b w:val="false"/>
          <w:bCs w:val="false"/>
          <w:lang w:val="fr-FR"/>
        </w:rPr>
      </w:pPr>
      <w:r>
        <w:rPr>
          <w:b w:val="false"/>
          <w:bCs w:val="false"/>
          <w:lang w:val="fr-FR"/>
        </w:rPr>
      </w:r>
    </w:p>
    <w:p>
      <w:pPr>
        <w:pStyle w:val="Corpsdetexte"/>
        <w:rPr>
          <w:b w:val="false"/>
          <w:b w:val="false"/>
          <w:bCs w:val="false"/>
          <w:lang w:val="fr-FR"/>
        </w:rPr>
      </w:pPr>
      <w:r>
        <w:rPr>
          <w:b/>
          <w:bCs/>
          <w:lang w:val="fr-FR"/>
        </w:rPr>
        <w:t>Carte d’achat de niveau 1</w:t>
      </w:r>
      <w:r>
        <w:rPr>
          <w:b w:val="false"/>
          <w:bCs w:val="false"/>
          <w:lang w:val="fr-FR"/>
        </w:rPr>
        <w:t> : pour l’achat de proximité et à distance en e-commerce chez les opérateurs économiques du réseau CB et  VISA.</w:t>
      </w:r>
    </w:p>
    <w:p>
      <w:pPr>
        <w:pStyle w:val="Corpsdetexte"/>
        <w:rPr>
          <w:b w:val="false"/>
          <w:b w:val="false"/>
          <w:bCs w:val="false"/>
          <w:lang w:val="fr-FR"/>
        </w:rPr>
      </w:pPr>
      <w:r>
        <w:rPr>
          <w:b w:val="false"/>
          <w:bCs w:val="false"/>
          <w:lang w:val="fr-FR"/>
        </w:rPr>
      </w:r>
    </w:p>
    <w:p>
      <w:pPr>
        <w:pStyle w:val="Corpsdetexte"/>
        <w:rPr>
          <w:b w:val="false"/>
          <w:b w:val="false"/>
          <w:bCs w:val="false"/>
          <w:lang w:val="fr-FR"/>
        </w:rPr>
      </w:pPr>
      <w:r>
        <w:rPr>
          <w:b/>
          <w:bCs/>
          <w:lang w:val="fr-FR"/>
        </w:rPr>
        <w:t>Carte d’achat de niveau 3 </w:t>
      </w:r>
      <w:r>
        <w:rPr>
          <w:b w:val="false"/>
          <w:bCs w:val="false"/>
          <w:lang w:val="fr-FR"/>
        </w:rPr>
        <w:t>: pour l’achat à distance en e-commerce et l’achat de proximité en e-TPE pour lesquels les relevés mensuels d’opérations établis par le titulaire du marché d'émission de carte</w:t>
      </w:r>
      <w:r>
        <w:rPr>
          <w:b w:val="false"/>
          <w:bCs w:val="false"/>
          <w:shd w:fill="FFFFFF" w:val="clear"/>
          <w:lang w:val="fr-FR"/>
        </w:rPr>
        <w:t>s</w:t>
      </w:r>
      <w:r>
        <w:rPr>
          <w:b w:val="false"/>
          <w:bCs w:val="false"/>
          <w:lang w:val="fr-FR"/>
        </w:rPr>
        <w:t xml:space="preserve"> contiennent des informations enrichies permettant de les utiliser comme justificatifs uniques de la dépense</w:t>
      </w:r>
      <w:r>
        <w:rPr>
          <w:b w:val="false"/>
          <w:bCs w:val="false"/>
          <w:shd w:fill="FFFFFF" w:val="clear"/>
          <w:lang w:val="fr-FR"/>
        </w:rPr>
        <w:t>.</w:t>
      </w:r>
    </w:p>
    <w:p>
      <w:pPr>
        <w:pStyle w:val="Corpsdetexte"/>
        <w:rPr>
          <w:lang w:val="fr-FR"/>
        </w:rPr>
      </w:pPr>
      <w:r>
        <w:rPr>
          <w:lang w:val="fr-FR"/>
        </w:rPr>
      </w:r>
    </w:p>
    <w:p>
      <w:pPr>
        <w:pStyle w:val="Corpsdetexte"/>
        <w:rPr>
          <w:lang w:val="fr-FR"/>
        </w:rPr>
      </w:pPr>
      <w:r>
        <w:rPr>
          <w:lang w:val="fr-FR"/>
        </w:rPr>
      </w:r>
    </w:p>
    <w:p>
      <w:pPr>
        <w:pStyle w:val="Titre1"/>
        <w:numPr>
          <w:ilvl w:val="0"/>
          <w:numId w:val="0"/>
        </w:numPr>
        <w:ind w:left="0" w:right="0" w:hanging="0"/>
        <w:jc w:val="left"/>
        <w:rPr>
          <w:lang w:val="fr-FR"/>
        </w:rPr>
      </w:pPr>
      <w:bookmarkStart w:id="6" w:name="__RefHeading___Toc5609_2627061833"/>
      <w:bookmarkEnd w:id="6"/>
      <w:r>
        <w:rPr>
          <w:lang w:val="fr-FR"/>
        </w:rPr>
        <w:t xml:space="preserve">Article I-7 - Les acteurs concernés par le déploiement </w:t>
      </w:r>
      <w:r>
        <w:rPr>
          <w:i w:val="false"/>
          <w:iCs w:val="false"/>
          <w:lang w:val="fr-FR"/>
        </w:rPr>
        <w:t xml:space="preserve">carte d’achat  </w:t>
      </w:r>
    </w:p>
    <w:p>
      <w:pPr>
        <w:pStyle w:val="Corpsdetexte"/>
        <w:rPr>
          <w:lang w:val="fr-FR"/>
        </w:rPr>
      </w:pPr>
      <w:r>
        <w:rPr>
          <w:lang w:val="fr-FR"/>
        </w:rPr>
      </w:r>
      <w:bookmarkStart w:id="7" w:name="__RefHeading___Toc5611_2627061833"/>
      <w:bookmarkStart w:id="8" w:name="__RefHeading___Toc5611_2627061833"/>
      <w:bookmarkEnd w:id="8"/>
    </w:p>
    <w:p>
      <w:pPr>
        <w:pStyle w:val="Corpsdetexte"/>
        <w:keepNext w:val="true"/>
        <w:keepLines/>
        <w:spacing w:lineRule="auto" w:line="240" w:before="0" w:after="0"/>
        <w:ind w:left="0" w:right="0" w:hanging="0"/>
        <w:jc w:val="left"/>
        <w:rPr>
          <w:rFonts w:ascii="Arial" w:hAnsi="Arial"/>
          <w:i w:val="false"/>
          <w:i w:val="false"/>
          <w:iCs w:val="false"/>
          <w:sz w:val="22"/>
          <w:szCs w:val="22"/>
        </w:rPr>
      </w:pPr>
      <w:r>
        <w:rPr>
          <w:i w:val="false"/>
          <w:iCs w:val="false"/>
          <w:sz w:val="22"/>
          <w:szCs w:val="22"/>
        </w:rPr>
        <w:t>- le responsable de programme (RPro)  et son équipe à la Direction de l’Achat et de la Commande Publique DACP :</w:t>
      </w:r>
    </w:p>
    <w:p>
      <w:pPr>
        <w:pStyle w:val="Sansinterligne"/>
        <w:tabs>
          <w:tab w:val="clear" w:pos="706"/>
        </w:tabs>
        <w:spacing w:lineRule="auto" w:line="240" w:before="0" w:after="0"/>
        <w:ind w:left="0" w:right="0" w:hanging="0"/>
        <w:jc w:val="left"/>
        <w:rPr>
          <w:rFonts w:ascii="Arial" w:hAnsi="Arial" w:cs="Arial"/>
          <w:b w:val="false"/>
          <w:b w:val="false"/>
          <w:bCs w:val="false"/>
          <w:sz w:val="22"/>
          <w:szCs w:val="22"/>
          <w:shd w:fill="FFFFFF" w:val="clear"/>
        </w:rPr>
      </w:pPr>
      <w:r>
        <w:rPr>
          <w:rFonts w:cs="Arial" w:ascii="Arial" w:hAnsi="Arial"/>
          <w:b w:val="false"/>
          <w:bCs w:val="false"/>
          <w:sz w:val="22"/>
          <w:szCs w:val="22"/>
          <w:shd w:fill="FFFFFF" w:val="clear"/>
        </w:rPr>
      </w:r>
    </w:p>
    <w:p>
      <w:pPr>
        <w:pStyle w:val="Sansinterligne"/>
        <w:tabs>
          <w:tab w:val="clear" w:pos="706"/>
        </w:tabs>
        <w:spacing w:lineRule="auto" w:line="240" w:before="0" w:after="0"/>
        <w:ind w:left="0" w:right="0" w:hanging="0"/>
        <w:jc w:val="both"/>
        <w:rPr>
          <w:rFonts w:ascii="Arial" w:hAnsi="Arial" w:cs="Arial"/>
          <w:sz w:val="22"/>
          <w:szCs w:val="22"/>
        </w:rPr>
      </w:pPr>
      <w:r>
        <w:rPr>
          <w:rFonts w:cs="Arial" w:ascii="Arial" w:hAnsi="Arial"/>
          <w:b w:val="false"/>
          <w:bCs w:val="false"/>
          <w:sz w:val="22"/>
          <w:szCs w:val="22"/>
          <w:shd w:fill="FFFFFF" w:val="clear"/>
        </w:rPr>
        <w:t xml:space="preserve">Afin d’organiser la mise en œuvre de la carte d’achat au sein de la collectivité, un responsable de programme est désigné. Celui-ci est seul compétent pour indiquer à l’opérateur bancaire émetteur, les demandes, modifications, ou retraits de cartes d’achat. Il est également chargé de transmettre à l’opérateur bancaire les paramètres associés à chaque carte achat et de traiter les factures inhérentes à l’exécution des prestations du marché. Il est assisté par une équipe dédiée. </w:t>
      </w:r>
    </w:p>
    <w:p>
      <w:pPr>
        <w:pStyle w:val="Sansinterligne"/>
        <w:tabs>
          <w:tab w:val="clear" w:pos="706"/>
        </w:tabs>
        <w:spacing w:lineRule="auto" w:line="240" w:before="0" w:after="0"/>
        <w:ind w:left="0" w:right="0" w:hanging="0"/>
        <w:jc w:val="both"/>
        <w:rPr>
          <w:rFonts w:ascii="Arial" w:hAnsi="Arial" w:cs="Arial"/>
          <w:sz w:val="22"/>
          <w:szCs w:val="22"/>
        </w:rPr>
      </w:pPr>
      <w:r>
        <w:rPr>
          <w:rFonts w:cs="Arial" w:ascii="Arial" w:hAnsi="Arial"/>
          <w:sz w:val="22"/>
          <w:szCs w:val="22"/>
        </w:rPr>
      </w:r>
    </w:p>
    <w:p>
      <w:pPr>
        <w:pStyle w:val="Sansinterligne"/>
        <w:tabs>
          <w:tab w:val="clear" w:pos="706"/>
        </w:tabs>
        <w:spacing w:lineRule="auto" w:line="240" w:before="0" w:after="0"/>
        <w:ind w:left="0" w:right="0" w:hanging="0"/>
        <w:jc w:val="both"/>
        <w:rPr>
          <w:rFonts w:ascii="Arial" w:hAnsi="Arial" w:cs="Arial"/>
          <w:sz w:val="22"/>
          <w:szCs w:val="22"/>
        </w:rPr>
      </w:pPr>
      <w:r>
        <w:rPr>
          <w:i w:val="false"/>
          <w:iCs w:val="false"/>
          <w:sz w:val="22"/>
          <w:szCs w:val="22"/>
        </w:rPr>
        <w:t>- les porteurs de carte  :</w:t>
      </w:r>
    </w:p>
    <w:p>
      <w:pPr>
        <w:pStyle w:val="Sansinterligne"/>
        <w:tabs>
          <w:tab w:val="clear" w:pos="706"/>
        </w:tabs>
        <w:spacing w:lineRule="auto" w:line="240" w:before="0" w:after="0"/>
        <w:ind w:left="0" w:right="0" w:hanging="0"/>
        <w:jc w:val="both"/>
        <w:rPr>
          <w:rFonts w:ascii="Arial" w:hAnsi="Arial" w:cs="Arial"/>
          <w:sz w:val="22"/>
          <w:szCs w:val="22"/>
        </w:rPr>
      </w:pPr>
      <w:r>
        <w:rPr>
          <w:b w:val="false"/>
          <w:bCs w:val="false"/>
        </w:rPr>
        <w:t>Ce sont les agents de la collectivité désignés porteurs de carte qui ont reçu une délégation d’achat sous l’autorité de l’ordonnateur et qui utilisent la carte d’achat en application d’un règlement intérieur.</w:t>
      </w:r>
    </w:p>
    <w:p>
      <w:pPr>
        <w:pStyle w:val="Sansinterligne"/>
        <w:tabs>
          <w:tab w:val="clear" w:pos="706"/>
        </w:tabs>
        <w:spacing w:lineRule="auto" w:line="240" w:before="0" w:after="0"/>
        <w:ind w:left="0" w:right="0" w:hanging="0"/>
        <w:jc w:val="both"/>
        <w:rPr>
          <w:rFonts w:ascii="Arial" w:hAnsi="Arial" w:cs="Arial"/>
          <w:sz w:val="22"/>
          <w:szCs w:val="22"/>
        </w:rPr>
      </w:pPr>
      <w:r>
        <w:rPr>
          <w:rFonts w:cs="Arial" w:ascii="Arial" w:hAnsi="Arial"/>
          <w:sz w:val="22"/>
          <w:szCs w:val="22"/>
        </w:rPr>
      </w:r>
    </w:p>
    <w:p>
      <w:pPr>
        <w:pStyle w:val="Sansinterligne"/>
        <w:tabs>
          <w:tab w:val="clear" w:pos="706"/>
        </w:tabs>
        <w:spacing w:lineRule="auto" w:line="240" w:before="0" w:after="0"/>
        <w:ind w:left="0" w:right="0" w:hanging="0"/>
        <w:jc w:val="both"/>
        <w:rPr>
          <w:rFonts w:ascii="Arial" w:hAnsi="Arial" w:cs="Arial"/>
          <w:sz w:val="22"/>
          <w:szCs w:val="22"/>
        </w:rPr>
      </w:pPr>
      <w:r>
        <w:rPr>
          <w:i w:val="false"/>
          <w:iCs w:val="false"/>
          <w:sz w:val="22"/>
          <w:szCs w:val="22"/>
        </w:rPr>
        <w:t>- les gestionnaires carte d’achat intermédiaires :</w:t>
      </w:r>
    </w:p>
    <w:p>
      <w:pPr>
        <w:pStyle w:val="Sansinterligne"/>
        <w:tabs>
          <w:tab w:val="clear" w:pos="706"/>
        </w:tabs>
        <w:spacing w:lineRule="auto" w:line="240" w:before="0" w:after="0"/>
        <w:ind w:left="0" w:right="0" w:hanging="0"/>
        <w:jc w:val="both"/>
        <w:rPr>
          <w:rFonts w:ascii="Arial" w:hAnsi="Arial" w:cs="Arial"/>
          <w:sz w:val="22"/>
          <w:szCs w:val="22"/>
        </w:rPr>
      </w:pPr>
      <w:r>
        <w:rPr>
          <w:b w:val="false"/>
          <w:bCs w:val="false"/>
        </w:rPr>
        <w:t>Ils sont, au niveau des services utilisateurs, la courroie de transmission entre le responsable de programme et les porteurs de carte. Par ailleurs, ils supervisent l’activité des porteurs de carte et sont chargés du bon déroulement du paiement du relevé d’opérations bancaires.</w:t>
      </w:r>
    </w:p>
    <w:p>
      <w:pPr>
        <w:pStyle w:val="Sansinterligne"/>
        <w:tabs>
          <w:tab w:val="clear" w:pos="706"/>
        </w:tabs>
        <w:spacing w:lineRule="auto" w:line="240" w:before="0" w:after="0"/>
        <w:ind w:left="0" w:right="0" w:hanging="0"/>
        <w:jc w:val="both"/>
        <w:rPr>
          <w:rFonts w:ascii="Arial" w:hAnsi="Arial" w:cs="Arial"/>
          <w:sz w:val="22"/>
          <w:szCs w:val="22"/>
        </w:rPr>
      </w:pPr>
      <w:r>
        <w:rPr>
          <w:rFonts w:cs="Arial" w:ascii="Arial" w:hAnsi="Arial"/>
          <w:sz w:val="22"/>
          <w:szCs w:val="22"/>
        </w:rPr>
      </w:r>
    </w:p>
    <w:p>
      <w:pPr>
        <w:pStyle w:val="Sansinterligne"/>
        <w:tabs>
          <w:tab w:val="clear" w:pos="706"/>
        </w:tabs>
        <w:spacing w:lineRule="auto" w:line="240" w:before="0" w:after="0"/>
        <w:ind w:left="0" w:right="0" w:hanging="0"/>
        <w:jc w:val="both"/>
        <w:rPr>
          <w:rFonts w:ascii="Arial" w:hAnsi="Arial" w:cs="Arial"/>
          <w:sz w:val="22"/>
          <w:szCs w:val="22"/>
        </w:rPr>
      </w:pPr>
      <w:r>
        <w:rPr>
          <w:i w:val="false"/>
          <w:iCs w:val="false"/>
          <w:sz w:val="22"/>
          <w:szCs w:val="22"/>
        </w:rPr>
        <w:t>- la Direction des Finances de la collectivité :</w:t>
      </w:r>
    </w:p>
    <w:p>
      <w:pPr>
        <w:pStyle w:val="Sansinterligne"/>
        <w:tabs>
          <w:tab w:val="clear" w:pos="706"/>
        </w:tabs>
        <w:spacing w:lineRule="auto" w:line="240" w:before="0" w:after="0"/>
        <w:ind w:left="0" w:right="0" w:hanging="0"/>
        <w:jc w:val="both"/>
        <w:rPr>
          <w:rFonts w:ascii="Arial" w:hAnsi="Arial" w:cs="Arial"/>
          <w:sz w:val="22"/>
          <w:szCs w:val="22"/>
        </w:rPr>
      </w:pPr>
      <w:r>
        <w:rPr>
          <w:b w:val="false"/>
          <w:bCs w:val="false"/>
          <w:i w:val="false"/>
          <w:iCs w:val="false"/>
          <w:color w:val="000000"/>
          <w:spacing w:val="0"/>
          <w:sz w:val="21"/>
          <w:szCs w:val="21"/>
          <w:shd w:fill="FFFFFF" w:val="clear"/>
          <w:lang w:val="fr-FR"/>
        </w:rPr>
        <w:t>Cette direction arrête le montant de la dépense au regard des relevés mensuels d’opérations, des factures et des ordres à payer qui lui sont transmis par l’ordonnateur.</w:t>
      </w:r>
    </w:p>
    <w:p>
      <w:pPr>
        <w:pStyle w:val="Normal"/>
        <w:tabs>
          <w:tab w:val="clear" w:pos="706"/>
          <w:tab w:val="left" w:pos="724" w:leader="none"/>
          <w:tab w:val="left" w:pos="835" w:leader="none"/>
        </w:tabs>
        <w:spacing w:lineRule="atLeast" w:line="252" w:before="2" w:after="0"/>
        <w:ind w:left="0" w:right="109" w:hanging="0"/>
        <w:jc w:val="both"/>
        <w:rPr>
          <w:rFonts w:ascii="Arial" w:hAnsi="Arial"/>
          <w:b w:val="false"/>
          <w:b w:val="false"/>
          <w:bCs w:val="false"/>
          <w:i w:val="false"/>
          <w:i w:val="false"/>
          <w:iCs w:val="false"/>
          <w:color w:val="auto"/>
          <w:spacing w:val="0"/>
          <w:sz w:val="21"/>
          <w:szCs w:val="21"/>
          <w:shd w:fill="FFFFFF" w:val="clear"/>
          <w:lang w:val="fr-FR"/>
        </w:rPr>
      </w:pPr>
      <w:r>
        <w:rPr>
          <w:b w:val="false"/>
          <w:bCs w:val="false"/>
          <w:i w:val="false"/>
          <w:iCs w:val="false"/>
          <w:color w:val="000000"/>
          <w:spacing w:val="0"/>
          <w:sz w:val="21"/>
          <w:szCs w:val="21"/>
          <w:shd w:fill="FFFFFF" w:val="clear"/>
          <w:lang w:val="fr-FR"/>
        </w:rPr>
      </w:r>
    </w:p>
    <w:p>
      <w:pPr>
        <w:pStyle w:val="Corpsdetexte"/>
        <w:keepNext w:val="true"/>
        <w:keepLines/>
        <w:spacing w:lineRule="auto" w:line="240" w:before="0" w:after="0"/>
        <w:ind w:left="0" w:right="0" w:hanging="0"/>
        <w:jc w:val="left"/>
        <w:rPr>
          <w:rFonts w:ascii="Arial" w:hAnsi="Arial"/>
          <w:i w:val="false"/>
          <w:i w:val="false"/>
          <w:iCs w:val="false"/>
          <w:sz w:val="22"/>
          <w:szCs w:val="22"/>
          <w:shd w:fill="FFFFFF" w:val="clear"/>
        </w:rPr>
      </w:pPr>
      <w:r>
        <w:rPr>
          <w:i w:val="false"/>
          <w:iCs w:val="false"/>
          <w:sz w:val="22"/>
          <w:szCs w:val="22"/>
          <w:shd w:fill="FFFFFF" w:val="clear"/>
        </w:rPr>
        <w:t>- le comptable public ou trésorier payeur de la collectivité :</w:t>
      </w:r>
    </w:p>
    <w:p>
      <w:pPr>
        <w:pStyle w:val="Normal"/>
        <w:keepNext w:val="true"/>
        <w:keepLines/>
        <w:tabs>
          <w:tab w:val="clear" w:pos="706"/>
          <w:tab w:val="left" w:pos="724" w:leader="none"/>
          <w:tab w:val="left" w:pos="835" w:leader="none"/>
        </w:tabs>
        <w:spacing w:lineRule="atLeast" w:line="252" w:before="2" w:after="0"/>
        <w:ind w:left="0" w:right="0" w:hanging="0"/>
        <w:jc w:val="both"/>
        <w:rPr>
          <w:rFonts w:ascii="Arial" w:hAnsi="Arial"/>
          <w:b w:val="false"/>
          <w:b w:val="false"/>
          <w:bCs w:val="false"/>
          <w:i w:val="false"/>
          <w:i w:val="false"/>
          <w:iCs w:val="false"/>
          <w:strike w:val="false"/>
          <w:dstrike w:val="false"/>
          <w:color w:val="auto"/>
          <w:sz w:val="21"/>
          <w:szCs w:val="21"/>
          <w:u w:val="none"/>
        </w:rPr>
      </w:pPr>
      <w:r>
        <w:rPr>
          <w:rFonts w:cs="Arial"/>
          <w:b w:val="false"/>
          <w:bCs w:val="false"/>
          <w:i w:val="false"/>
          <w:iCs w:val="false"/>
          <w:strike w:val="false"/>
          <w:dstrike w:val="false"/>
          <w:color w:val="000000"/>
          <w:sz w:val="21"/>
          <w:szCs w:val="21"/>
          <w:u w:val="none"/>
          <w:shd w:fill="FFFFFF" w:val="clear"/>
        </w:rPr>
        <w:t xml:space="preserve">C'est le comptable  qui est chargé, après avoir opéré les contrôles requis, de procéder au virement des sommes dues par crédit du ou des compte(s) technique(s) de l’émetteur de cartes d’achat. </w:t>
      </w:r>
    </w:p>
    <w:p>
      <w:pPr>
        <w:pStyle w:val="Normal"/>
        <w:tabs>
          <w:tab w:val="clear" w:pos="706"/>
          <w:tab w:val="left" w:pos="724" w:leader="none"/>
          <w:tab w:val="left" w:pos="835" w:leader="none"/>
        </w:tabs>
        <w:spacing w:lineRule="atLeast" w:line="252" w:before="2" w:after="0"/>
        <w:ind w:left="0" w:right="0" w:hanging="0"/>
        <w:jc w:val="both"/>
        <w:rPr>
          <w:rFonts w:ascii="Arial" w:hAnsi="Arial"/>
          <w:b w:val="false"/>
          <w:b w:val="false"/>
          <w:bCs w:val="false"/>
          <w:i w:val="false"/>
          <w:i w:val="false"/>
          <w:iCs w:val="false"/>
          <w:strike w:val="false"/>
          <w:dstrike w:val="false"/>
          <w:color w:val="auto"/>
          <w:sz w:val="21"/>
          <w:szCs w:val="21"/>
          <w:u w:val="none"/>
        </w:rPr>
      </w:pPr>
      <w:r>
        <w:rPr>
          <w:b w:val="false"/>
          <w:bCs w:val="false"/>
          <w:i w:val="false"/>
          <w:iCs w:val="false"/>
          <w:strike w:val="false"/>
          <w:dstrike w:val="false"/>
          <w:color w:val="auto"/>
          <w:sz w:val="21"/>
          <w:szCs w:val="21"/>
          <w:u w:val="none"/>
        </w:rPr>
      </w:r>
    </w:p>
    <w:p>
      <w:pPr>
        <w:pStyle w:val="Titre1"/>
        <w:numPr>
          <w:ilvl w:val="0"/>
          <w:numId w:val="0"/>
        </w:numPr>
        <w:ind w:left="0" w:right="0" w:hanging="0"/>
        <w:jc w:val="left"/>
        <w:rPr>
          <w:lang w:val="fr-FR"/>
        </w:rPr>
      </w:pPr>
      <w:bookmarkStart w:id="9" w:name="__RefHeading___Toc5631_2627061833"/>
      <w:bookmarkEnd w:id="9"/>
      <w:r>
        <w:rPr>
          <w:lang w:val="fr-FR"/>
        </w:rPr>
        <w:t>Article I-8 - Obligation du titulaire du marché d'émission de cartes d'achat</w:t>
      </w:r>
    </w:p>
    <w:p>
      <w:pPr>
        <w:pStyle w:val="Corpsdetexte"/>
        <w:rPr>
          <w:lang w:val="fr-FR"/>
        </w:rPr>
      </w:pPr>
      <w:r>
        <w:rPr>
          <w:lang w:val="fr-FR"/>
        </w:rPr>
      </w:r>
    </w:p>
    <w:p>
      <w:pPr>
        <w:pStyle w:val="Corpsdetexte"/>
        <w:rPr>
          <w:lang w:val="fr-FR"/>
        </w:rPr>
      </w:pPr>
      <w:r>
        <w:rPr>
          <w:b w:val="false"/>
          <w:spacing w:val="0"/>
          <w:lang w:val="fr-FR"/>
        </w:rPr>
        <w:t>Le</w:t>
      </w:r>
      <w:r>
        <w:rPr>
          <w:b w:val="false"/>
          <w:bCs/>
          <w:spacing w:val="0"/>
          <w:shd w:fill="FFFFFF" w:val="clear"/>
          <w:lang w:val="fr-FR"/>
        </w:rPr>
        <w:t xml:space="preserve"> titulaire du marché</w:t>
      </w:r>
      <w:r>
        <w:rPr>
          <w:b w:val="false"/>
          <w:spacing w:val="0"/>
          <w:lang w:val="fr-FR"/>
        </w:rPr>
        <w:t xml:space="preserve"> </w:t>
      </w:r>
      <w:r>
        <w:rPr>
          <w:b w:val="false"/>
          <w:bCs/>
          <w:spacing w:val="0"/>
          <w:lang w:val="fr-FR"/>
        </w:rPr>
        <w:t xml:space="preserve"> </w:t>
      </w:r>
      <w:r>
        <w:rPr>
          <w:b w:val="false"/>
          <w:spacing w:val="0"/>
          <w:lang w:val="fr-FR"/>
        </w:rPr>
        <w:t>s’engage à exécuter le présent marché avec diligence et le niveau de compétence professionnelle requis par ce type de service, à y</w:t>
      </w:r>
      <w:r>
        <w:rPr>
          <w:b w:val="false"/>
          <w:spacing w:val="0"/>
          <w:shd w:fill="auto" w:val="clear"/>
          <w:lang w:val="fr-FR"/>
        </w:rPr>
        <w:t xml:space="preserve"> associer une organisation dédiée et des moyens humains et matériels nécessaires</w:t>
      </w:r>
      <w:r>
        <w:rPr>
          <w:b w:val="false"/>
          <w:spacing w:val="0"/>
          <w:lang w:val="fr-FR"/>
        </w:rPr>
        <w:t xml:space="preserve"> à sa bonne exécution.</w:t>
      </w:r>
    </w:p>
    <w:p>
      <w:pPr>
        <w:pStyle w:val="Corpsdetexte"/>
        <w:spacing w:lineRule="auto" w:line="240" w:before="0" w:after="0"/>
        <w:ind w:left="0" w:right="0" w:hanging="0"/>
        <w:jc w:val="both"/>
        <w:rPr>
          <w:lang w:val="fr-FR"/>
        </w:rPr>
      </w:pPr>
      <w:r>
        <w:rPr>
          <w:rFonts w:cs="Arial"/>
          <w:b w:val="false"/>
          <w:bCs w:val="false"/>
          <w:spacing w:val="0"/>
          <w:sz w:val="22"/>
          <w:szCs w:val="22"/>
          <w:shd w:fill="FFFFFF" w:val="clear"/>
          <w:lang w:val="fr-FR"/>
        </w:rPr>
        <w:t>A cet égard, il a un devoir de conseil vis-à-vis de la collectivité, ainsi que des fournisseurs (accepteurs) de celle-ci.</w:t>
      </w:r>
    </w:p>
    <w:p>
      <w:pPr>
        <w:pStyle w:val="Corpsdetexte"/>
        <w:spacing w:lineRule="auto" w:line="240" w:before="0" w:after="0"/>
        <w:ind w:left="0" w:right="0" w:hanging="0"/>
        <w:jc w:val="both"/>
        <w:rPr>
          <w:lang w:val="fr-FR"/>
        </w:rPr>
      </w:pPr>
      <w:r>
        <w:rPr>
          <w:lang w:val="fr-FR"/>
        </w:rPr>
      </w:r>
    </w:p>
    <w:p>
      <w:pPr>
        <w:pStyle w:val="Corpsdetexte"/>
        <w:spacing w:lineRule="auto" w:line="240" w:before="0" w:after="0"/>
        <w:ind w:left="0" w:right="0" w:hanging="0"/>
        <w:jc w:val="both"/>
        <w:rPr>
          <w:color w:val="808080"/>
        </w:rPr>
      </w:pPr>
      <w:r>
        <w:rPr>
          <w:b/>
          <w:color w:val="808080"/>
          <w:spacing w:val="0"/>
          <w:lang w:val="fr-FR"/>
        </w:rPr>
        <w:t>Article I-9 - Fonctionnalités attendues de la solution carte d’achat</w:t>
      </w:r>
    </w:p>
    <w:p>
      <w:pPr>
        <w:pStyle w:val="Corpsdetexte"/>
        <w:spacing w:lineRule="auto" w:line="240" w:before="0" w:after="0"/>
        <w:ind w:left="0" w:right="0" w:hanging="0"/>
        <w:jc w:val="both"/>
        <w:rPr>
          <w:lang w:val="fr-FR"/>
        </w:rPr>
      </w:pPr>
      <w:r>
        <w:rPr>
          <w:lang w:val="fr-FR"/>
        </w:rPr>
      </w:r>
    </w:p>
    <w:p>
      <w:pPr>
        <w:pStyle w:val="Corpsdetexte"/>
        <w:keepNext w:val="true"/>
        <w:keepLines/>
        <w:widowControl w:val="false"/>
        <w:suppressAutoHyphens w:val="true"/>
        <w:bidi w:val="0"/>
        <w:spacing w:lineRule="auto" w:line="240" w:before="0" w:after="0"/>
        <w:ind w:left="0" w:right="0" w:firstLine="283"/>
        <w:jc w:val="both"/>
        <w:rPr>
          <w:b/>
          <w:b/>
          <w:bCs/>
        </w:rPr>
      </w:pPr>
      <w:r>
        <w:rPr>
          <w:b/>
          <w:bCs/>
          <w:i w:val="false"/>
          <w:iCs w:val="false"/>
        </w:rPr>
        <w:t>I-9.1 Rôles et principes de fonctionnement</w:t>
      </w:r>
    </w:p>
    <w:p>
      <w:pPr>
        <w:pStyle w:val="Corpsdetexte"/>
        <w:spacing w:lineRule="auto" w:line="240" w:before="0" w:after="0"/>
        <w:ind w:left="0" w:right="0" w:hanging="0"/>
        <w:jc w:val="both"/>
        <w:rPr>
          <w:lang w:val="fr-FR"/>
        </w:rPr>
      </w:pPr>
      <w:r>
        <w:rPr>
          <w:lang w:val="fr-FR"/>
        </w:rPr>
      </w:r>
    </w:p>
    <w:p>
      <w:pPr>
        <w:pStyle w:val="Corpsdetexte"/>
        <w:spacing w:lineRule="auto" w:line="240" w:before="0" w:after="0"/>
        <w:ind w:left="0" w:right="0" w:hanging="0"/>
        <w:jc w:val="both"/>
        <w:rPr>
          <w:lang w:val="fr-FR"/>
        </w:rPr>
      </w:pPr>
      <w:r>
        <w:rPr>
          <w:b w:val="false"/>
          <w:spacing w:val="0"/>
          <w:lang w:val="fr-FR"/>
        </w:rPr>
        <w:t>Le titulaire du marché d'émission de carte</w:t>
      </w:r>
      <w:r>
        <w:rPr>
          <w:b w:val="false"/>
          <w:bCs/>
          <w:spacing w:val="0"/>
          <w:shd w:fill="FFFFFF" w:val="clear"/>
          <w:lang w:val="fr-FR"/>
        </w:rPr>
        <w:t xml:space="preserve">s </w:t>
      </w:r>
      <w:r>
        <w:rPr>
          <w:b w:val="false"/>
          <w:spacing w:val="0"/>
          <w:shd w:fill="FFFFFF" w:val="clear"/>
          <w:lang w:val="fr-FR"/>
        </w:rPr>
        <w:t>fourni</w:t>
      </w:r>
      <w:r>
        <w:rPr>
          <w:b w:val="false"/>
          <w:spacing w:val="0"/>
          <w:lang w:val="fr-FR"/>
        </w:rPr>
        <w:t>t à la collectivité la ou les cartes d’achat</w:t>
      </w:r>
      <w:r>
        <w:rPr>
          <w:b w:val="false"/>
          <w:spacing w:val="4"/>
          <w:lang w:val="fr-FR"/>
        </w:rPr>
        <w:t xml:space="preserve"> </w:t>
      </w:r>
      <w:r>
        <w:rPr>
          <w:b w:val="false"/>
          <w:spacing w:val="0"/>
          <w:lang w:val="fr-FR"/>
        </w:rPr>
        <w:t>nécessaires.</w:t>
      </w:r>
    </w:p>
    <w:p>
      <w:pPr>
        <w:pStyle w:val="Corpsdetexte"/>
        <w:spacing w:lineRule="auto" w:line="240" w:before="0" w:after="0"/>
        <w:ind w:left="0" w:right="0" w:hanging="0"/>
        <w:jc w:val="both"/>
        <w:rPr>
          <w:lang w:val="fr-FR"/>
        </w:rPr>
      </w:pPr>
      <w:r>
        <w:rPr>
          <w:lang w:val="fr-FR"/>
        </w:rPr>
      </w:r>
    </w:p>
    <w:p>
      <w:pPr>
        <w:pStyle w:val="Corpsdetexte"/>
        <w:spacing w:lineRule="auto" w:line="240" w:before="0" w:after="0"/>
        <w:ind w:left="0" w:right="0" w:hanging="0"/>
        <w:jc w:val="both"/>
        <w:rPr>
          <w:lang w:val="fr-FR"/>
        </w:rPr>
      </w:pPr>
      <w:r>
        <w:rPr>
          <w:b w:val="false"/>
          <w:bCs w:val="false"/>
          <w:strike w:val="false"/>
          <w:dstrike w:val="false"/>
          <w:spacing w:val="0"/>
          <w:shd w:fill="auto" w:val="clear"/>
          <w:lang w:val="fr-FR"/>
        </w:rPr>
        <w:t xml:space="preserve">De plus, il </w:t>
      </w:r>
      <w:r>
        <w:rPr>
          <w:b w:val="false"/>
          <w:bCs w:val="false"/>
          <w:spacing w:val="0"/>
          <w:lang w:val="fr-FR"/>
        </w:rPr>
        <w:t>met à la disposition de cette dernière un outil web d’administration et de gestion du programme et des cartes.</w:t>
      </w:r>
    </w:p>
    <w:p>
      <w:pPr>
        <w:pStyle w:val="Corpsdetexte"/>
        <w:spacing w:lineRule="auto" w:line="240" w:before="0" w:after="0"/>
        <w:ind w:left="0" w:right="0" w:hanging="0"/>
        <w:jc w:val="both"/>
        <w:rPr>
          <w:lang w:val="fr-FR"/>
        </w:rPr>
      </w:pPr>
      <w:r>
        <w:rPr>
          <w:lang w:val="fr-FR"/>
        </w:rPr>
      </w:r>
    </w:p>
    <w:p>
      <w:pPr>
        <w:pStyle w:val="Corpsdetexte"/>
        <w:spacing w:lineRule="auto" w:line="240" w:before="0" w:after="0"/>
        <w:ind w:left="0" w:right="0" w:hanging="0"/>
        <w:jc w:val="both"/>
        <w:rPr>
          <w:lang w:val="fr-FR"/>
        </w:rPr>
      </w:pPr>
      <w:r>
        <w:rPr>
          <w:rFonts w:eastAsia="MS PMincho" w:cs="Tahoma"/>
          <w:b w:val="false"/>
          <w:bCs/>
          <w:i w:val="false"/>
          <w:iCs w:val="false"/>
          <w:strike w:val="false"/>
          <w:dstrike w:val="false"/>
          <w:spacing w:val="0"/>
          <w:shd w:fill="auto" w:val="clear"/>
          <w:lang w:val="fr-FR"/>
        </w:rPr>
        <w:t>Toute opération d’achat par carte est inscrite sur un relevé mensuel d’opérations transmis ou mis à la disposition de la collectivité par le titulaire du marché.</w:t>
      </w:r>
    </w:p>
    <w:p>
      <w:pPr>
        <w:pStyle w:val="Corpsdetexte"/>
        <w:spacing w:lineRule="auto" w:line="240" w:before="0" w:after="0"/>
        <w:ind w:left="0" w:right="0" w:hanging="0"/>
        <w:jc w:val="both"/>
        <w:rPr>
          <w:lang w:val="fr-FR"/>
        </w:rPr>
      </w:pPr>
      <w:r>
        <w:rPr>
          <w:lang w:val="fr-FR"/>
        </w:rPr>
      </w:r>
    </w:p>
    <w:p>
      <w:pPr>
        <w:pStyle w:val="Corpsdetexte"/>
        <w:keepNext w:val="true"/>
        <w:keepLines/>
        <w:widowControl w:val="false"/>
        <w:suppressAutoHyphens w:val="true"/>
        <w:bidi w:val="0"/>
        <w:spacing w:lineRule="auto" w:line="240" w:before="0" w:after="0"/>
        <w:ind w:left="0" w:right="0" w:firstLine="283"/>
        <w:jc w:val="both"/>
        <w:rPr>
          <w:lang w:val="fr-FR"/>
        </w:rPr>
      </w:pPr>
      <w:r>
        <w:rPr>
          <w:b/>
          <w:i w:val="false"/>
          <w:iCs w:val="false"/>
          <w:spacing w:val="0"/>
          <w:lang w:val="fr-FR"/>
        </w:rPr>
        <w:t>I-9.2 Fonctionnement de la carte</w:t>
      </w:r>
      <w:r>
        <w:rPr>
          <w:b/>
          <w:i w:val="false"/>
          <w:iCs w:val="false"/>
          <w:spacing w:val="4"/>
          <w:lang w:val="fr-FR"/>
        </w:rPr>
        <w:t xml:space="preserve"> </w:t>
      </w:r>
      <w:r>
        <w:rPr>
          <w:b/>
          <w:i w:val="false"/>
          <w:iCs w:val="false"/>
          <w:spacing w:val="0"/>
          <w:lang w:val="fr-FR"/>
        </w:rPr>
        <w:t>d’achat</w:t>
      </w:r>
    </w:p>
    <w:p>
      <w:pPr>
        <w:pStyle w:val="Corpsdetexte"/>
        <w:spacing w:lineRule="auto" w:line="240" w:before="0" w:after="0"/>
        <w:ind w:left="0" w:right="0" w:hanging="0"/>
        <w:jc w:val="both"/>
        <w:rPr>
          <w:lang w:val="fr-FR"/>
        </w:rPr>
      </w:pPr>
      <w:r>
        <w:rPr>
          <w:lang w:val="fr-FR"/>
        </w:rPr>
      </w:r>
    </w:p>
    <w:p>
      <w:pPr>
        <w:pStyle w:val="Corpsdetexte"/>
        <w:spacing w:lineRule="auto" w:line="240" w:before="0" w:after="0"/>
        <w:ind w:left="0" w:right="0" w:hanging="0"/>
        <w:jc w:val="both"/>
        <w:rPr>
          <w:lang w:val="fr-FR"/>
        </w:rPr>
      </w:pPr>
      <w:r>
        <w:rPr>
          <w:b w:val="false"/>
          <w:spacing w:val="0"/>
          <w:lang w:val="fr-FR"/>
        </w:rPr>
        <w:t>Toutes les cartes d’achat émises par le titulaire du marché sont des cartes à autorisation systématique.</w:t>
      </w:r>
    </w:p>
    <w:p>
      <w:pPr>
        <w:pStyle w:val="Corpsdetexte"/>
        <w:spacing w:lineRule="auto" w:line="240" w:before="0" w:after="0"/>
        <w:ind w:left="0" w:right="0" w:hanging="0"/>
        <w:jc w:val="both"/>
        <w:rPr>
          <w:lang w:val="fr-FR"/>
        </w:rPr>
      </w:pPr>
      <w:r>
        <w:rPr>
          <w:lang w:val="fr-FR"/>
        </w:rPr>
      </w:r>
    </w:p>
    <w:p>
      <w:pPr>
        <w:pStyle w:val="Corpsdetexte"/>
        <w:spacing w:lineRule="auto" w:line="240" w:before="0" w:after="0"/>
        <w:ind w:left="0" w:right="0" w:hanging="0"/>
        <w:jc w:val="both"/>
        <w:rPr>
          <w:lang w:val="fr-FR"/>
        </w:rPr>
      </w:pPr>
      <w:r>
        <w:rPr>
          <w:b w:val="false"/>
          <w:bCs w:val="false"/>
          <w:sz w:val="22"/>
          <w:szCs w:val="22"/>
          <w:lang w:val="fr-FR"/>
        </w:rPr>
        <w:t>Les paramètres associés à une carte d’achat donnée sur le serveur d’autorisation, permettent de gérer un plafond périodique de dépenses pour un fournisseur référencé, ou pour une catégorie de fournisseurs ou pour une modalité d’achat (achat sur internet).</w:t>
      </w:r>
    </w:p>
    <w:p>
      <w:pPr>
        <w:pStyle w:val="Corpsdetexte"/>
        <w:spacing w:lineRule="auto" w:line="240" w:before="0" w:after="0"/>
        <w:ind w:left="0" w:right="0" w:hanging="0"/>
        <w:jc w:val="both"/>
        <w:rPr>
          <w:lang w:val="fr-FR"/>
        </w:rPr>
      </w:pPr>
      <w:r>
        <w:rPr>
          <w:lang w:val="fr-FR"/>
        </w:rPr>
      </w:r>
    </w:p>
    <w:p>
      <w:pPr>
        <w:pStyle w:val="Corpsdetexte"/>
        <w:spacing w:lineRule="auto" w:line="240" w:before="0" w:after="0"/>
        <w:ind w:left="0" w:right="0" w:hanging="0"/>
        <w:jc w:val="both"/>
        <w:rPr>
          <w:lang w:val="fr-FR"/>
        </w:rPr>
      </w:pPr>
      <w:r>
        <w:rPr>
          <w:b w:val="false"/>
          <w:bCs w:val="false"/>
          <w:spacing w:val="0"/>
          <w:sz w:val="22"/>
          <w:szCs w:val="22"/>
          <w:lang w:val="fr-FR"/>
        </w:rPr>
        <w:t>Les cartes d’achat doivent intégrer un protocole d'authentification et de chiffrement  garantissant la sécurité des transactions.</w:t>
      </w:r>
    </w:p>
    <w:p>
      <w:pPr>
        <w:pStyle w:val="Corpsdetexte"/>
        <w:spacing w:lineRule="auto" w:line="240" w:before="0" w:after="0"/>
        <w:ind w:left="0" w:right="0" w:hanging="0"/>
        <w:jc w:val="both"/>
        <w:rPr>
          <w:lang w:val="fr-FR"/>
        </w:rPr>
      </w:pPr>
      <w:r>
        <w:rPr>
          <w:lang w:val="fr-FR"/>
        </w:rPr>
      </w:r>
    </w:p>
    <w:p>
      <w:pPr>
        <w:pStyle w:val="Corpsdetexte"/>
        <w:spacing w:lineRule="auto" w:line="240" w:before="0" w:after="0"/>
        <w:ind w:left="0" w:right="0" w:hanging="0"/>
        <w:jc w:val="both"/>
        <w:rPr>
          <w:lang w:val="fr-FR"/>
        </w:rPr>
      </w:pPr>
      <w:r>
        <w:rPr>
          <w:b w:val="false"/>
          <w:bCs w:val="false"/>
          <w:spacing w:val="0"/>
          <w:sz w:val="22"/>
          <w:szCs w:val="22"/>
          <w:lang w:val="fr-FR"/>
        </w:rPr>
        <w:t>La carte d’achat ne doit pas permettre le retrait d’espèces.</w:t>
      </w:r>
    </w:p>
    <w:p>
      <w:pPr>
        <w:pStyle w:val="Corpsdetexte"/>
        <w:keepNext w:val="true"/>
        <w:keepLines/>
        <w:spacing w:lineRule="auto" w:line="240" w:before="0" w:after="0"/>
        <w:ind w:left="0" w:right="0" w:hanging="0"/>
        <w:jc w:val="both"/>
        <w:rPr>
          <w:lang w:val="fr-FR"/>
        </w:rPr>
      </w:pPr>
      <w:r>
        <w:rPr>
          <w:lang w:val="fr-FR"/>
        </w:rPr>
      </w:r>
    </w:p>
    <w:p>
      <w:pPr>
        <w:pStyle w:val="Corpsdetexte"/>
        <w:spacing w:lineRule="auto" w:line="240" w:before="0" w:after="0"/>
        <w:ind w:left="0" w:right="0" w:hanging="0"/>
        <w:jc w:val="both"/>
        <w:rPr>
          <w:lang w:val="fr-FR"/>
        </w:rPr>
      </w:pPr>
      <w:r>
        <w:rPr>
          <w:b w:val="false"/>
          <w:bCs w:val="false"/>
          <w:i w:val="false"/>
          <w:iCs w:val="false"/>
          <w:spacing w:val="0"/>
          <w:sz w:val="22"/>
          <w:szCs w:val="22"/>
          <w:u w:val="single"/>
          <w:lang w:val="fr-FR"/>
        </w:rPr>
        <w:t>Les caractéristiques et la durée de validité de la carte proposée ainsi que ses exclusions et ses perspectives d’évolution, doivent être précisées da</w:t>
      </w:r>
      <w:r>
        <w:rPr>
          <w:b w:val="false"/>
          <w:bCs w:val="false"/>
          <w:i w:val="false"/>
          <w:iCs w:val="false"/>
          <w:spacing w:val="0"/>
          <w:sz w:val="22"/>
          <w:szCs w:val="22"/>
          <w:u w:val="single"/>
          <w:shd w:fill="auto" w:val="clear"/>
          <w:lang w:val="fr-FR"/>
        </w:rPr>
        <w:t>ns le Mémoire Technique du titulaire.</w:t>
      </w:r>
    </w:p>
    <w:p>
      <w:pPr>
        <w:pStyle w:val="Corpsdetexte"/>
        <w:spacing w:lineRule="auto" w:line="240" w:before="0" w:after="0"/>
        <w:ind w:left="0" w:right="0" w:hanging="0"/>
        <w:jc w:val="both"/>
        <w:rPr>
          <w:lang w:val="fr-FR"/>
        </w:rPr>
      </w:pPr>
      <w:r>
        <w:rPr>
          <w:lang w:val="fr-FR"/>
        </w:rPr>
      </w:r>
    </w:p>
    <w:p>
      <w:pPr>
        <w:pStyle w:val="Corpsdetexte"/>
        <w:keepNext w:val="true"/>
        <w:keepLines/>
        <w:widowControl w:val="false"/>
        <w:suppressAutoHyphens w:val="true"/>
        <w:bidi w:val="0"/>
        <w:spacing w:lineRule="auto" w:line="240" w:before="0" w:after="0"/>
        <w:ind w:left="0" w:right="0" w:firstLine="283"/>
        <w:jc w:val="both"/>
        <w:rPr>
          <w:b/>
          <w:b/>
          <w:bCs/>
        </w:rPr>
      </w:pPr>
      <w:r>
        <w:rPr>
          <w:b/>
          <w:bCs/>
          <w:i w:val="false"/>
          <w:iCs w:val="false"/>
          <w:sz w:val="22"/>
          <w:szCs w:val="22"/>
        </w:rPr>
        <w:t>I-9.3 Détail des fonctionnalités attendues</w:t>
      </w:r>
    </w:p>
    <w:p>
      <w:pPr>
        <w:pStyle w:val="Corpsdetexte"/>
        <w:spacing w:lineRule="auto" w:line="240" w:before="0" w:after="0"/>
        <w:ind w:left="0" w:right="0" w:hanging="0"/>
        <w:jc w:val="both"/>
        <w:rPr>
          <w:lang w:val="fr-FR"/>
        </w:rPr>
      </w:pPr>
      <w:r>
        <w:rPr>
          <w:lang w:val="fr-FR"/>
        </w:rPr>
      </w:r>
    </w:p>
    <w:p>
      <w:pPr>
        <w:pStyle w:val="Corpsdetexte"/>
        <w:keepNext w:val="true"/>
        <w:keepLines/>
        <w:widowControl w:val="false"/>
        <w:suppressAutoHyphens w:val="true"/>
        <w:bidi w:val="0"/>
        <w:spacing w:lineRule="auto" w:line="240" w:before="0" w:after="0"/>
        <w:ind w:left="0" w:right="0" w:firstLine="283"/>
        <w:jc w:val="both"/>
        <w:rPr>
          <w:lang w:val="fr-FR"/>
        </w:rPr>
      </w:pPr>
      <w:r>
        <w:rPr>
          <w:b/>
          <w:spacing w:val="0"/>
          <w:sz w:val="22"/>
          <w:szCs w:val="22"/>
          <w:lang w:val="fr-FR"/>
        </w:rPr>
        <w:t>I- 9.3.1 Réseau</w:t>
      </w:r>
      <w:r>
        <w:rPr>
          <w:b/>
          <w:spacing w:val="1"/>
          <w:sz w:val="22"/>
          <w:szCs w:val="22"/>
          <w:lang w:val="fr-FR"/>
        </w:rPr>
        <w:t xml:space="preserve"> </w:t>
      </w:r>
      <w:r>
        <w:rPr>
          <w:b/>
          <w:spacing w:val="0"/>
          <w:sz w:val="22"/>
          <w:szCs w:val="22"/>
          <w:lang w:val="fr-FR"/>
        </w:rPr>
        <w:t>d’acceptation</w:t>
      </w:r>
    </w:p>
    <w:p>
      <w:pPr>
        <w:pStyle w:val="Corpsdetexte"/>
        <w:rPr>
          <w:b/>
          <w:b/>
          <w:spacing w:val="0"/>
          <w:lang w:val="fr-FR"/>
        </w:rPr>
      </w:pPr>
      <w:r>
        <w:rPr>
          <w:b/>
          <w:spacing w:val="0"/>
          <w:lang w:val="fr-FR"/>
        </w:rPr>
      </w:r>
    </w:p>
    <w:p>
      <w:pPr>
        <w:pStyle w:val="Corpsdetexte"/>
        <w:keepNext w:val="true"/>
        <w:keepLines/>
        <w:spacing w:lineRule="auto" w:line="240" w:before="0" w:after="0"/>
        <w:ind w:left="0" w:right="0" w:hanging="0"/>
        <w:jc w:val="both"/>
        <w:rPr>
          <w:rFonts w:ascii="Arial" w:hAnsi="Arial"/>
          <w:i w:val="false"/>
          <w:i w:val="false"/>
          <w:iCs w:val="false"/>
        </w:rPr>
      </w:pPr>
      <w:r>
        <w:rPr>
          <w:i w:val="false"/>
          <w:iCs w:val="false"/>
        </w:rPr>
        <w:t>a) Homogénéité du réseau d’acceptation</w:t>
      </w:r>
    </w:p>
    <w:p>
      <w:pPr>
        <w:pStyle w:val="Corpsdetexte"/>
        <w:spacing w:lineRule="auto" w:line="240" w:before="0" w:after="0"/>
        <w:ind w:left="0" w:right="0" w:hanging="0"/>
        <w:jc w:val="both"/>
        <w:rPr>
          <w:rFonts w:ascii="Arial" w:hAnsi="Arial"/>
          <w:i w:val="false"/>
          <w:i w:val="false"/>
          <w:iCs w:val="false"/>
        </w:rPr>
      </w:pPr>
      <w:r>
        <w:rPr>
          <w:i w:val="false"/>
          <w:iCs w:val="false"/>
        </w:rPr>
      </w:r>
    </w:p>
    <w:p>
      <w:pPr>
        <w:pStyle w:val="Corpsdetexte"/>
        <w:spacing w:lineRule="auto" w:line="240" w:before="0" w:after="0"/>
        <w:ind w:left="0" w:right="0" w:hanging="0"/>
        <w:jc w:val="both"/>
        <w:rPr>
          <w:rFonts w:ascii="Arial" w:hAnsi="Arial"/>
          <w:i w:val="false"/>
          <w:i w:val="false"/>
          <w:iCs w:val="false"/>
        </w:rPr>
      </w:pPr>
      <w:r>
        <w:rPr>
          <w:b w:val="false"/>
          <w:bCs w:val="false"/>
          <w:spacing w:val="0"/>
          <w:sz w:val="22"/>
          <w:szCs w:val="22"/>
          <w:shd w:fill="FFFFFF" w:val="clear"/>
          <w:lang w:val="fr-FR"/>
        </w:rPr>
        <w:t>Hors particularités liées aux commerçants implantés à l’étranger, le réseau d’acceptation dont se prévaut le titulaire du marché d'émission de cartes doit être considéré comme homogène.</w:t>
      </w:r>
    </w:p>
    <w:p>
      <w:pPr>
        <w:pStyle w:val="Corpsdetexte"/>
        <w:spacing w:lineRule="auto" w:line="240" w:before="0" w:after="0"/>
        <w:ind w:left="0" w:right="0" w:hanging="0"/>
        <w:jc w:val="both"/>
        <w:rPr>
          <w:rFonts w:ascii="Arial" w:hAnsi="Arial"/>
          <w:i w:val="false"/>
          <w:i w:val="false"/>
          <w:iCs w:val="false"/>
        </w:rPr>
      </w:pPr>
      <w:r>
        <w:rPr>
          <w:i w:val="false"/>
          <w:iCs w:val="false"/>
        </w:rPr>
      </w:r>
    </w:p>
    <w:p>
      <w:pPr>
        <w:pStyle w:val="Corpsdetexte"/>
        <w:spacing w:lineRule="auto" w:line="240" w:before="0" w:after="0"/>
        <w:ind w:left="0" w:right="0" w:hanging="0"/>
        <w:jc w:val="both"/>
        <w:rPr>
          <w:rFonts w:ascii="Arial" w:hAnsi="Arial"/>
          <w:i w:val="false"/>
          <w:i w:val="false"/>
          <w:iCs w:val="false"/>
        </w:rPr>
      </w:pPr>
      <w:r>
        <w:rPr>
          <w:i w:val="false"/>
          <w:iCs w:val="false"/>
          <w:sz w:val="22"/>
          <w:szCs w:val="22"/>
        </w:rPr>
        <w:t>b) Licéité de la demande d’exécution</w:t>
      </w:r>
    </w:p>
    <w:p>
      <w:pPr>
        <w:pStyle w:val="Corpsdetexte"/>
        <w:spacing w:lineRule="auto" w:line="240" w:before="0" w:after="0"/>
        <w:ind w:left="0" w:right="0" w:hanging="0"/>
        <w:jc w:val="both"/>
        <w:rPr>
          <w:rFonts w:ascii="Arial" w:hAnsi="Arial"/>
          <w:i w:val="false"/>
          <w:i w:val="false"/>
          <w:iCs w:val="false"/>
        </w:rPr>
      </w:pPr>
      <w:r>
        <w:rPr>
          <w:i w:val="false"/>
          <w:iCs w:val="false"/>
        </w:rPr>
      </w:r>
    </w:p>
    <w:p>
      <w:pPr>
        <w:pStyle w:val="Corpsdetexte"/>
        <w:spacing w:lineRule="auto" w:line="240" w:before="0" w:after="0"/>
        <w:ind w:left="0" w:right="0" w:hanging="0"/>
        <w:jc w:val="both"/>
        <w:rPr>
          <w:rFonts w:ascii="Arial" w:hAnsi="Arial"/>
          <w:i w:val="false"/>
          <w:i w:val="false"/>
          <w:iCs w:val="false"/>
        </w:rPr>
      </w:pPr>
      <w:r>
        <w:rPr>
          <w:b w:val="false"/>
          <w:bCs w:val="false"/>
          <w:i w:val="false"/>
          <w:iCs w:val="false"/>
          <w:spacing w:val="0"/>
          <w:sz w:val="22"/>
          <w:szCs w:val="22"/>
          <w:lang w:val="fr-FR"/>
        </w:rPr>
        <w:t>L’exécution d’un marché par carte d’achat ne doit pas conduire à restreindre la liberté d’accès</w:t>
      </w:r>
      <w:r>
        <w:rPr>
          <w:b w:val="false"/>
          <w:bCs w:val="false"/>
          <w:i w:val="false"/>
          <w:iCs w:val="false"/>
          <w:spacing w:val="55"/>
          <w:sz w:val="22"/>
          <w:szCs w:val="22"/>
          <w:lang w:val="fr-FR"/>
        </w:rPr>
        <w:t xml:space="preserve"> </w:t>
      </w:r>
      <w:r>
        <w:rPr>
          <w:b w:val="false"/>
          <w:bCs w:val="false"/>
          <w:i w:val="false"/>
          <w:iCs w:val="false"/>
          <w:spacing w:val="0"/>
          <w:sz w:val="22"/>
          <w:szCs w:val="22"/>
          <w:lang w:val="fr-FR"/>
        </w:rPr>
        <w:t>à la commande</w:t>
      </w:r>
      <w:r>
        <w:rPr>
          <w:b w:val="false"/>
          <w:bCs w:val="false"/>
          <w:i w:val="false"/>
          <w:iCs w:val="false"/>
          <w:spacing w:val="3"/>
          <w:sz w:val="22"/>
          <w:szCs w:val="22"/>
          <w:lang w:val="fr-FR"/>
        </w:rPr>
        <w:t xml:space="preserve"> </w:t>
      </w:r>
      <w:r>
        <w:rPr>
          <w:b w:val="false"/>
          <w:bCs w:val="false"/>
          <w:i w:val="false"/>
          <w:iCs w:val="false"/>
          <w:spacing w:val="0"/>
          <w:sz w:val="22"/>
          <w:szCs w:val="22"/>
          <w:lang w:val="fr-FR"/>
        </w:rPr>
        <w:t>publique.</w:t>
      </w:r>
    </w:p>
    <w:p>
      <w:pPr>
        <w:pStyle w:val="Corpsdetexte"/>
        <w:spacing w:lineRule="auto" w:line="240" w:before="0" w:after="0"/>
        <w:ind w:left="0" w:right="0" w:hanging="0"/>
        <w:jc w:val="both"/>
        <w:rPr>
          <w:rFonts w:ascii="Arial" w:hAnsi="Arial"/>
          <w:i w:val="false"/>
          <w:i w:val="false"/>
          <w:iCs w:val="false"/>
        </w:rPr>
      </w:pPr>
      <w:r>
        <w:rPr>
          <w:i w:val="false"/>
          <w:iCs w:val="false"/>
        </w:rPr>
      </w:r>
    </w:p>
    <w:p>
      <w:pPr>
        <w:pStyle w:val="Corpsdetexte"/>
        <w:spacing w:lineRule="auto" w:line="240" w:before="0" w:after="0"/>
        <w:ind w:left="0" w:right="0" w:hanging="0"/>
        <w:jc w:val="both"/>
        <w:rPr>
          <w:rFonts w:ascii="Arial" w:hAnsi="Arial"/>
          <w:i w:val="false"/>
          <w:i w:val="false"/>
          <w:iCs w:val="false"/>
        </w:rPr>
      </w:pPr>
      <w:r>
        <w:rPr>
          <w:b w:val="false"/>
          <w:bCs w:val="false"/>
          <w:spacing w:val="0"/>
          <w:shd w:fill="auto" w:val="clear"/>
          <w:lang w:val="fr-FR"/>
        </w:rPr>
        <w:t>Aussi, le réseau d’acceptation du titulaire du marché d'émission de cartes devra impérativement être :</w:t>
      </w:r>
    </w:p>
    <w:p>
      <w:pPr>
        <w:pStyle w:val="Corpsdetexte"/>
        <w:spacing w:lineRule="auto" w:line="240" w:before="0" w:after="0"/>
        <w:ind w:left="0" w:right="0" w:hanging="0"/>
        <w:jc w:val="both"/>
        <w:rPr>
          <w:rFonts w:ascii="Arial" w:hAnsi="Arial"/>
          <w:i w:val="false"/>
          <w:i w:val="false"/>
          <w:iCs w:val="false"/>
        </w:rPr>
      </w:pPr>
      <w:r>
        <w:rPr>
          <w:i w:val="false"/>
          <w:iCs w:val="false"/>
        </w:rPr>
      </w:r>
    </w:p>
    <w:p>
      <w:pPr>
        <w:pStyle w:val="Corpsdetexte"/>
        <w:spacing w:lineRule="auto" w:line="240" w:before="0" w:after="0"/>
        <w:ind w:left="0" w:right="0" w:hanging="0"/>
        <w:jc w:val="both"/>
        <w:rPr>
          <w:rFonts w:ascii="Arial" w:hAnsi="Arial"/>
          <w:i w:val="false"/>
          <w:i w:val="false"/>
          <w:iCs w:val="false"/>
        </w:rPr>
      </w:pPr>
      <w:r>
        <w:rPr>
          <w:rFonts w:eastAsia="MS PMincho" w:cs="Tahoma"/>
          <w:b w:val="false"/>
          <w:bCs/>
          <w:i w:val="false"/>
          <w:iCs w:val="false"/>
          <w:strike w:val="false"/>
          <w:dstrike w:val="false"/>
          <w:spacing w:val="0"/>
          <w:sz w:val="22"/>
          <w:szCs w:val="22"/>
          <w:shd w:fill="auto" w:val="clear"/>
          <w:lang w:val="fr-FR"/>
        </w:rPr>
        <w:t>- interopérable, pour que  tout commerçant appartenant à ce réseau puisse mettre en œuvre, pour accepter les cartes d’achat du titulaire, un système technique d’acceptation dont les caractéristiques sont reconnues de manière effective par les réseaux concurrents et significatifs à celui du</w:t>
      </w:r>
      <w:r>
        <w:rPr>
          <w:rFonts w:eastAsia="MS PMincho" w:cs="Tahoma"/>
          <w:b w:val="false"/>
          <w:bCs/>
          <w:i w:val="false"/>
          <w:iCs w:val="false"/>
          <w:strike w:val="false"/>
          <w:dstrike w:val="false"/>
          <w:spacing w:val="0"/>
          <w:sz w:val="22"/>
          <w:szCs w:val="22"/>
          <w:shd w:fill="FFFFFF" w:val="clear"/>
          <w:lang w:val="fr-FR"/>
        </w:rPr>
        <w:t xml:space="preserve"> titulaire, </w:t>
      </w:r>
    </w:p>
    <w:p>
      <w:pPr>
        <w:pStyle w:val="Corpsdetexte"/>
        <w:spacing w:lineRule="auto" w:line="240" w:before="0" w:after="0"/>
        <w:ind w:left="0" w:right="0" w:hanging="0"/>
        <w:jc w:val="both"/>
        <w:rPr>
          <w:rFonts w:ascii="Arial" w:hAnsi="Arial"/>
          <w:i w:val="false"/>
          <w:i w:val="false"/>
          <w:iCs w:val="false"/>
        </w:rPr>
      </w:pPr>
      <w:r>
        <w:rPr>
          <w:b w:val="false"/>
          <w:bCs w:val="false"/>
          <w:sz w:val="22"/>
          <w:szCs w:val="22"/>
        </w:rPr>
        <w:t>- interbancaire, pour que tout commerçant appartenant à ce réseau puisse signer un contrat d’acceptation avec un tiers, dès lors qu’il est correspondant bancaire de l’émetteur au sein de ce réseau, et n’ait pas à ouvrir un compte de dépôts auprès de l’émetteur de la carte d’achat,</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sz w:val="22"/>
          <w:szCs w:val="22"/>
        </w:rPr>
        <w:t>- à caractère européen, pour que tout fournisseur de l’Union Européenne puisse accéder au réseau, sans discrimination,</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spacing w:val="0"/>
          <w:sz w:val="22"/>
          <w:szCs w:val="22"/>
          <w:lang w:val="fr-FR"/>
        </w:rPr>
        <w:t>- associé à un nombre de correspondants bancaires suffisamment étendu au regard des banques de dépôts des fournisseurs de la collectivité.</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i w:val="false"/>
          <w:iCs w:val="false"/>
          <w:sz w:val="22"/>
          <w:szCs w:val="22"/>
        </w:rPr>
        <w:t>c) Autorisation</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color w:val="auto"/>
          <w:spacing w:val="0"/>
          <w:sz w:val="22"/>
          <w:szCs w:val="22"/>
          <w:lang w:val="fr-FR"/>
        </w:rPr>
        <w:t>Tous les commerçants appartenant au réseau d’acceptation dont se prévaut l</w:t>
      </w:r>
      <w:r>
        <w:rPr>
          <w:b w:val="false"/>
          <w:bCs w:val="false"/>
          <w:color w:val="000000"/>
          <w:spacing w:val="0"/>
          <w:sz w:val="22"/>
          <w:szCs w:val="22"/>
          <w:shd w:fill="FFFFFF" w:val="clear"/>
          <w:lang w:val="fr-FR"/>
        </w:rPr>
        <w:t>e titulaire du marché</w:t>
      </w:r>
      <w:r>
        <w:rPr>
          <w:b w:val="false"/>
          <w:bCs w:val="false"/>
          <w:color w:val="auto"/>
          <w:spacing w:val="0"/>
          <w:sz w:val="22"/>
          <w:szCs w:val="22"/>
          <w:lang w:val="fr-FR"/>
        </w:rPr>
        <w:t xml:space="preserve"> sont en mesure de demander une autorisation permettant de s’assurer des habilitations de chaque porteur.</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i w:val="false"/>
          <w:iCs w:val="false"/>
          <w:color w:val="auto"/>
          <w:spacing w:val="0"/>
          <w:sz w:val="22"/>
          <w:szCs w:val="22"/>
          <w:lang w:val="fr-FR"/>
        </w:rPr>
        <w:t>Les contrats d’acceptation du réseau dont se prévaut le titulaire du marché stipulent que le fournisseur (accepteur) à payer par carte d’acha</w:t>
      </w:r>
      <w:r>
        <w:rPr>
          <w:b w:val="false"/>
          <w:bCs w:val="false"/>
          <w:i w:val="false"/>
          <w:iCs w:val="false"/>
          <w:color w:val="000000"/>
          <w:spacing w:val="0"/>
          <w:sz w:val="22"/>
          <w:szCs w:val="22"/>
          <w:shd w:fill="FFFFFF" w:val="clear"/>
          <w:lang w:val="fr-FR"/>
        </w:rPr>
        <w:t>t,</w:t>
      </w:r>
      <w:r>
        <w:rPr>
          <w:b w:val="false"/>
          <w:bCs w:val="false"/>
          <w:i w:val="false"/>
          <w:iCs w:val="false"/>
          <w:color w:val="auto"/>
          <w:spacing w:val="0"/>
          <w:sz w:val="22"/>
          <w:szCs w:val="22"/>
          <w:lang w:val="fr-FR"/>
        </w:rPr>
        <w:t xml:space="preserve"> doit déclencher une demande d’autorisation dans les délais brefs et ne peut déclencher sa télé collecte que s’il dispose d’une autorisation du </w:t>
      </w:r>
      <w:r>
        <w:rPr>
          <w:b w:val="false"/>
          <w:bCs w:val="false"/>
          <w:i w:val="false"/>
          <w:iCs w:val="false"/>
          <w:color w:val="000000"/>
          <w:spacing w:val="0"/>
          <w:sz w:val="22"/>
          <w:szCs w:val="22"/>
          <w:shd w:fill="FFFFFF" w:val="clear"/>
          <w:lang w:val="fr-FR"/>
        </w:rPr>
        <w:t>titulaire</w:t>
      </w:r>
      <w:r>
        <w:rPr>
          <w:b w:val="false"/>
          <w:bCs w:val="false"/>
          <w:i w:val="false"/>
          <w:iCs w:val="false"/>
          <w:color w:val="auto"/>
          <w:spacing w:val="0"/>
          <w:sz w:val="22"/>
          <w:szCs w:val="22"/>
          <w:lang w:val="fr-FR"/>
        </w:rPr>
        <w:t xml:space="preserve"> du présent marché</w:t>
      </w:r>
      <w:r>
        <w:rPr>
          <w:b w:val="false"/>
          <w:bCs w:val="false"/>
          <w:i w:val="false"/>
          <w:iCs w:val="false"/>
          <w:color w:val="auto"/>
          <w:spacing w:val="0"/>
          <w:sz w:val="22"/>
          <w:szCs w:val="22"/>
          <w:u w:val="none"/>
          <w:lang w:val="fr-FR"/>
        </w:rPr>
        <w:t>.</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spacing w:val="0"/>
          <w:sz w:val="22"/>
          <w:szCs w:val="22"/>
          <w:shd w:fill="FFFFFF" w:val="clear"/>
          <w:lang w:val="fr-FR"/>
        </w:rPr>
        <w:t>d) Télé collecte</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shd w:fill="FFFFFF" w:val="clear"/>
        </w:rPr>
        <w:t xml:space="preserve">Les contrats d’acceptation du réseau dont se prévaut </w:t>
      </w:r>
      <w:r>
        <w:rPr>
          <w:b w:val="false"/>
          <w:bCs w:val="false"/>
          <w:spacing w:val="0"/>
          <w:shd w:fill="FFFFFF" w:val="clear"/>
        </w:rPr>
        <w:t xml:space="preserve">le titulaire du marché d'émission de cartes </w:t>
      </w:r>
      <w:r>
        <w:rPr>
          <w:b w:val="false"/>
          <w:bCs w:val="false"/>
          <w:shd w:fill="FFFFFF" w:val="clear"/>
        </w:rPr>
        <w:t xml:space="preserve">stipulent </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spacing w:val="0"/>
          <w:shd w:fill="FFFFFF" w:val="clear"/>
        </w:rPr>
        <w:t>- que le fournisseur (accepteur) doit procéder à une facturation conforme dans des délais brefs après télé collecte ;</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color w:val="000000"/>
          <w:spacing w:val="0"/>
          <w:shd w:fill="FFFFFF" w:val="clear"/>
          <w:lang w:val="fr-FR"/>
        </w:rPr>
        <w:t>- que le niveau des données additionnelles transmises résulte du marché exécuté par carte d’achat, et que le contenu des données transmises est de la responsabilité du seul fournisseur (accepteur).</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sz w:val="22"/>
          <w:szCs w:val="22"/>
        </w:rPr>
        <w:t>e) Protection de la collectivité</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i w:val="false"/>
          <w:iCs w:val="false"/>
          <w:strike w:val="false"/>
          <w:dstrike w:val="false"/>
          <w:color w:val="000000"/>
          <w:spacing w:val="0"/>
          <w:sz w:val="22"/>
          <w:szCs w:val="22"/>
          <w:shd w:fill="auto" w:val="clear"/>
          <w:lang w:val="fr-FR"/>
        </w:rPr>
        <w:t>- les contrats d’acceptation des cartes d’achat du titulaire du marché stipulent que le fournisseur ne peut prendre de commande que s’il y a eu préalablement un acte volontaire du</w:t>
      </w:r>
      <w:r>
        <w:rPr>
          <w:b w:val="false"/>
          <w:bCs w:val="false"/>
          <w:i w:val="false"/>
          <w:iCs w:val="false"/>
          <w:strike w:val="false"/>
          <w:dstrike w:val="false"/>
          <w:color w:val="000000"/>
          <w:spacing w:val="-3"/>
          <w:sz w:val="22"/>
          <w:szCs w:val="22"/>
          <w:shd w:fill="auto" w:val="clear"/>
          <w:lang w:val="fr-FR"/>
        </w:rPr>
        <w:t xml:space="preserve"> </w:t>
      </w:r>
      <w:r>
        <w:rPr>
          <w:b w:val="false"/>
          <w:bCs w:val="false"/>
          <w:i w:val="false"/>
          <w:iCs w:val="false"/>
          <w:strike w:val="false"/>
          <w:dstrike w:val="false"/>
          <w:color w:val="000000"/>
          <w:spacing w:val="0"/>
          <w:sz w:val="22"/>
          <w:szCs w:val="22"/>
          <w:shd w:fill="auto" w:val="clear"/>
          <w:lang w:val="fr-FR"/>
        </w:rPr>
        <w:t>porteur ;</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color w:val="auto"/>
          <w:spacing w:val="0"/>
          <w:lang w:val="fr-FR"/>
        </w:rPr>
        <w:t>- ces contrats font interdiction au fournisseur (accepteur) de faire payer plus cher ses clients pour une transaction par carte ;</w:t>
      </w:r>
    </w:p>
    <w:p>
      <w:pPr>
        <w:pStyle w:val="Corpsdetexte"/>
        <w:rPr>
          <w:b w:val="false"/>
          <w:b w:val="false"/>
          <w:bCs w:val="false"/>
          <w:sz w:val="22"/>
          <w:szCs w:val="22"/>
        </w:rPr>
      </w:pPr>
      <w:r>
        <w:rPr>
          <w:b w:val="false"/>
          <w:bCs w:val="false"/>
          <w:sz w:val="22"/>
          <w:szCs w:val="22"/>
        </w:rPr>
      </w:r>
    </w:p>
    <w:p>
      <w:pPr>
        <w:pStyle w:val="Corpsdetexte"/>
        <w:rPr>
          <w:b w:val="false"/>
          <w:b w:val="false"/>
          <w:bCs w:val="false"/>
          <w:sz w:val="22"/>
          <w:szCs w:val="22"/>
        </w:rPr>
      </w:pPr>
      <w:r>
        <w:rPr>
          <w:b w:val="false"/>
          <w:bCs w:val="false"/>
          <w:color w:val="auto"/>
          <w:lang w:val="fr-FR"/>
        </w:rPr>
        <w:t xml:space="preserve">- le </w:t>
      </w:r>
      <w:r>
        <w:rPr>
          <w:b w:val="false"/>
          <w:bCs w:val="false"/>
          <w:color w:val="000000"/>
          <w:spacing w:val="0"/>
          <w:shd w:fill="FFFFFF" w:val="clear"/>
          <w:lang w:val="fr-FR"/>
        </w:rPr>
        <w:t>titulaire du marché</w:t>
      </w:r>
      <w:r>
        <w:rPr>
          <w:b w:val="false"/>
          <w:bCs w:val="false"/>
          <w:color w:val="auto"/>
          <w:lang w:val="fr-FR"/>
        </w:rPr>
        <w:t xml:space="preserve"> fait son affaire des forçages commerçants et autres cas d’absence d’autorisation ;</w:t>
      </w:r>
    </w:p>
    <w:p>
      <w:pPr>
        <w:pStyle w:val="Corpsdetexte"/>
        <w:rPr>
          <w:b w:val="false"/>
          <w:b w:val="false"/>
          <w:bCs w:val="false"/>
        </w:rPr>
      </w:pPr>
      <w:r>
        <w:rPr>
          <w:b w:val="false"/>
          <w:bCs w:val="false"/>
        </w:rPr>
        <w:t>- dans le cas de  l’achat à distance, les commerçants appartenant au réseau d’acceptation dont se prévaut le titulaire du marché et référencés par la collectivité gèrent un mécanisme de remboursement en cas de contestation de l’objet ou du prix.</w:t>
      </w:r>
    </w:p>
    <w:p>
      <w:pPr>
        <w:pStyle w:val="Corpsdetexte"/>
        <w:spacing w:lineRule="auto" w:line="240" w:before="0" w:after="0"/>
        <w:ind w:left="0" w:right="0" w:hanging="0"/>
        <w:jc w:val="both"/>
        <w:rPr>
          <w:rFonts w:ascii="Arial" w:hAnsi="Arial"/>
          <w:b w:val="false"/>
          <w:b w:val="false"/>
          <w:bCs w:val="false"/>
          <w:sz w:val="22"/>
          <w:szCs w:val="22"/>
        </w:rPr>
      </w:pPr>
      <w:r>
        <w:rPr>
          <w:b w:val="false"/>
          <w:bCs w:val="false"/>
          <w:i w:val="false"/>
          <w:iCs w:val="false"/>
          <w:strike w:val="false"/>
          <w:dstrike w:val="false"/>
          <w:color w:val="auto"/>
          <w:spacing w:val="0"/>
          <w:sz w:val="22"/>
          <w:szCs w:val="22"/>
          <w:u w:val="none"/>
          <w:lang w:val="fr-FR"/>
        </w:rPr>
        <w:t>En cas de besoin, le contrat d’acceptation fait l’objet d’un avenant entre le fournisseur (accepteur) et le titulaire du marché d'émission de carte</w:t>
      </w:r>
      <w:r>
        <w:rPr>
          <w:b w:val="false"/>
          <w:bCs w:val="false"/>
          <w:i w:val="false"/>
          <w:iCs w:val="false"/>
          <w:strike w:val="false"/>
          <w:dstrike w:val="false"/>
          <w:color w:val="000000"/>
          <w:spacing w:val="0"/>
          <w:sz w:val="22"/>
          <w:szCs w:val="22"/>
          <w:u w:val="none"/>
          <w:shd w:fill="FFFFFF" w:val="clear"/>
          <w:lang w:val="fr-FR"/>
        </w:rPr>
        <w:t>s.</w:t>
      </w:r>
    </w:p>
    <w:p>
      <w:pPr>
        <w:pStyle w:val="Corpsdetexte"/>
        <w:spacing w:lineRule="auto" w:line="240" w:before="0" w:after="0"/>
        <w:ind w:left="0" w:right="0" w:hanging="0"/>
        <w:jc w:val="both"/>
        <w:rPr>
          <w:rFonts w:ascii="Arial" w:hAnsi="Arial"/>
          <w:b w:val="false"/>
          <w:b w:val="false"/>
          <w:bCs w:val="false"/>
          <w:sz w:val="22"/>
          <w:szCs w:val="22"/>
        </w:rPr>
      </w:pPr>
      <w:r>
        <w:rPr>
          <w:b w:val="false"/>
          <w:bCs w:val="false"/>
          <w:sz w:val="22"/>
          <w:szCs w:val="22"/>
        </w:rPr>
      </w:r>
    </w:p>
    <w:p>
      <w:pPr>
        <w:pStyle w:val="Corpsdetexte"/>
        <w:spacing w:lineRule="auto" w:line="240" w:before="0" w:after="0"/>
        <w:ind w:left="0" w:right="0" w:hanging="0"/>
        <w:jc w:val="both"/>
        <w:rPr>
          <w:rFonts w:ascii="Arial" w:hAnsi="Arial"/>
          <w:b w:val="false"/>
          <w:b w:val="false"/>
          <w:bCs w:val="false"/>
          <w:i w:val="false"/>
          <w:i w:val="false"/>
          <w:iCs w:val="false"/>
          <w:strike w:val="false"/>
          <w:dstrike w:val="false"/>
          <w:color w:val="auto"/>
          <w:spacing w:val="0"/>
          <w:sz w:val="22"/>
          <w:szCs w:val="22"/>
          <w:u w:val="none"/>
          <w:shd w:fill="FFFFFF" w:val="clear"/>
          <w:lang w:val="fr-FR"/>
        </w:rPr>
      </w:pPr>
      <w:r>
        <w:rPr>
          <w:b w:val="false"/>
          <w:bCs w:val="false"/>
          <w:i w:val="false"/>
          <w:iCs w:val="false"/>
          <w:strike w:val="false"/>
          <w:dstrike w:val="false"/>
          <w:color w:val="000000"/>
          <w:spacing w:val="0"/>
          <w:sz w:val="22"/>
          <w:szCs w:val="22"/>
          <w:u w:val="none"/>
          <w:shd w:fill="FFFFFF" w:val="clear"/>
          <w:lang w:val="fr-FR"/>
        </w:rPr>
      </w:r>
    </w:p>
    <w:p>
      <w:pPr>
        <w:pStyle w:val="Corpsdetexte"/>
        <w:keepNext w:val="true"/>
        <w:keepLines/>
        <w:spacing w:lineRule="auto" w:line="240" w:before="0" w:after="0"/>
        <w:ind w:left="0" w:right="0" w:hanging="0"/>
        <w:jc w:val="both"/>
        <w:rPr>
          <w:rFonts w:ascii="Arial" w:hAnsi="Arial"/>
          <w:i w:val="false"/>
          <w:i w:val="false"/>
          <w:iCs w:val="false"/>
          <w:sz w:val="22"/>
          <w:szCs w:val="22"/>
        </w:rPr>
      </w:pPr>
      <w:r>
        <w:rPr>
          <w:i w:val="false"/>
          <w:iCs w:val="false"/>
          <w:sz w:val="22"/>
          <w:szCs w:val="22"/>
        </w:rPr>
        <w:t>f) Réseau à l’étranger</w:t>
      </w:r>
    </w:p>
    <w:p>
      <w:pPr>
        <w:pStyle w:val="Corpsdetexte"/>
        <w:spacing w:lineRule="auto" w:line="240" w:before="0" w:after="0"/>
        <w:ind w:left="0" w:right="0" w:hanging="0"/>
        <w:jc w:val="both"/>
        <w:rPr>
          <w:rFonts w:ascii="Arial" w:hAnsi="Arial"/>
          <w:sz w:val="22"/>
          <w:szCs w:val="22"/>
        </w:rPr>
      </w:pPr>
      <w:r>
        <w:rPr>
          <w:sz w:val="22"/>
          <w:szCs w:val="22"/>
        </w:rPr>
      </w:r>
    </w:p>
    <w:p>
      <w:pPr>
        <w:pStyle w:val="Corpsdetexte"/>
        <w:rPr>
          <w:b w:val="false"/>
          <w:b w:val="false"/>
          <w:bCs w:val="false"/>
        </w:rPr>
      </w:pPr>
      <w:r>
        <w:rPr>
          <w:b w:val="false"/>
          <w:bCs w:val="false"/>
        </w:rPr>
        <w:t>Il est admis que le titulaire du marché ne puisse s’engager aux titres des caractéristiques du réseau d’acceptation à l’étranger. Il revient toutefois à celui-ci de se prévaloir uniquement d’un réseau d’acceptation où les commerçants sont en mesure de demander une autorisation.</w:t>
      </w:r>
    </w:p>
    <w:p>
      <w:pPr>
        <w:pStyle w:val="Titre3"/>
        <w:rPr>
          <w:sz w:val="22"/>
          <w:szCs w:val="22"/>
        </w:rPr>
      </w:pPr>
      <w:r>
        <w:rPr>
          <w:sz w:val="22"/>
          <w:szCs w:val="22"/>
        </w:rPr>
      </w:r>
    </w:p>
    <w:p>
      <w:pPr>
        <w:pStyle w:val="Titre3"/>
        <w:rPr>
          <w:sz w:val="22"/>
          <w:szCs w:val="22"/>
        </w:rPr>
      </w:pPr>
      <w:bookmarkStart w:id="10" w:name="__RefHeading___Toc5643_2627061833"/>
      <w:bookmarkEnd w:id="10"/>
      <w:r>
        <w:rPr>
          <w:rFonts w:eastAsia="Andale Sans UI" w:cs="Tahoma"/>
          <w:b/>
          <w:bCs/>
          <w:color w:val="auto"/>
          <w:sz w:val="22"/>
          <w:szCs w:val="22"/>
          <w:lang w:val="fr-FR"/>
        </w:rPr>
        <w:t>I- 9.3.2 Paiement des fournisseurs (accepteurs)</w:t>
      </w:r>
    </w:p>
    <w:p>
      <w:pPr>
        <w:pStyle w:val="Corpsdetexte"/>
        <w:keepNext w:val="true"/>
        <w:keepLines/>
        <w:spacing w:lineRule="auto" w:line="240" w:before="0" w:after="0"/>
        <w:ind w:left="0" w:right="0" w:hanging="0"/>
        <w:jc w:val="both"/>
        <w:rPr>
          <w:rFonts w:ascii="Arial" w:hAnsi="Arial"/>
          <w:sz w:val="22"/>
          <w:szCs w:val="22"/>
        </w:rPr>
      </w:pPr>
      <w:r>
        <w:rPr>
          <w:sz w:val="22"/>
          <w:szCs w:val="22"/>
        </w:rPr>
        <w:t>Sous réserve :</w:t>
      </w:r>
    </w:p>
    <w:p>
      <w:pPr>
        <w:pStyle w:val="Corpsdetexte"/>
        <w:rPr>
          <w:b w:val="false"/>
          <w:b w:val="false"/>
          <w:bCs w:val="false"/>
        </w:rPr>
      </w:pPr>
      <w:r>
        <w:rPr>
          <w:b w:val="false"/>
          <w:bCs w:val="false"/>
          <w:color w:val="auto"/>
          <w:spacing w:val="0"/>
          <w:lang w:val="fr-FR"/>
        </w:rPr>
        <w:t>- que le fournisseur ait contrôlé auprès du</w:t>
      </w:r>
      <w:r>
        <w:rPr>
          <w:b w:val="false"/>
          <w:bCs w:val="false"/>
          <w:color w:val="000000"/>
          <w:spacing w:val="0"/>
          <w:shd w:fill="FFFFFF" w:val="clear"/>
          <w:lang w:val="fr-FR"/>
        </w:rPr>
        <w:t xml:space="preserve"> titulaire du marché</w:t>
      </w:r>
      <w:r>
        <w:rPr>
          <w:b w:val="false"/>
          <w:bCs w:val="false"/>
          <w:color w:val="auto"/>
          <w:spacing w:val="0"/>
          <w:lang w:val="fr-FR"/>
        </w:rPr>
        <w:t xml:space="preserve"> les habilitations ouvertes au  porteur</w:t>
      </w:r>
      <w:r>
        <w:rPr>
          <w:b w:val="false"/>
          <w:bCs w:val="false"/>
          <w:color w:val="auto"/>
          <w:spacing w:val="-11"/>
          <w:lang w:val="fr-FR"/>
        </w:rPr>
        <w:t xml:space="preserve"> </w:t>
      </w:r>
      <w:r>
        <w:rPr>
          <w:b w:val="false"/>
          <w:bCs w:val="false"/>
          <w:color w:val="auto"/>
          <w:spacing w:val="0"/>
          <w:lang w:val="fr-FR"/>
        </w:rPr>
        <w:t>;</w:t>
      </w:r>
    </w:p>
    <w:p>
      <w:pPr>
        <w:pStyle w:val="Corpsdetexte"/>
        <w:rPr>
          <w:b w:val="false"/>
          <w:b w:val="false"/>
          <w:bCs w:val="false"/>
        </w:rPr>
      </w:pPr>
      <w:r>
        <w:rPr>
          <w:b w:val="false"/>
          <w:bCs w:val="false"/>
          <w:i w:val="false"/>
          <w:iCs w:val="false"/>
          <w:color w:val="auto"/>
          <w:spacing w:val="0"/>
          <w:sz w:val="21"/>
          <w:szCs w:val="21"/>
          <w:lang w:val="fr-FR"/>
        </w:rPr>
        <w:t>- le cas échéant, qu’un processus d’authentification du porteur ait été mis en œuvre</w:t>
      </w:r>
      <w:r>
        <w:rPr>
          <w:b w:val="false"/>
          <w:bCs w:val="false"/>
          <w:i w:val="false"/>
          <w:iCs w:val="false"/>
          <w:color w:val="auto"/>
          <w:spacing w:val="-3"/>
          <w:sz w:val="21"/>
          <w:szCs w:val="21"/>
          <w:lang w:val="fr-FR"/>
        </w:rPr>
        <w:t xml:space="preserve"> </w:t>
      </w:r>
      <w:r>
        <w:rPr>
          <w:b w:val="false"/>
          <w:bCs w:val="false"/>
          <w:i w:val="false"/>
          <w:iCs w:val="false"/>
          <w:color w:val="auto"/>
          <w:spacing w:val="0"/>
          <w:sz w:val="21"/>
          <w:szCs w:val="21"/>
          <w:lang w:val="fr-FR"/>
        </w:rPr>
        <w:t>;</w:t>
      </w:r>
    </w:p>
    <w:p>
      <w:pPr>
        <w:pStyle w:val="Corpsdetexte"/>
        <w:rPr>
          <w:b w:val="false"/>
          <w:b w:val="false"/>
          <w:bCs w:val="false"/>
        </w:rPr>
      </w:pPr>
      <w:r>
        <w:rPr>
          <w:b w:val="false"/>
          <w:bCs w:val="false"/>
          <w:spacing w:val="0"/>
          <w:lang w:val="fr-FR"/>
        </w:rPr>
        <w:t xml:space="preserve">- que </w:t>
      </w:r>
      <w:r>
        <w:rPr>
          <w:b w:val="false"/>
          <w:bCs w:val="false"/>
          <w:spacing w:val="0"/>
          <w:shd w:fill="FFFFFF" w:val="clear"/>
          <w:lang w:val="fr-FR"/>
        </w:rPr>
        <w:t>le titulaire du marché</w:t>
      </w:r>
      <w:r>
        <w:rPr>
          <w:b w:val="false"/>
          <w:bCs w:val="false"/>
          <w:spacing w:val="0"/>
          <w:lang w:val="fr-FR"/>
        </w:rPr>
        <w:t xml:space="preserve"> ait donné une autorisation positive au fournisseur et conforme aux habilitations transmises par le responsable du</w:t>
      </w:r>
      <w:r>
        <w:rPr>
          <w:b w:val="false"/>
          <w:bCs w:val="false"/>
          <w:spacing w:val="4"/>
          <w:lang w:val="fr-FR"/>
        </w:rPr>
        <w:t xml:space="preserve"> </w:t>
      </w:r>
      <w:r>
        <w:rPr>
          <w:b w:val="false"/>
          <w:bCs w:val="false"/>
          <w:spacing w:val="0"/>
          <w:lang w:val="fr-FR"/>
        </w:rPr>
        <w:t>programme, l</w:t>
      </w:r>
      <w:r>
        <w:rPr>
          <w:b w:val="false"/>
          <w:bCs w:val="false"/>
          <w:spacing w:val="0"/>
          <w:shd w:fill="auto" w:val="clear"/>
          <w:lang w:val="fr-FR"/>
        </w:rPr>
        <w:t xml:space="preserve">e titulaire du marché ou son correspondant bancaire paie au fournisseur toute créance née d’un achat exécuté par carte d’achat dans le délai ne dépassant pas </w:t>
      </w:r>
      <w:r>
        <w:rPr>
          <w:b/>
          <w:bCs/>
          <w:spacing w:val="0"/>
          <w:shd w:fill="auto" w:val="clear"/>
          <w:lang w:val="fr-FR"/>
        </w:rPr>
        <w:t>5 jours</w:t>
      </w:r>
      <w:r>
        <w:rPr>
          <w:b w:val="false"/>
          <w:bCs w:val="false"/>
          <w:spacing w:val="0"/>
          <w:shd w:fill="auto" w:val="clear"/>
          <w:lang w:val="fr-FR"/>
        </w:rPr>
        <w:t>.</w:t>
      </w:r>
    </w:p>
    <w:p>
      <w:pPr>
        <w:pStyle w:val="Corpsdetexte"/>
        <w:rPr>
          <w:b w:val="false"/>
          <w:b w:val="false"/>
          <w:bCs w:val="false"/>
          <w:spacing w:val="0"/>
          <w:shd w:fill="auto" w:val="clear"/>
          <w:lang w:val="fr-FR"/>
        </w:rPr>
      </w:pPr>
      <w:r>
        <w:rPr>
          <w:b w:val="false"/>
          <w:bCs w:val="false"/>
          <w:spacing w:val="0"/>
          <w:shd w:fill="auto" w:val="clear"/>
          <w:lang w:val="fr-FR"/>
        </w:rPr>
      </w:r>
    </w:p>
    <w:p>
      <w:pPr>
        <w:pStyle w:val="Titre3"/>
        <w:rPr>
          <w:sz w:val="22"/>
          <w:szCs w:val="22"/>
        </w:rPr>
      </w:pPr>
      <w:r>
        <w:rPr>
          <w:b/>
          <w:bCs/>
          <w:strike w:val="false"/>
          <w:dstrike w:val="false"/>
          <w:spacing w:val="0"/>
          <w:sz w:val="22"/>
          <w:szCs w:val="22"/>
          <w:u w:val="none"/>
          <w:lang w:val="fr-FR"/>
        </w:rPr>
        <w:t>I- 9.3.3 Restitution des opération</w:t>
      </w:r>
      <w:r>
        <w:rPr>
          <w:strike w:val="false"/>
          <w:dstrike w:val="false"/>
          <w:spacing w:val="0"/>
          <w:sz w:val="22"/>
          <w:szCs w:val="22"/>
          <w:u w:val="none"/>
          <w:lang w:val="fr-FR"/>
        </w:rPr>
        <w:t>s</w:t>
      </w:r>
    </w:p>
    <w:p>
      <w:pPr>
        <w:pStyle w:val="Titre3"/>
        <w:keepNext w:val="true"/>
        <w:keepLines/>
        <w:widowControl w:val="false"/>
        <w:suppressAutoHyphens w:val="true"/>
        <w:bidi w:val="0"/>
        <w:spacing w:before="240" w:after="60"/>
        <w:ind w:left="0" w:right="0" w:hanging="0"/>
        <w:jc w:val="left"/>
        <w:rPr>
          <w:rFonts w:ascii="Arial" w:hAnsi="Arial" w:eastAsia="Andale Sans UI" w:cs="Tahoma"/>
          <w:b w:val="false"/>
          <w:b w:val="false"/>
          <w:bCs w:val="false"/>
          <w:i w:val="false"/>
          <w:i w:val="false"/>
          <w:iCs w:val="false"/>
          <w:strike w:val="false"/>
          <w:dstrike w:val="false"/>
          <w:color w:val="auto"/>
          <w:spacing w:val="0"/>
          <w:kern w:val="0"/>
          <w:sz w:val="22"/>
          <w:szCs w:val="22"/>
          <w:u w:val="none"/>
          <w:lang w:val="fr-FR" w:eastAsia="ja-JP" w:bidi="fa-IR"/>
        </w:rPr>
      </w:pPr>
      <w:r>
        <w:rPr>
          <w:rFonts w:eastAsia="Andale Sans UI" w:cs="Tahoma" w:ascii="Arial" w:hAnsi="Arial"/>
          <w:b w:val="false"/>
          <w:bCs w:val="false"/>
          <w:i w:val="false"/>
          <w:iCs w:val="false"/>
          <w:strike w:val="false"/>
          <w:dstrike w:val="false"/>
          <w:color w:val="auto"/>
          <w:spacing w:val="0"/>
          <w:kern w:val="0"/>
          <w:sz w:val="22"/>
          <w:szCs w:val="22"/>
          <w:u w:val="none"/>
          <w:lang w:val="fr-FR" w:eastAsia="ja-JP" w:bidi="fa-IR"/>
        </w:rPr>
        <w:t xml:space="preserve">Chaque créance née d’une exécution par carte d’achat est portée sur un relevé mensuel d’opérations établi par le titulaire du marché. Ce relevé fait foi des transferts de fonds entre les livres </w:t>
      </w:r>
      <w:r>
        <w:rPr>
          <w:rFonts w:eastAsia="Andale Sans UI" w:cs="Tahoma" w:ascii="Arial" w:hAnsi="Arial"/>
          <w:b w:val="false"/>
          <w:bCs w:val="false"/>
          <w:i w:val="false"/>
          <w:iCs w:val="false"/>
          <w:strike w:val="false"/>
          <w:dstrike w:val="false"/>
          <w:color w:val="000000"/>
          <w:spacing w:val="0"/>
          <w:kern w:val="0"/>
          <w:sz w:val="22"/>
          <w:szCs w:val="22"/>
          <w:u w:val="none"/>
          <w:shd w:fill="FFFFFF" w:val="clear"/>
          <w:lang w:val="fr-FR" w:eastAsia="ja-JP" w:bidi="fa-IR"/>
        </w:rPr>
        <w:t>de ce dernier</w:t>
      </w:r>
      <w:r>
        <w:rPr>
          <w:rFonts w:eastAsia="Andale Sans UI" w:cs="Tahoma" w:ascii="Arial" w:hAnsi="Arial"/>
          <w:b w:val="false"/>
          <w:bCs w:val="false"/>
          <w:i w:val="false"/>
          <w:iCs w:val="false"/>
          <w:strike w:val="false"/>
          <w:dstrike w:val="false"/>
          <w:color w:val="auto"/>
          <w:spacing w:val="0"/>
          <w:kern w:val="0"/>
          <w:sz w:val="22"/>
          <w:szCs w:val="22"/>
          <w:u w:val="none"/>
          <w:lang w:val="fr-FR" w:eastAsia="ja-JP" w:bidi="fa-IR"/>
        </w:rPr>
        <w:t xml:space="preserve"> et ceux du fournisseur (accepteur). Le titulaire du marché inscrit le montant des fonds ainsi transférés au débit d’un compte technique. </w:t>
      </w:r>
    </w:p>
    <w:p>
      <w:pPr>
        <w:pStyle w:val="Corpsdetexte"/>
        <w:rPr>
          <w:b w:val="false"/>
          <w:b w:val="false"/>
          <w:i w:val="false"/>
          <w:i w:val="false"/>
          <w:iCs w:val="false"/>
          <w:color w:val="auto"/>
          <w:spacing w:val="0"/>
          <w:lang w:val="fr-FR"/>
        </w:rPr>
      </w:pPr>
      <w:r>
        <w:rPr>
          <w:b w:val="false"/>
          <w:i w:val="false"/>
          <w:iCs w:val="false"/>
          <w:color w:val="auto"/>
          <w:spacing w:val="0"/>
          <w:lang w:val="fr-FR"/>
        </w:rPr>
      </w:r>
    </w:p>
    <w:p>
      <w:pPr>
        <w:pStyle w:val="Corpsdetexte"/>
        <w:rPr>
          <w:rFonts w:eastAsia="MS PMincho" w:cs="Tahoma"/>
          <w:b/>
          <w:b/>
          <w:bCs/>
          <w:shd w:fill="auto" w:val="clear"/>
          <w:lang w:val="fr-FR"/>
        </w:rPr>
      </w:pPr>
      <w:r>
        <w:rPr>
          <w:b w:val="false"/>
          <w:i w:val="false"/>
          <w:iCs w:val="false"/>
          <w:strike w:val="false"/>
          <w:dstrike w:val="false"/>
          <w:color w:val="auto"/>
          <w:spacing w:val="0"/>
          <w:u w:val="none"/>
          <w:lang w:val="fr-FR"/>
        </w:rPr>
        <w:t xml:space="preserve">L’offre du </w:t>
      </w:r>
      <w:r>
        <w:rPr>
          <w:b w:val="false"/>
          <w:bCs/>
          <w:i w:val="false"/>
          <w:iCs w:val="false"/>
          <w:strike w:val="false"/>
          <w:dstrike w:val="false"/>
          <w:color w:val="000000"/>
          <w:spacing w:val="0"/>
          <w:u w:val="none"/>
          <w:shd w:fill="FFFFFF" w:val="clear"/>
          <w:lang w:val="fr-FR"/>
        </w:rPr>
        <w:t>titulaire du marché</w:t>
      </w:r>
      <w:r>
        <w:rPr>
          <w:b w:val="false"/>
          <w:bCs/>
          <w:i w:val="false"/>
          <w:iCs w:val="false"/>
          <w:strike w:val="false"/>
          <w:dstrike w:val="false"/>
          <w:color w:val="auto"/>
          <w:spacing w:val="0"/>
          <w:u w:val="none"/>
          <w:lang w:val="fr-FR"/>
        </w:rPr>
        <w:t xml:space="preserve"> </w:t>
      </w:r>
      <w:r>
        <w:rPr>
          <w:b w:val="false"/>
          <w:i w:val="false"/>
          <w:iCs w:val="false"/>
          <w:strike w:val="false"/>
          <w:dstrike w:val="false"/>
          <w:color w:val="auto"/>
          <w:spacing w:val="0"/>
          <w:u w:val="none"/>
          <w:lang w:val="fr-FR"/>
        </w:rPr>
        <w:t>ne peut obliger la collectivité à ouvrir un compte de dépôts dans ses livres.</w:t>
      </w:r>
    </w:p>
    <w:p>
      <w:pPr>
        <w:pStyle w:val="Normal"/>
        <w:rPr>
          <w:b w:val="false"/>
          <w:b w:val="false"/>
          <w:i w:val="false"/>
          <w:i w:val="false"/>
          <w:iCs w:val="false"/>
          <w:strike w:val="false"/>
          <w:dstrike w:val="false"/>
          <w:color w:val="auto"/>
          <w:spacing w:val="0"/>
          <w:u w:val="none"/>
          <w:lang w:val="fr-FR"/>
        </w:rPr>
      </w:pPr>
      <w:r>
        <w:rPr>
          <w:b w:val="false"/>
          <w:i w:val="false"/>
          <w:iCs w:val="false"/>
          <w:strike w:val="false"/>
          <w:dstrike w:val="false"/>
          <w:color w:val="auto"/>
          <w:spacing w:val="0"/>
          <w:u w:val="none"/>
          <w:lang w:val="fr-FR"/>
        </w:rPr>
      </w:r>
    </w:p>
    <w:p>
      <w:pPr>
        <w:pStyle w:val="Titre3"/>
        <w:rPr>
          <w:sz w:val="22"/>
          <w:szCs w:val="22"/>
        </w:rPr>
      </w:pPr>
      <w:bookmarkStart w:id="11" w:name="__RefHeading___Toc10586_2267578263"/>
      <w:bookmarkEnd w:id="11"/>
      <w:r>
        <w:rPr>
          <w:b/>
          <w:strike w:val="false"/>
          <w:dstrike w:val="false"/>
          <w:spacing w:val="0"/>
          <w:sz w:val="22"/>
          <w:szCs w:val="22"/>
          <w:u w:val="none"/>
          <w:lang w:val="fr-FR"/>
        </w:rPr>
        <w:t>I- 9.3.4 Contestations des paiements</w:t>
      </w:r>
    </w:p>
    <w:p>
      <w:pPr>
        <w:pStyle w:val="Corpsdetexte"/>
        <w:rPr>
          <w:b/>
          <w:b/>
          <w:strike w:val="false"/>
          <w:dstrike w:val="false"/>
          <w:spacing w:val="0"/>
          <w:u w:val="none"/>
          <w:lang w:val="fr-FR"/>
        </w:rPr>
      </w:pPr>
      <w:r>
        <w:rPr>
          <w:b/>
          <w:strike w:val="false"/>
          <w:dstrike w:val="false"/>
          <w:spacing w:val="0"/>
          <w:u w:val="none"/>
          <w:lang w:val="fr-FR"/>
        </w:rPr>
      </w:r>
    </w:p>
    <w:p>
      <w:pPr>
        <w:pStyle w:val="Corpsdetexte"/>
        <w:rPr>
          <w:rFonts w:ascii="Arial" w:hAnsi="Arial"/>
        </w:rPr>
      </w:pPr>
      <w:r>
        <w:rPr>
          <w:b w:val="false"/>
          <w:bCs w:val="false"/>
          <w:i w:val="false"/>
          <w:iCs w:val="false"/>
          <w:strike w:val="false"/>
          <w:dstrike w:val="false"/>
          <w:color w:val="auto"/>
          <w:spacing w:val="0"/>
          <w:u w:val="none"/>
          <w:lang w:val="fr-FR"/>
        </w:rPr>
        <w:t>La collectivité fait créditer par le comptable public assignataire, le compte technique du montant des créances nées d’une exécution par carte d’achat et acceptées.</w:t>
      </w:r>
    </w:p>
    <w:p>
      <w:pPr>
        <w:pStyle w:val="Corpsdetexte"/>
        <w:rPr>
          <w:rFonts w:ascii="Arial" w:hAnsi="Arial"/>
          <w:b w:val="false"/>
          <w:b w:val="false"/>
          <w:bCs w:val="false"/>
          <w:i w:val="false"/>
          <w:i w:val="false"/>
          <w:iCs w:val="false"/>
          <w:strike w:val="false"/>
          <w:dstrike w:val="false"/>
          <w:color w:val="auto"/>
          <w:spacing w:val="0"/>
          <w:u w:val="none"/>
          <w:lang w:val="fr-FR"/>
        </w:rPr>
      </w:pPr>
      <w:r>
        <w:rPr>
          <w:b w:val="false"/>
          <w:bCs w:val="false"/>
          <w:i w:val="false"/>
          <w:iCs w:val="false"/>
          <w:strike w:val="false"/>
          <w:dstrike w:val="false"/>
          <w:color w:val="auto"/>
          <w:spacing w:val="0"/>
          <w:u w:val="none"/>
          <w:lang w:val="fr-FR"/>
        </w:rPr>
      </w:r>
    </w:p>
    <w:p>
      <w:pPr>
        <w:pStyle w:val="Corpsdetexte"/>
        <w:keepNext w:val="true"/>
        <w:keepLines/>
        <w:spacing w:lineRule="auto" w:line="240" w:before="0" w:after="0"/>
        <w:ind w:left="0" w:right="0" w:hanging="0"/>
        <w:jc w:val="both"/>
        <w:rPr>
          <w:rFonts w:ascii="Arial" w:hAnsi="Arial"/>
          <w:b w:val="false"/>
          <w:b w:val="false"/>
          <w:bCs w:val="false"/>
          <w:i w:val="false"/>
          <w:i w:val="false"/>
          <w:iCs w:val="false"/>
          <w:sz w:val="22"/>
          <w:szCs w:val="22"/>
          <w:lang w:eastAsia="fr-FR"/>
        </w:rPr>
      </w:pPr>
      <w:r>
        <w:rPr>
          <w:b w:val="false"/>
          <w:bCs w:val="false"/>
          <w:i w:val="false"/>
          <w:iCs w:val="false"/>
          <w:sz w:val="22"/>
          <w:szCs w:val="22"/>
          <w:lang w:eastAsia="fr-FR"/>
        </w:rPr>
        <w:t xml:space="preserve">La non-acceptation par la collectivité fait l'objet d'une contestation par le responsable de programme. </w:t>
      </w:r>
    </w:p>
    <w:p>
      <w:pPr>
        <w:pStyle w:val="Corpsdetexte"/>
        <w:spacing w:lineRule="auto" w:line="240" w:before="0" w:after="0"/>
        <w:ind w:left="0" w:right="0" w:hanging="0"/>
        <w:jc w:val="both"/>
        <w:rPr>
          <w:rFonts w:ascii="Arial" w:hAnsi="Arial"/>
          <w:b w:val="false"/>
          <w:b w:val="false"/>
          <w:bCs w:val="false"/>
          <w:i w:val="false"/>
          <w:i w:val="false"/>
          <w:iCs w:val="false"/>
          <w:sz w:val="22"/>
          <w:szCs w:val="22"/>
          <w:lang w:eastAsia="fr-FR"/>
        </w:rPr>
      </w:pPr>
      <w:r>
        <w:rPr>
          <w:b w:val="false"/>
          <w:bCs w:val="false"/>
          <w:i w:val="false"/>
          <w:iCs w:val="false"/>
          <w:sz w:val="22"/>
          <w:szCs w:val="22"/>
          <w:lang w:eastAsia="fr-FR"/>
        </w:rPr>
      </w:r>
    </w:p>
    <w:p>
      <w:pPr>
        <w:pStyle w:val="Corpsdetexte"/>
        <w:spacing w:lineRule="auto" w:line="240" w:before="0" w:after="0"/>
        <w:ind w:left="0" w:right="0" w:hanging="0"/>
        <w:jc w:val="both"/>
        <w:rPr>
          <w:u w:val="single"/>
        </w:rPr>
      </w:pPr>
      <w:r>
        <w:rPr>
          <w:b w:val="false"/>
          <w:bCs w:val="false"/>
          <w:i w:val="false"/>
          <w:iCs w:val="false"/>
          <w:sz w:val="22"/>
          <w:szCs w:val="22"/>
          <w:u w:val="single"/>
          <w:lang w:eastAsia="fr-FR"/>
        </w:rPr>
        <w:t>Le titulaire doit, d</w:t>
      </w:r>
      <w:r>
        <w:rPr>
          <w:b w:val="false"/>
          <w:bCs w:val="false"/>
          <w:i w:val="false"/>
          <w:iCs w:val="false"/>
          <w:sz w:val="22"/>
          <w:szCs w:val="22"/>
          <w:u w:val="single"/>
          <w:shd w:fill="auto" w:val="clear"/>
          <w:lang w:eastAsia="fr-FR"/>
        </w:rPr>
        <w:t xml:space="preserve">ans l’Acte d’Engagement de son offre, encadrer les conditions et délais de contestation. </w:t>
      </w:r>
    </w:p>
    <w:p>
      <w:pPr>
        <w:pStyle w:val="Corpsdetexte"/>
        <w:spacing w:lineRule="auto" w:line="240" w:before="0" w:after="0"/>
        <w:ind w:left="0" w:right="0" w:hanging="0"/>
        <w:jc w:val="both"/>
        <w:rPr>
          <w:rFonts w:ascii="Arial" w:hAnsi="Arial"/>
          <w:b w:val="false"/>
          <w:b w:val="false"/>
          <w:bCs w:val="false"/>
          <w:i w:val="false"/>
          <w:i w:val="false"/>
          <w:iCs w:val="false"/>
          <w:sz w:val="22"/>
          <w:szCs w:val="22"/>
          <w:lang w:eastAsia="fr-FR"/>
        </w:rPr>
      </w:pPr>
      <w:r>
        <w:rPr>
          <w:b w:val="false"/>
          <w:bCs w:val="false"/>
          <w:i w:val="false"/>
          <w:iCs w:val="false"/>
          <w:sz w:val="22"/>
          <w:szCs w:val="22"/>
          <w:lang w:eastAsia="fr-FR"/>
        </w:rPr>
      </w:r>
    </w:p>
    <w:p>
      <w:pPr>
        <w:pStyle w:val="Corpsdetexte"/>
        <w:spacing w:lineRule="auto" w:line="240" w:before="0" w:after="0"/>
        <w:ind w:left="0" w:right="0" w:hanging="0"/>
        <w:jc w:val="both"/>
        <w:rPr>
          <w:rFonts w:ascii="Arial" w:hAnsi="Arial"/>
          <w:b w:val="false"/>
          <w:b w:val="false"/>
          <w:bCs w:val="false"/>
          <w:i w:val="false"/>
          <w:i w:val="false"/>
          <w:iCs w:val="false"/>
          <w:sz w:val="22"/>
          <w:szCs w:val="22"/>
          <w:lang w:eastAsia="fr-FR"/>
        </w:rPr>
      </w:pPr>
      <w:r>
        <w:rPr>
          <w:b w:val="false"/>
          <w:bCs w:val="false"/>
          <w:i w:val="false"/>
          <w:iCs w:val="false"/>
          <w:sz w:val="22"/>
          <w:szCs w:val="22"/>
          <w:shd w:fill="auto" w:val="clear"/>
          <w:lang w:eastAsia="fr-FR"/>
        </w:rPr>
        <w:t>Le non-respect par la collectivité de ces conditions est un motif de nullité de la contestation. L'absence de contestation à l’issue d'un délai vaut acceptation tacite.</w:t>
      </w:r>
    </w:p>
    <w:p>
      <w:pPr>
        <w:pStyle w:val="Texte"/>
        <w:rPr>
          <w:highlight w:val="none"/>
          <w:shd w:fill="auto" w:val="clear"/>
        </w:rPr>
      </w:pPr>
      <w:r>
        <w:rPr>
          <w:rFonts w:ascii="Arial" w:hAnsi="Arial"/>
          <w:b w:val="false"/>
          <w:bCs w:val="false"/>
          <w:spacing w:val="0"/>
          <w:shd w:fill="auto" w:val="clear"/>
          <w:lang w:val="fr-FR" w:eastAsia="fr-FR"/>
        </w:rPr>
        <w:t>Sous peine de nullité, les conditions et délais de contestation des opérations portées sur le relevé d’opérations bancaires, tels qu'ils figurent dans l'offre du titulaire, respectent les dispositions suivantes :</w:t>
      </w:r>
    </w:p>
    <w:p>
      <w:pPr>
        <w:pStyle w:val="Texte"/>
        <w:rPr>
          <w:highlight w:val="none"/>
          <w:shd w:fill="auto" w:val="clear"/>
        </w:rPr>
      </w:pPr>
      <w:r>
        <w:rPr>
          <w:shd w:fill="auto" w:val="clear"/>
        </w:rPr>
      </w:r>
    </w:p>
    <w:p>
      <w:pPr>
        <w:pStyle w:val="Puceronde"/>
        <w:numPr>
          <w:ilvl w:val="0"/>
          <w:numId w:val="2"/>
        </w:numPr>
        <w:tabs>
          <w:tab w:val="clear" w:pos="706"/>
        </w:tabs>
        <w:spacing w:lineRule="auto" w:line="240" w:before="0" w:after="0"/>
        <w:ind w:left="0" w:right="0" w:hanging="0"/>
        <w:jc w:val="both"/>
        <w:rPr>
          <w:highlight w:val="none"/>
          <w:shd w:fill="auto" w:val="clear"/>
        </w:rPr>
      </w:pPr>
      <w:r>
        <w:rPr>
          <w:rFonts w:eastAsia="MS PMincho" w:cs="Tahoma" w:ascii="Arial" w:hAnsi="Arial"/>
          <w:b w:val="false"/>
          <w:bCs/>
          <w:i w:val="false"/>
          <w:iCs w:val="false"/>
          <w:strike w:val="false"/>
          <w:dstrike w:val="false"/>
          <w:color w:val="000000"/>
          <w:spacing w:val="0"/>
          <w:sz w:val="22"/>
          <w:szCs w:val="20"/>
          <w:u w:val="none"/>
          <w:shd w:fill="auto" w:val="clear"/>
          <w:lang w:val="fr-FR"/>
        </w:rPr>
        <w:t xml:space="preserve">les délais auxquels est astreint la collectivité ne peuvent courir qu'à compter de la </w:t>
        <w:tab/>
        <w:t xml:space="preserve">mise à disposition effective et complète des informations relatives à une </w:t>
        <w:tab/>
        <w:t>opération sur laquelle doit porter l'acceptation.</w:t>
      </w:r>
    </w:p>
    <w:p>
      <w:pPr>
        <w:pStyle w:val="Puceronde"/>
        <w:numPr>
          <w:ilvl w:val="0"/>
          <w:numId w:val="0"/>
        </w:numPr>
        <w:tabs>
          <w:tab w:val="clear" w:pos="706"/>
        </w:tabs>
        <w:spacing w:lineRule="auto" w:line="240" w:before="0" w:after="0"/>
        <w:ind w:left="0" w:right="0" w:hanging="0"/>
        <w:jc w:val="both"/>
        <w:rPr>
          <w:rFonts w:ascii="Arial" w:hAnsi="Arial" w:eastAsia="MS PMincho" w:cs="Tahoma"/>
          <w:b w:val="false"/>
          <w:b w:val="false"/>
          <w:bCs/>
          <w:i w:val="false"/>
          <w:i w:val="false"/>
          <w:iCs w:val="false"/>
          <w:strike w:val="false"/>
          <w:dstrike w:val="false"/>
          <w:color w:val="auto"/>
          <w:spacing w:val="0"/>
          <w:sz w:val="22"/>
          <w:szCs w:val="20"/>
          <w:highlight w:val="none"/>
          <w:u w:val="none"/>
          <w:shd w:fill="auto" w:val="clear"/>
          <w:lang w:val="fr-FR"/>
        </w:rPr>
      </w:pPr>
      <w:r>
        <w:rPr>
          <w:rFonts w:eastAsia="MS PMincho" w:cs="Tahoma" w:ascii="Arial" w:hAnsi="Arial"/>
          <w:b w:val="false"/>
          <w:bCs/>
          <w:i w:val="false"/>
          <w:iCs w:val="false"/>
          <w:strike w:val="false"/>
          <w:dstrike w:val="false"/>
          <w:color w:val="000000"/>
          <w:spacing w:val="0"/>
          <w:sz w:val="22"/>
          <w:szCs w:val="20"/>
          <w:u w:val="none"/>
          <w:shd w:fill="auto" w:val="clear"/>
          <w:lang w:val="fr-FR"/>
        </w:rPr>
      </w:r>
    </w:p>
    <w:p>
      <w:pPr>
        <w:pStyle w:val="Puceronde"/>
        <w:numPr>
          <w:ilvl w:val="0"/>
          <w:numId w:val="2"/>
        </w:numPr>
        <w:ind w:left="360" w:right="0" w:hanging="360"/>
        <w:jc w:val="both"/>
        <w:rPr>
          <w:sz w:val="22"/>
          <w:szCs w:val="22"/>
        </w:rPr>
      </w:pPr>
      <w:r>
        <w:rPr>
          <w:rFonts w:ascii="Arial" w:hAnsi="Arial"/>
          <w:b w:val="false"/>
          <w:spacing w:val="0"/>
          <w:sz w:val="22"/>
          <w:szCs w:val="22"/>
          <w:shd w:fill="auto" w:val="clear"/>
          <w:lang w:val="fr-FR"/>
        </w:rPr>
        <w:t>la collectivité peut contester toute opération portée au relevé au motif que la carte d'achat ou des données liées à son utilisation a fait l'objet d'une utilisation frauduleuse par un tiers non identifié.</w:t>
      </w:r>
    </w:p>
    <w:p>
      <w:pPr>
        <w:pStyle w:val="Corpsdetexte"/>
        <w:ind w:left="0" w:right="340" w:hanging="0"/>
        <w:jc w:val="both"/>
        <w:rPr>
          <w:rFonts w:ascii="Arial" w:hAnsi="Arial" w:eastAsia="MS PMincho" w:cs="Tahoma"/>
          <w:bCs/>
          <w:i w:val="false"/>
          <w:i w:val="false"/>
          <w:iCs w:val="false"/>
          <w:strike w:val="false"/>
          <w:dstrike w:val="false"/>
          <w:spacing w:val="0"/>
          <w:sz w:val="22"/>
          <w:szCs w:val="22"/>
          <w:highlight w:val="none"/>
          <w:shd w:fill="auto" w:val="clear"/>
          <w:lang w:val="fr-FR"/>
        </w:rPr>
      </w:pPr>
      <w:r>
        <w:rPr>
          <w:rFonts w:eastAsia="MS PMincho" w:cs="Tahoma"/>
          <w:bCs/>
          <w:i w:val="false"/>
          <w:iCs w:val="false"/>
          <w:strike w:val="false"/>
          <w:dstrike w:val="false"/>
          <w:spacing w:val="0"/>
          <w:sz w:val="22"/>
          <w:szCs w:val="22"/>
          <w:shd w:fill="auto" w:val="clear"/>
          <w:lang w:val="fr-FR"/>
        </w:rPr>
      </w:r>
    </w:p>
    <w:p>
      <w:pPr>
        <w:pStyle w:val="Puceronde"/>
        <w:numPr>
          <w:ilvl w:val="0"/>
          <w:numId w:val="2"/>
        </w:numPr>
        <w:ind w:left="360" w:right="0" w:hanging="360"/>
        <w:jc w:val="both"/>
        <w:rPr>
          <w:sz w:val="22"/>
          <w:szCs w:val="22"/>
        </w:rPr>
      </w:pPr>
      <w:r>
        <w:rPr>
          <w:rFonts w:ascii="Arial" w:hAnsi="Arial"/>
          <w:b w:val="false"/>
          <w:bCs w:val="false"/>
          <w:spacing w:val="0"/>
          <w:sz w:val="22"/>
          <w:szCs w:val="22"/>
          <w:shd w:fill="auto" w:val="clear"/>
          <w:lang w:val="fr-FR" w:eastAsia="fr-FR"/>
        </w:rPr>
        <w:t xml:space="preserve">la collectivité peut contester toute opération portée au relevé d’opérations bancaires au motif de l'absence et/ou de la non conformité de la livraison de la commande de biens ou du service, la prestation attendue n'étant pas remplie en tout ou partie. Le délai de contestation afférent à cette absence de service </w:t>
      </w:r>
      <w:r>
        <w:rPr>
          <w:rFonts w:ascii="Arial" w:hAnsi="Arial"/>
          <w:b/>
          <w:bCs/>
          <w:spacing w:val="0"/>
          <w:sz w:val="22"/>
          <w:szCs w:val="22"/>
          <w:shd w:fill="auto" w:val="clear"/>
          <w:lang w:val="fr-FR" w:eastAsia="fr-FR"/>
        </w:rPr>
        <w:t>doit être indiqué dans l’Acte d’Engagement du titulaire.</w:t>
      </w:r>
    </w:p>
    <w:p>
      <w:pPr>
        <w:pStyle w:val="Puceronde"/>
        <w:numPr>
          <w:ilvl w:val="0"/>
          <w:numId w:val="0"/>
        </w:numPr>
        <w:ind w:left="360" w:right="0" w:hanging="0"/>
        <w:jc w:val="both"/>
        <w:rPr>
          <w:rFonts w:ascii="Arial" w:hAnsi="Arial"/>
          <w:b w:val="false"/>
          <w:b w:val="false"/>
          <w:bCs w:val="false"/>
          <w:sz w:val="22"/>
          <w:szCs w:val="22"/>
          <w:highlight w:val="none"/>
          <w:shd w:fill="auto" w:val="clear"/>
        </w:rPr>
      </w:pPr>
      <w:r>
        <w:rPr>
          <w:rFonts w:ascii="Arial" w:hAnsi="Arial"/>
          <w:b w:val="false"/>
          <w:bCs w:val="false"/>
          <w:sz w:val="22"/>
          <w:szCs w:val="22"/>
          <w:shd w:fill="auto" w:val="clear"/>
        </w:rPr>
      </w:r>
    </w:p>
    <w:p>
      <w:pPr>
        <w:pStyle w:val="Puceronde"/>
        <w:numPr>
          <w:ilvl w:val="0"/>
          <w:numId w:val="2"/>
        </w:numPr>
        <w:ind w:left="360" w:right="0" w:hanging="360"/>
        <w:jc w:val="both"/>
        <w:rPr>
          <w:sz w:val="22"/>
          <w:szCs w:val="22"/>
        </w:rPr>
      </w:pPr>
      <w:r>
        <w:rPr>
          <w:rFonts w:ascii="Arial" w:hAnsi="Arial"/>
          <w:b w:val="false"/>
          <w:bCs w:val="false"/>
          <w:sz w:val="22"/>
          <w:szCs w:val="22"/>
          <w:shd w:fill="auto" w:val="clear"/>
        </w:rPr>
        <w:t xml:space="preserve">la collectivité peut contester toute opération portée au relevé d’opérations bancaires au motif d'une facturation non conforme à la convention de prix du marché exécuté par carte d'achat, de l'absence ou de la non-conformité légale ou réglementaire de la facture résultant d'une créance née d'un marché exécuté par carte d'achat, et/ou de l'absence de commande. Le délai de contestation afférent à ces erreurs de liquidation, absence de facture conforme où paiement non causé </w:t>
      </w:r>
      <w:r>
        <w:rPr>
          <w:rFonts w:ascii="Arial" w:hAnsi="Arial"/>
          <w:b/>
          <w:bCs/>
          <w:sz w:val="22"/>
          <w:szCs w:val="22"/>
          <w:shd w:fill="auto" w:val="clear"/>
        </w:rPr>
        <w:t>doit être indiqué dans l’Acte d’Engage</w:t>
      </w:r>
      <w:r>
        <w:rPr>
          <w:rFonts w:ascii="Arial" w:hAnsi="Arial"/>
          <w:b/>
          <w:bCs/>
          <w:sz w:val="22"/>
          <w:szCs w:val="22"/>
        </w:rPr>
        <w:t>ment du titulaire.</w:t>
      </w:r>
    </w:p>
    <w:p>
      <w:pPr>
        <w:pStyle w:val="Puceronde"/>
        <w:numPr>
          <w:ilvl w:val="0"/>
          <w:numId w:val="0"/>
        </w:numPr>
        <w:ind w:left="357" w:right="0" w:hanging="357"/>
        <w:jc w:val="both"/>
        <w:rPr>
          <w:rFonts w:ascii="Arial" w:hAnsi="Arial"/>
          <w:b/>
          <w:b/>
          <w:bCs/>
          <w:sz w:val="20"/>
          <w:szCs w:val="20"/>
        </w:rPr>
      </w:pPr>
      <w:r>
        <w:rPr>
          <w:rFonts w:ascii="Arial" w:hAnsi="Arial"/>
          <w:b/>
          <w:bCs/>
          <w:sz w:val="20"/>
          <w:szCs w:val="20"/>
        </w:rPr>
      </w:r>
    </w:p>
    <w:p>
      <w:pPr>
        <w:pStyle w:val="Texte"/>
        <w:numPr>
          <w:ilvl w:val="0"/>
          <w:numId w:val="2"/>
        </w:numPr>
        <w:ind w:left="360" w:right="0" w:hanging="360"/>
        <w:jc w:val="both"/>
        <w:rPr>
          <w:rFonts w:ascii="Arial" w:hAnsi="Arial"/>
          <w:b w:val="false"/>
          <w:b w:val="false"/>
          <w:bCs w:val="false"/>
          <w:lang w:eastAsia="fr-FR"/>
        </w:rPr>
      </w:pPr>
      <w:r>
        <w:rPr>
          <w:rFonts w:ascii="Arial" w:hAnsi="Arial"/>
          <w:b w:val="false"/>
          <w:bCs w:val="false"/>
          <w:lang w:eastAsia="fr-FR"/>
        </w:rPr>
        <w:t>Le mécanisme de remboursement qui résulte de ces deux dernières dispositions est homogène avec les dispositions figurant au contrat d'acceptation du réseau dont se prévaut le titulaire.</w:t>
      </w:r>
    </w:p>
    <w:p>
      <w:pPr>
        <w:pStyle w:val="Texte"/>
        <w:ind w:left="360" w:right="0" w:hanging="360"/>
        <w:jc w:val="both"/>
        <w:rPr>
          <w:rFonts w:ascii="Arial" w:hAnsi="Arial"/>
          <w:b w:val="false"/>
          <w:b w:val="false"/>
          <w:bCs w:val="false"/>
          <w:lang w:eastAsia="fr-FR"/>
        </w:rPr>
      </w:pPr>
      <w:r>
        <w:rPr>
          <w:rFonts w:ascii="Arial" w:hAnsi="Arial"/>
          <w:b w:val="false"/>
          <w:bCs w:val="false"/>
          <w:lang w:eastAsia="fr-FR"/>
        </w:rPr>
      </w:r>
    </w:p>
    <w:p>
      <w:pPr>
        <w:pStyle w:val="Texte"/>
        <w:numPr>
          <w:ilvl w:val="0"/>
          <w:numId w:val="2"/>
        </w:numPr>
        <w:tabs>
          <w:tab w:val="clear" w:pos="9000"/>
        </w:tabs>
        <w:spacing w:lineRule="auto" w:line="240" w:before="0" w:after="0"/>
        <w:ind w:left="0" w:right="0" w:hanging="0"/>
        <w:jc w:val="both"/>
        <w:rPr>
          <w:rFonts w:ascii="Arial" w:hAnsi="Arial"/>
          <w:b w:val="false"/>
          <w:b w:val="false"/>
          <w:bCs w:val="false"/>
          <w:sz w:val="22"/>
          <w:szCs w:val="22"/>
          <w:lang w:eastAsia="fr-FR"/>
        </w:rPr>
      </w:pPr>
      <w:r>
        <w:rPr>
          <w:rFonts w:ascii="Arial" w:hAnsi="Arial"/>
          <w:b w:val="false"/>
          <w:bCs w:val="false"/>
          <w:sz w:val="22"/>
          <w:szCs w:val="22"/>
          <w:lang w:eastAsia="fr-FR"/>
        </w:rPr>
        <w:t xml:space="preserve">Par exception aux dispositions précédentes le titulaire peut refuser d'appliquer le </w:t>
        <w:tab/>
        <w:t xml:space="preserve">mécanisme de remboursement si le porteur peut reconnaître la créance née lors </w:t>
        <w:tab/>
        <w:t xml:space="preserve">d'une opération, notamment lorsque le fournisseur satisfait à son obligation en </w:t>
        <w:tab/>
        <w:t xml:space="preserve">présence du porteur et qu'un processus permet de l'authentifier. Dans une telle </w:t>
        <w:tab/>
        <w:t xml:space="preserve">hypothèse la collectivité admet le service fait implicite mais ne saurait exécuter </w:t>
        <w:tab/>
        <w:t>dans de telles conditions un marché faisant l'objet d'une convention de prix.</w:t>
      </w:r>
    </w:p>
    <w:p>
      <w:pPr>
        <w:pStyle w:val="Texte"/>
        <w:tabs>
          <w:tab w:val="clear" w:pos="9000"/>
        </w:tabs>
        <w:spacing w:lineRule="auto" w:line="240" w:before="0" w:after="0"/>
        <w:ind w:left="0" w:right="0" w:hanging="0"/>
        <w:jc w:val="both"/>
        <w:rPr>
          <w:rFonts w:ascii="Arial" w:hAnsi="Arial"/>
          <w:b w:val="false"/>
          <w:b w:val="false"/>
          <w:bCs w:val="false"/>
          <w:sz w:val="22"/>
          <w:szCs w:val="22"/>
          <w:lang w:eastAsia="fr-FR"/>
        </w:rPr>
      </w:pPr>
      <w:r>
        <w:rPr>
          <w:rFonts w:ascii="Arial" w:hAnsi="Arial"/>
          <w:b w:val="false"/>
          <w:bCs w:val="false"/>
          <w:sz w:val="22"/>
          <w:szCs w:val="22"/>
          <w:lang w:eastAsia="fr-FR"/>
        </w:rPr>
      </w:r>
    </w:p>
    <w:p>
      <w:pPr>
        <w:pStyle w:val="Texte"/>
        <w:tabs>
          <w:tab w:val="clear" w:pos="9000"/>
        </w:tabs>
        <w:spacing w:lineRule="auto" w:line="240" w:before="0" w:after="0"/>
        <w:ind w:left="0" w:right="0" w:hanging="0"/>
        <w:jc w:val="both"/>
        <w:rPr>
          <w:rFonts w:ascii="Arial" w:hAnsi="Arial"/>
          <w:b w:val="false"/>
          <w:b w:val="false"/>
          <w:bCs w:val="false"/>
          <w:sz w:val="22"/>
          <w:szCs w:val="22"/>
          <w:lang w:eastAsia="fr-FR"/>
        </w:rPr>
      </w:pPr>
      <w:r>
        <w:rPr>
          <w:rFonts w:ascii="Arial" w:hAnsi="Arial"/>
          <w:b w:val="false"/>
          <w:bCs w:val="false"/>
          <w:sz w:val="22"/>
          <w:szCs w:val="22"/>
          <w:lang w:eastAsia="fr-FR"/>
        </w:rPr>
      </w:r>
    </w:p>
    <w:p>
      <w:pPr>
        <w:pStyle w:val="Titre1"/>
        <w:numPr>
          <w:ilvl w:val="0"/>
          <w:numId w:val="0"/>
        </w:numPr>
        <w:ind w:left="0" w:right="0" w:hanging="0"/>
        <w:rPr>
          <w:bCs w:val="false"/>
          <w:spacing w:val="0"/>
          <w:lang w:val="fr-FR"/>
        </w:rPr>
      </w:pPr>
      <w:bookmarkStart w:id="12" w:name="__RefHeading___Toc7024_511482848"/>
      <w:bookmarkEnd w:id="12"/>
      <w:r>
        <w:rPr>
          <w:bCs w:val="false"/>
          <w:spacing w:val="0"/>
          <w:lang w:val="fr-FR"/>
        </w:rPr>
        <w:t>Article I-10  -  Prestations inhérentes à l’exécution du marché</w:t>
      </w:r>
    </w:p>
    <w:p>
      <w:pPr>
        <w:pStyle w:val="Corpsdetexte"/>
        <w:rPr>
          <w:b/>
          <w:b/>
          <w:bCs/>
        </w:rPr>
      </w:pPr>
      <w:r>
        <w:rPr>
          <w:b/>
          <w:bCs/>
        </w:rPr>
      </w:r>
    </w:p>
    <w:p>
      <w:pPr>
        <w:pStyle w:val="Titre2"/>
        <w:rPr>
          <w:sz w:val="22"/>
          <w:szCs w:val="22"/>
        </w:rPr>
      </w:pPr>
      <w:bookmarkStart w:id="13" w:name="__RefHeading___Toc7969_1839568925"/>
      <w:bookmarkEnd w:id="13"/>
      <w:r>
        <w:rPr>
          <w:rFonts w:eastAsia="MS PMincho" w:cs="Tahoma"/>
          <w:b/>
          <w:bCs/>
          <w:i w:val="false"/>
          <w:iCs w:val="false"/>
          <w:sz w:val="22"/>
          <w:szCs w:val="22"/>
        </w:rPr>
        <w:t>I- 10.1  Mise à disposition de l’outil web carte d’achat</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keepNext w:val="true"/>
        <w:keepLines/>
        <w:spacing w:lineRule="auto" w:line="240" w:before="0" w:after="0"/>
        <w:ind w:left="0" w:right="0" w:hanging="0"/>
        <w:jc w:val="both"/>
        <w:rPr>
          <w:rFonts w:ascii="Arial" w:hAnsi="Arial"/>
          <w:b w:val="false"/>
          <w:b w:val="false"/>
          <w:bCs w:val="false"/>
          <w:sz w:val="22"/>
          <w:szCs w:val="22"/>
        </w:rPr>
      </w:pPr>
      <w:bookmarkStart w:id="14" w:name="__RefHeading___Toc8711_18395689251"/>
      <w:bookmarkEnd w:id="14"/>
      <w:r>
        <w:rPr>
          <w:b w:val="false"/>
          <w:bCs w:val="false"/>
          <w:sz w:val="22"/>
          <w:szCs w:val="22"/>
        </w:rPr>
        <w:t>Un outil sécurisé de gestion et d’administration du programme et des cartes d’achat sera mis à la disposition de la collectivité.</w:t>
      </w:r>
    </w:p>
    <w:p>
      <w:pPr>
        <w:pStyle w:val="Normal"/>
        <w:tabs>
          <w:tab w:val="clear" w:pos="706"/>
        </w:tabs>
        <w:spacing w:lineRule="auto" w:line="240" w:before="0" w:after="0"/>
        <w:ind w:left="0" w:right="340" w:hanging="0"/>
        <w:jc w:val="both"/>
        <w:rPr>
          <w:rFonts w:ascii="Arial" w:hAnsi="Arial" w:eastAsia="MS PMincho" w:cs="Tahoma"/>
          <w:b w:val="false"/>
          <w:b w:val="false"/>
          <w:bCs w:val="false"/>
          <w:i w:val="false"/>
          <w:i w:val="false"/>
          <w:iCs w:val="false"/>
          <w:strike w:val="false"/>
          <w:dstrike w:val="false"/>
          <w:color w:val="auto"/>
          <w:spacing w:val="0"/>
          <w:sz w:val="22"/>
          <w:szCs w:val="22"/>
          <w:u w:val="none"/>
          <w:shd w:fill="auto" w:val="clear"/>
          <w:lang w:val="fr-FR"/>
        </w:rPr>
      </w:pPr>
      <w:r>
        <w:rPr>
          <w:rFonts w:eastAsia="MS PMincho" w:cs="Tahoma"/>
          <w:b w:val="false"/>
          <w:bCs w:val="false"/>
          <w:i w:val="false"/>
          <w:iCs w:val="false"/>
          <w:strike w:val="false"/>
          <w:dstrike w:val="false"/>
          <w:color w:val="000000"/>
          <w:spacing w:val="0"/>
          <w:sz w:val="22"/>
          <w:szCs w:val="22"/>
          <w:u w:val="none"/>
          <w:shd w:fill="auto" w:val="clear"/>
          <w:lang w:val="fr-FR"/>
        </w:rPr>
        <w:t>Cet outil sera accessible pour le RPro via un identifiant personnel et un code secret fournis par le titulaire du marché d'émission de cartes.</w:t>
      </w:r>
    </w:p>
    <w:p>
      <w:pPr>
        <w:pStyle w:val="Normal"/>
        <w:tabs>
          <w:tab w:val="clear" w:pos="706"/>
        </w:tabs>
        <w:spacing w:lineRule="auto" w:line="240" w:before="0" w:after="0"/>
        <w:ind w:left="0" w:right="340" w:hanging="0"/>
        <w:jc w:val="both"/>
        <w:rPr>
          <w:rFonts w:ascii="Arial" w:hAnsi="Arial" w:eastAsia="MS PMincho" w:cs="Tahoma"/>
          <w:b w:val="false"/>
          <w:b w:val="false"/>
          <w:bCs w:val="false"/>
          <w:i w:val="false"/>
          <w:i w:val="false"/>
          <w:iCs w:val="false"/>
          <w:strike w:val="false"/>
          <w:dstrike w:val="false"/>
          <w:color w:val="auto"/>
          <w:spacing w:val="0"/>
          <w:sz w:val="22"/>
          <w:szCs w:val="22"/>
          <w:u w:val="none"/>
          <w:shd w:fill="auto" w:val="clear"/>
          <w:lang w:val="fr-FR"/>
        </w:rPr>
      </w:pPr>
      <w:r>
        <w:rPr>
          <w:rFonts w:eastAsia="MS PMincho" w:cs="Tahoma"/>
          <w:b w:val="false"/>
          <w:bCs w:val="false"/>
          <w:i w:val="false"/>
          <w:iCs w:val="false"/>
          <w:strike w:val="false"/>
          <w:dstrike w:val="false"/>
          <w:color w:val="000000"/>
          <w:spacing w:val="0"/>
          <w:sz w:val="22"/>
          <w:szCs w:val="22"/>
          <w:u w:val="none"/>
          <w:shd w:fill="auto" w:val="clear"/>
          <w:lang w:val="fr-FR"/>
        </w:rPr>
      </w:r>
    </w:p>
    <w:p>
      <w:pPr>
        <w:pStyle w:val="Normal"/>
        <w:tabs>
          <w:tab w:val="clear" w:pos="706"/>
        </w:tabs>
        <w:spacing w:lineRule="auto" w:line="240" w:before="0" w:after="0"/>
        <w:ind w:left="0" w:right="340" w:hanging="0"/>
        <w:jc w:val="both"/>
        <w:rPr>
          <w:rFonts w:ascii="Arial" w:hAnsi="Arial"/>
          <w:b w:val="false"/>
          <w:b w:val="false"/>
          <w:bCs w:val="false"/>
          <w:i w:val="false"/>
          <w:i w:val="false"/>
          <w:iCs w:val="false"/>
          <w:sz w:val="22"/>
          <w:szCs w:val="22"/>
        </w:rPr>
      </w:pPr>
      <w:r>
        <w:rPr>
          <w:b w:val="false"/>
          <w:bCs w:val="false"/>
          <w:i w:val="false"/>
          <w:iCs w:val="false"/>
          <w:sz w:val="22"/>
          <w:szCs w:val="22"/>
        </w:rPr>
        <w:t>Le RPro aura la possibilité de gérer des délégations d’accès aux fonctions de gestion pour deux personnes au minimum et aux fonctions d’administration pour l’ensemble des porteurs de cartes, gestionnaires intermédiaires carte d’achat et hiérarchie.</w:t>
      </w:r>
    </w:p>
    <w:p>
      <w:pPr>
        <w:pStyle w:val="Normal"/>
        <w:tabs>
          <w:tab w:val="clear" w:pos="706"/>
        </w:tabs>
        <w:spacing w:lineRule="auto" w:line="240" w:before="0" w:after="0"/>
        <w:ind w:left="0" w:right="340" w:hanging="0"/>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Normal"/>
        <w:tabs>
          <w:tab w:val="clear" w:pos="706"/>
        </w:tabs>
        <w:spacing w:lineRule="auto" w:line="240" w:before="0" w:after="0"/>
        <w:ind w:left="0" w:right="340" w:hanging="0"/>
        <w:jc w:val="both"/>
        <w:rPr>
          <w:b w:val="false"/>
          <w:b w:val="false"/>
          <w:bCs w:val="false"/>
          <w:i w:val="false"/>
          <w:i w:val="false"/>
          <w:iCs w:val="false"/>
          <w:sz w:val="22"/>
          <w:szCs w:val="22"/>
        </w:rPr>
      </w:pPr>
      <w:r>
        <w:rPr>
          <w:b w:val="false"/>
          <w:bCs w:val="false"/>
          <w:i w:val="false"/>
          <w:iCs w:val="false"/>
          <w:sz w:val="22"/>
          <w:szCs w:val="22"/>
        </w:rPr>
        <w:t xml:space="preserve">Le maintien de l’accès à l’outil et son bon fonctionnement devront être garantis pendant toute la durée du marché. </w:t>
      </w:r>
    </w:p>
    <w:p>
      <w:pPr>
        <w:pStyle w:val="Titre3"/>
        <w:rPr>
          <w:sz w:val="22"/>
          <w:szCs w:val="22"/>
        </w:rPr>
      </w:pPr>
      <w:bookmarkStart w:id="15" w:name="__RefHeading___Toc8715_1839568925"/>
      <w:bookmarkEnd w:id="15"/>
      <w:r>
        <w:rPr>
          <w:rFonts w:eastAsia="MS PMincho" w:cs="Tahoma" w:ascii="Arial" w:hAnsi="Arial"/>
          <w:b/>
          <w:bCs/>
          <w:i w:val="false"/>
          <w:iCs w:val="false"/>
          <w:strike w:val="false"/>
          <w:dstrike w:val="false"/>
          <w:color w:val="000000"/>
          <w:spacing w:val="0"/>
          <w:sz w:val="22"/>
          <w:szCs w:val="22"/>
          <w:u w:val="none"/>
          <w:shd w:fill="auto" w:val="clear"/>
          <w:lang w:val="fr-FR"/>
        </w:rPr>
        <w:t xml:space="preserve">I-  </w:t>
      </w:r>
      <w:r>
        <w:rPr>
          <w:rFonts w:eastAsia="Andale Sans UI" w:cs="Tahoma" w:ascii="Arial" w:hAnsi="Arial"/>
          <w:b/>
          <w:bCs/>
          <w:i w:val="false"/>
          <w:iCs w:val="false"/>
          <w:strike w:val="false"/>
          <w:dstrike w:val="false"/>
          <w:color w:val="000000"/>
          <w:spacing w:val="0"/>
          <w:kern w:val="0"/>
          <w:sz w:val="22"/>
          <w:szCs w:val="22"/>
          <w:u w:val="none"/>
          <w:shd w:fill="auto" w:val="clear"/>
          <w:lang w:val="fr-FR" w:eastAsia="ja-JP" w:bidi="fa-IR"/>
        </w:rPr>
        <w:t xml:space="preserve">10.1.1 </w:t>
      </w:r>
      <w:r>
        <w:rPr>
          <w:rFonts w:eastAsia="MS PMincho" w:cs="Tahoma" w:ascii="Arial" w:hAnsi="Arial"/>
          <w:b/>
          <w:bCs/>
          <w:i w:val="false"/>
          <w:iCs w:val="false"/>
          <w:strike w:val="false"/>
          <w:dstrike w:val="false"/>
          <w:color w:val="000000"/>
          <w:spacing w:val="0"/>
          <w:sz w:val="22"/>
          <w:szCs w:val="22"/>
          <w:u w:val="none"/>
          <w:shd w:fill="auto" w:val="clear"/>
          <w:lang w:val="fr-FR"/>
        </w:rPr>
        <w:t xml:space="preserve"> </w:t>
      </w:r>
      <w:r>
        <w:rPr>
          <w:rFonts w:ascii="Arial" w:hAnsi="Arial"/>
          <w:b/>
          <w:bCs/>
          <w:i w:val="false"/>
          <w:iCs w:val="false"/>
          <w:strike w:val="false"/>
          <w:dstrike w:val="false"/>
          <w:color w:val="000000"/>
          <w:spacing w:val="0"/>
          <w:sz w:val="22"/>
          <w:szCs w:val="22"/>
          <w:u w:val="none"/>
          <w:shd w:fill="auto" w:val="clear"/>
          <w:lang w:val="fr-FR"/>
        </w:rPr>
        <w:t>Caractéristiques de l’outil web </w:t>
      </w:r>
      <w:r>
        <w:rPr>
          <w:rFonts w:ascii="Arial" w:hAnsi="Arial"/>
          <w:i w:val="false"/>
          <w:iCs w:val="false"/>
          <w:strike w:val="false"/>
          <w:dstrike w:val="false"/>
          <w:color w:val="000000"/>
          <w:spacing w:val="0"/>
          <w:sz w:val="22"/>
          <w:szCs w:val="22"/>
          <w:u w:val="none"/>
          <w:shd w:fill="auto" w:val="clear"/>
          <w:lang w:val="fr-FR"/>
        </w:rPr>
        <w:t>:</w:t>
      </w:r>
    </w:p>
    <w:p>
      <w:pPr>
        <w:pStyle w:val="Normal"/>
        <w:rPr>
          <w:rFonts w:ascii="Arial" w:hAnsi="Arial"/>
          <w:strike w:val="false"/>
          <w:dstrike w:val="false"/>
          <w:color w:val="000000"/>
          <w:spacing w:val="0"/>
          <w:sz w:val="21"/>
          <w:szCs w:val="21"/>
          <w:u w:val="none"/>
          <w:shd w:fill="auto" w:val="clear"/>
          <w:lang w:val="fr-FR"/>
        </w:rPr>
      </w:pPr>
      <w:r>
        <w:rPr>
          <w:strike w:val="false"/>
          <w:dstrike w:val="false"/>
          <w:color w:val="000000"/>
          <w:spacing w:val="0"/>
          <w:sz w:val="21"/>
          <w:szCs w:val="21"/>
          <w:u w:val="none"/>
          <w:shd w:fill="auto" w:val="clear"/>
          <w:lang w:val="fr-FR"/>
        </w:rPr>
      </w:r>
    </w:p>
    <w:p>
      <w:pPr>
        <w:pStyle w:val="Corpsdetexte"/>
        <w:spacing w:lineRule="auto" w:line="240" w:before="0" w:after="0"/>
        <w:ind w:left="0" w:right="340" w:hanging="0"/>
        <w:jc w:val="both"/>
        <w:rPr>
          <w:b w:val="false"/>
          <w:b w:val="false"/>
          <w:bCs w:val="false"/>
        </w:rPr>
      </w:pPr>
      <w:bookmarkStart w:id="16" w:name="__RefHeading___Toc8717_1839568925"/>
      <w:bookmarkEnd w:id="16"/>
      <w:r>
        <w:rPr>
          <w:rFonts w:eastAsia="MS PMincho" w:cs="Tahoma"/>
          <w:b w:val="false"/>
          <w:bCs w:val="false"/>
          <w:i w:val="false"/>
          <w:iCs w:val="false"/>
          <w:strike w:val="false"/>
          <w:dstrike w:val="false"/>
          <w:color w:val="000000"/>
          <w:spacing w:val="0"/>
          <w:sz w:val="22"/>
          <w:szCs w:val="22"/>
          <w:u w:val="none"/>
          <w:shd w:fill="auto" w:val="clear"/>
          <w:lang w:val="fr-FR"/>
        </w:rPr>
        <w:t xml:space="preserve">L’outil web proposé devra présenter des fonctions adaptées favorisant une gestion autonome du programme et permettant une organisation variée de son architecture. </w:t>
      </w:r>
    </w:p>
    <w:p>
      <w:pPr>
        <w:pStyle w:val="Corpsdetexte"/>
        <w:spacing w:lineRule="auto" w:line="240" w:before="0" w:after="0"/>
        <w:ind w:left="0" w:right="340" w:hanging="0"/>
        <w:jc w:val="both"/>
        <w:rPr>
          <w:b w:val="false"/>
          <w:b w:val="false"/>
          <w:bCs w:val="false"/>
        </w:rPr>
      </w:pPr>
      <w:r>
        <w:rPr>
          <w:b w:val="false"/>
          <w:bCs w:val="false"/>
        </w:rPr>
      </w:r>
    </w:p>
    <w:p>
      <w:pPr>
        <w:pStyle w:val="Corpsdetexte"/>
        <w:spacing w:lineRule="auto" w:line="240" w:before="0" w:after="0"/>
        <w:ind w:left="0" w:right="340" w:hanging="0"/>
        <w:jc w:val="both"/>
        <w:rPr>
          <w:highlight w:val="none"/>
          <w:shd w:fill="auto" w:val="clear"/>
        </w:rPr>
      </w:pPr>
      <w:r>
        <w:rPr>
          <w:b w:val="false"/>
          <w:bCs w:val="false"/>
          <w:i w:val="false"/>
          <w:iCs w:val="false"/>
          <w:sz w:val="22"/>
          <w:szCs w:val="22"/>
          <w:shd w:fill="auto" w:val="clear"/>
        </w:rPr>
        <w:t>On entend par autonomie, la possibilité pour le RPro de procéder, par lui même ou par délégation à un tiers de son équipe, à une saisie directe d’un maximum de paramétrages du programme et des cartes ou à des modifications de ces derniers.</w:t>
      </w:r>
    </w:p>
    <w:p>
      <w:pPr>
        <w:pStyle w:val="Normal"/>
        <w:tabs>
          <w:tab w:val="clear" w:pos="706"/>
        </w:tabs>
        <w:spacing w:lineRule="auto" w:line="240" w:before="0" w:after="0"/>
        <w:ind w:left="0" w:right="340" w:hanging="0"/>
        <w:jc w:val="both"/>
        <w:rPr>
          <w:b w:val="false"/>
          <w:b w:val="false"/>
          <w:bCs w:val="false"/>
          <w:i w:val="false"/>
          <w:i w:val="false"/>
          <w:iCs w:val="false"/>
          <w:sz w:val="22"/>
          <w:szCs w:val="22"/>
        </w:rPr>
      </w:pPr>
      <w:r>
        <w:rPr>
          <w:b w:val="false"/>
          <w:bCs w:val="false"/>
          <w:i w:val="false"/>
          <w:iCs w:val="false"/>
          <w:sz w:val="22"/>
          <w:szCs w:val="22"/>
        </w:rPr>
      </w:r>
    </w:p>
    <w:p>
      <w:pPr>
        <w:pStyle w:val="Corpsdetexte"/>
        <w:rPr>
          <w:b w:val="false"/>
          <w:b w:val="false"/>
          <w:bCs w:val="false"/>
        </w:rPr>
      </w:pPr>
      <w:bookmarkStart w:id="17" w:name="__RefHeading___Toc8719_1839568925"/>
      <w:bookmarkEnd w:id="17"/>
      <w:r>
        <w:rPr>
          <w:b w:val="false"/>
          <w:bCs w:val="false"/>
        </w:rPr>
        <w:t xml:space="preserve">La prise en main de cet outil web, tout comme son usage courant, </w:t>
      </w:r>
      <w:r>
        <w:rPr>
          <w:b w:val="false"/>
          <w:bCs w:val="false"/>
          <w:shd w:fill="FFFFFF" w:val="clear"/>
        </w:rPr>
        <w:t>devront</w:t>
      </w:r>
      <w:r>
        <w:rPr>
          <w:b w:val="false"/>
          <w:bCs w:val="false"/>
        </w:rPr>
        <w:t xml:space="preserve"> être facilité par un accès simplifié et une conception ergonomique adaptée. Une formation et des supports guides détaillés et illustrés devront compléter et assurer l’appropriation de l’outil.</w:t>
      </w:r>
    </w:p>
    <w:p>
      <w:pPr>
        <w:pStyle w:val="Corpsdetexte"/>
        <w:rPr>
          <w:b w:val="false"/>
          <w:b w:val="false"/>
          <w:bCs w:val="false"/>
        </w:rPr>
      </w:pPr>
      <w:r>
        <w:rPr>
          <w:b w:val="false"/>
          <w:bCs w:val="false"/>
        </w:rPr>
      </w:r>
    </w:p>
    <w:p>
      <w:pPr>
        <w:pStyle w:val="Corpsdetexte"/>
        <w:rPr>
          <w:u w:val="single"/>
        </w:rPr>
      </w:pPr>
      <w:r>
        <w:rPr>
          <w:b w:val="false"/>
          <w:bCs w:val="false"/>
          <w:u w:val="single"/>
        </w:rPr>
        <w:t xml:space="preserve">Toute perspective de modification de l’outil ou de migration de ce dernier susceptible  d’intervenir dans les quatre ans suivant la notification du marché devra être indiquée dans </w:t>
      </w:r>
      <w:r>
        <w:rPr>
          <w:b w:val="false"/>
          <w:bCs w:val="false"/>
          <w:strike w:val="false"/>
          <w:dstrike w:val="false"/>
          <w:color w:val="auto"/>
          <w:spacing w:val="0"/>
          <w:sz w:val="22"/>
          <w:szCs w:val="22"/>
          <w:u w:val="single"/>
          <w:lang w:val="fr-FR"/>
        </w:rPr>
        <w:t>le mémoire technique du titulaire.</w:t>
      </w:r>
    </w:p>
    <w:p>
      <w:pPr>
        <w:pStyle w:val="Corpsdetexte"/>
        <w:spacing w:lineRule="auto" w:line="240" w:before="0" w:after="0"/>
        <w:ind w:left="0" w:right="340" w:hanging="0"/>
        <w:jc w:val="both"/>
        <w:rPr>
          <w:b w:val="false"/>
          <w:b w:val="false"/>
          <w:bCs w:val="false"/>
        </w:rPr>
      </w:pPr>
      <w:r>
        <w:rPr>
          <w:b w:val="false"/>
          <w:bCs w:val="false"/>
        </w:rPr>
      </w:r>
    </w:p>
    <w:p>
      <w:pPr>
        <w:pStyle w:val="Titre3"/>
        <w:rPr>
          <w:sz w:val="22"/>
          <w:szCs w:val="22"/>
        </w:rPr>
      </w:pPr>
      <w:bookmarkStart w:id="18" w:name="__RefHeading___Toc8723_1839568925"/>
      <w:bookmarkEnd w:id="18"/>
      <w:r>
        <w:rPr>
          <w:rFonts w:ascii="Arial" w:hAnsi="Arial"/>
          <w:b/>
          <w:bCs/>
          <w:strike w:val="false"/>
          <w:dstrike w:val="false"/>
          <w:color w:val="000000"/>
          <w:spacing w:val="0"/>
          <w:sz w:val="22"/>
          <w:szCs w:val="22"/>
          <w:u w:val="none"/>
          <w:shd w:fill="auto" w:val="clear"/>
          <w:lang w:val="fr-FR"/>
        </w:rPr>
        <w:t xml:space="preserve">I- 10.1.2  </w:t>
      </w:r>
      <w:r>
        <w:rPr>
          <w:rFonts w:eastAsia="Andale Sans UI" w:cs="Tahoma" w:ascii="Arial" w:hAnsi="Arial"/>
          <w:b/>
          <w:bCs/>
          <w:strike w:val="false"/>
          <w:dstrike w:val="false"/>
          <w:color w:val="000000"/>
          <w:spacing w:val="0"/>
          <w:kern w:val="0"/>
          <w:sz w:val="22"/>
          <w:szCs w:val="22"/>
          <w:u w:val="none"/>
          <w:shd w:fill="auto" w:val="clear"/>
          <w:lang w:val="fr-FR" w:eastAsia="ja-JP" w:bidi="fa-IR"/>
        </w:rPr>
        <w:t>Fonctions de gestion attendues à minima (11 fonctions)  </w:t>
      </w:r>
      <w:r>
        <w:rPr>
          <w:rFonts w:ascii="Arial" w:hAnsi="Arial"/>
          <w:spacing w:val="0"/>
          <w:sz w:val="22"/>
          <w:szCs w:val="22"/>
          <w:lang w:val="fr-FR"/>
        </w:rPr>
        <w:t>:</w:t>
      </w:r>
    </w:p>
    <w:p>
      <w:pPr>
        <w:pStyle w:val="Normal"/>
        <w:spacing w:before="0" w:after="0"/>
        <w:ind w:left="0" w:right="340" w:hanging="0"/>
        <w:jc w:val="left"/>
        <w:rPr>
          <w:rFonts w:ascii="Arial" w:hAnsi="Arial"/>
          <w:b w:val="false"/>
          <w:b w:val="false"/>
          <w:bCs w:val="false"/>
          <w:i w:val="false"/>
          <w:i w:val="false"/>
          <w:iCs w:val="false"/>
          <w:sz w:val="22"/>
          <w:szCs w:val="22"/>
        </w:rPr>
      </w:pPr>
      <w:bookmarkStart w:id="19" w:name="__RefHeading___Toc8725_1839568925"/>
      <w:bookmarkEnd w:id="19"/>
      <w:r>
        <w:rPr>
          <w:b w:val="false"/>
          <w:bCs w:val="false"/>
          <w:i w:val="false"/>
          <w:iCs w:val="false"/>
          <w:sz w:val="22"/>
          <w:szCs w:val="22"/>
        </w:rPr>
        <w:t>1. Possibilités diverses d’organisation du programme carte d'achat de la collectivité (architecture des centres de délégation et des centres de facturation) ;</w:t>
      </w:r>
    </w:p>
    <w:p>
      <w:pPr>
        <w:pStyle w:val="Normal"/>
        <w:keepNext w:val="true"/>
        <w:keepLines/>
        <w:spacing w:before="0" w:after="0"/>
        <w:ind w:left="0" w:right="340" w:hanging="0"/>
        <w:jc w:val="left"/>
        <w:rPr>
          <w:rFonts w:ascii="Arial" w:hAnsi="Arial"/>
          <w:b w:val="false"/>
          <w:b w:val="false"/>
          <w:bCs w:val="false"/>
          <w:i w:val="false"/>
          <w:i w:val="false"/>
          <w:iCs w:val="false"/>
          <w:sz w:val="22"/>
          <w:szCs w:val="22"/>
        </w:rPr>
      </w:pPr>
      <w:r>
        <w:rPr>
          <w:b w:val="false"/>
          <w:bCs w:val="false"/>
          <w:i w:val="false"/>
          <w:iCs w:val="false"/>
          <w:sz w:val="22"/>
          <w:szCs w:val="22"/>
        </w:rPr>
        <w:t>2. Répartition et gestion d’un plafond périodique d’achat par centre de délégation ;</w:t>
      </w:r>
    </w:p>
    <w:p>
      <w:pPr>
        <w:pStyle w:val="Normal"/>
        <w:keepNext w:val="true"/>
        <w:keepLines/>
        <w:spacing w:before="0" w:after="0"/>
        <w:ind w:left="0" w:right="340" w:hanging="0"/>
        <w:jc w:val="left"/>
        <w:rPr>
          <w:rFonts w:ascii="Arial" w:hAnsi="Arial"/>
          <w:b w:val="false"/>
          <w:b w:val="false"/>
          <w:bCs w:val="false"/>
          <w:i w:val="false"/>
          <w:i w:val="false"/>
          <w:iCs w:val="false"/>
          <w:sz w:val="22"/>
          <w:szCs w:val="22"/>
        </w:rPr>
      </w:pPr>
      <w:r>
        <w:rPr>
          <w:b w:val="false"/>
          <w:bCs w:val="false"/>
          <w:i w:val="false"/>
          <w:iCs w:val="false"/>
          <w:sz w:val="22"/>
          <w:szCs w:val="22"/>
        </w:rPr>
        <w:t>3. Gestion des profils de carte limitant les lieux  et les montants de dépense par le référencement des fournisseurs et l’activation de divers plafonds ;</w:t>
      </w:r>
    </w:p>
    <w:p>
      <w:pPr>
        <w:pStyle w:val="Normal"/>
        <w:keepNext w:val="true"/>
        <w:keepLines/>
        <w:spacing w:before="0" w:after="0"/>
        <w:ind w:left="0" w:right="340" w:hanging="0"/>
        <w:jc w:val="left"/>
        <w:rPr>
          <w:rFonts w:ascii="Arial" w:hAnsi="Arial"/>
          <w:b w:val="false"/>
          <w:b w:val="false"/>
          <w:bCs w:val="false"/>
          <w:i w:val="false"/>
          <w:i w:val="false"/>
          <w:iCs w:val="false"/>
          <w:sz w:val="22"/>
          <w:szCs w:val="22"/>
        </w:rPr>
      </w:pPr>
      <w:r>
        <w:rPr>
          <w:b w:val="false"/>
          <w:bCs w:val="false"/>
          <w:i w:val="false"/>
          <w:iCs w:val="false"/>
          <w:sz w:val="22"/>
          <w:szCs w:val="22"/>
        </w:rPr>
        <w:t>4. Accès aux fournisseurs référencés et création de nouveaux fournisseurs par le SIRET, SIREN ou code MCC ;</w:t>
      </w:r>
    </w:p>
    <w:p>
      <w:pPr>
        <w:pStyle w:val="Normal"/>
        <w:keepNext w:val="true"/>
        <w:keepLines/>
        <w:spacing w:before="0" w:after="0"/>
        <w:ind w:left="0" w:right="340" w:hanging="0"/>
        <w:jc w:val="left"/>
        <w:rPr>
          <w:rFonts w:ascii="Arial" w:hAnsi="Arial"/>
          <w:b w:val="false"/>
          <w:b w:val="false"/>
          <w:bCs w:val="false"/>
          <w:i w:val="false"/>
          <w:i w:val="false"/>
          <w:iCs w:val="false"/>
          <w:sz w:val="22"/>
          <w:szCs w:val="22"/>
        </w:rPr>
      </w:pPr>
      <w:r>
        <w:rPr>
          <w:b w:val="false"/>
          <w:bCs w:val="false"/>
          <w:i w:val="false"/>
          <w:iCs w:val="false"/>
          <w:sz w:val="22"/>
          <w:szCs w:val="22"/>
        </w:rPr>
        <w:t>5. Création des marchés ;</w:t>
      </w:r>
    </w:p>
    <w:p>
      <w:pPr>
        <w:pStyle w:val="Normal"/>
        <w:keepNext w:val="true"/>
        <w:keepLines/>
        <w:spacing w:before="0" w:after="0"/>
        <w:ind w:left="0" w:right="340" w:hanging="0"/>
        <w:jc w:val="left"/>
        <w:rPr>
          <w:rFonts w:ascii="Arial" w:hAnsi="Arial"/>
          <w:b w:val="false"/>
          <w:b w:val="false"/>
          <w:bCs w:val="false"/>
          <w:i w:val="false"/>
          <w:i w:val="false"/>
          <w:iCs w:val="false"/>
          <w:sz w:val="22"/>
          <w:szCs w:val="22"/>
        </w:rPr>
      </w:pPr>
      <w:r>
        <w:rPr>
          <w:b w:val="false"/>
          <w:bCs w:val="false"/>
          <w:i w:val="false"/>
          <w:iCs w:val="false"/>
          <w:sz w:val="22"/>
          <w:szCs w:val="22"/>
        </w:rPr>
        <w:t>6. Répartition et gestion des plafonds par fournisseur et par marché ;</w:t>
      </w:r>
    </w:p>
    <w:p>
      <w:pPr>
        <w:pStyle w:val="Normal"/>
        <w:keepNext w:val="true"/>
        <w:keepLines/>
        <w:spacing w:before="0" w:after="0"/>
        <w:ind w:left="0" w:right="340" w:hanging="0"/>
        <w:jc w:val="left"/>
        <w:rPr>
          <w:rFonts w:eastAsia="MS PMincho" w:cs="Tahoma"/>
          <w:b/>
          <w:b/>
          <w:bCs/>
          <w:shd w:fill="auto" w:val="clear"/>
          <w:lang w:val="fr-FR"/>
        </w:rPr>
      </w:pPr>
      <w:r>
        <w:rPr>
          <w:b w:val="false"/>
          <w:bCs w:val="false"/>
          <w:i w:val="false"/>
          <w:iCs w:val="false"/>
          <w:sz w:val="22"/>
          <w:szCs w:val="22"/>
        </w:rPr>
        <w:t>7. Suivi de l’activité des cartes (autorisations, droit à c</w:t>
      </w:r>
      <w:r>
        <w:rPr>
          <w:b w:val="false"/>
          <w:bCs w:val="false"/>
          <w:i w:val="false"/>
          <w:iCs w:val="false"/>
          <w:color w:val="auto"/>
          <w:spacing w:val="0"/>
          <w:sz w:val="22"/>
          <w:szCs w:val="22"/>
          <w:lang w:val="fr-FR"/>
        </w:rPr>
        <w:t>onsommer et motifs des incidents en temps réel) ;</w:t>
      </w:r>
    </w:p>
    <w:p>
      <w:pPr>
        <w:pStyle w:val="Normal"/>
        <w:tabs>
          <w:tab w:val="clear" w:pos="706"/>
          <w:tab w:val="left" w:pos="836" w:leader="none"/>
        </w:tabs>
        <w:spacing w:lineRule="atLeast" w:line="252" w:before="5" w:after="0"/>
        <w:ind w:left="0" w:right="108" w:hanging="0"/>
        <w:jc w:val="both"/>
        <w:rPr>
          <w:b w:val="false"/>
          <w:b w:val="false"/>
          <w:bCs w:val="false"/>
          <w:color w:val="auto"/>
          <w:sz w:val="22"/>
          <w:szCs w:val="22"/>
        </w:rPr>
      </w:pPr>
      <w:r>
        <w:rPr>
          <w:b w:val="false"/>
          <w:bCs w:val="false"/>
          <w:i w:val="false"/>
          <w:iCs w:val="false"/>
          <w:color w:val="auto"/>
          <w:spacing w:val="0"/>
          <w:sz w:val="22"/>
          <w:szCs w:val="22"/>
          <w:lang w:val="fr-FR"/>
        </w:rPr>
        <w:t>8. Suivi de l’activité des centres de délégation, de l’encours et des disponibles ;</w:t>
      </w:r>
    </w:p>
    <w:p>
      <w:pPr>
        <w:pStyle w:val="Normal"/>
        <w:tabs>
          <w:tab w:val="clear" w:pos="706"/>
          <w:tab w:val="left" w:pos="836" w:leader="none"/>
        </w:tabs>
        <w:spacing w:lineRule="atLeast" w:line="252" w:before="5" w:after="0"/>
        <w:ind w:left="0" w:right="108" w:hanging="0"/>
        <w:jc w:val="both"/>
        <w:rPr>
          <w:b w:val="false"/>
          <w:b w:val="false"/>
          <w:bCs w:val="false"/>
          <w:color w:val="auto"/>
          <w:sz w:val="22"/>
          <w:szCs w:val="22"/>
        </w:rPr>
      </w:pPr>
      <w:r>
        <w:rPr>
          <w:b w:val="false"/>
          <w:bCs w:val="false"/>
          <w:i w:val="false"/>
          <w:iCs w:val="false"/>
          <w:color w:val="auto"/>
          <w:spacing w:val="0"/>
          <w:sz w:val="22"/>
          <w:szCs w:val="22"/>
          <w:lang w:val="fr-FR"/>
        </w:rPr>
        <w:t>9. Téléchargement des données sous LibreOffice Calc ou excel ;</w:t>
      </w:r>
    </w:p>
    <w:p>
      <w:pPr>
        <w:pStyle w:val="Normal"/>
        <w:tabs>
          <w:tab w:val="clear" w:pos="706"/>
          <w:tab w:val="left" w:pos="836" w:leader="none"/>
        </w:tabs>
        <w:spacing w:lineRule="atLeast" w:line="252" w:before="5" w:after="0"/>
        <w:ind w:left="0" w:right="108" w:hanging="0"/>
        <w:jc w:val="both"/>
        <w:rPr>
          <w:rFonts w:ascii="Arial" w:hAnsi="Arial"/>
          <w:b w:val="false"/>
          <w:b w:val="false"/>
          <w:bCs w:val="false"/>
          <w:i w:val="false"/>
          <w:i w:val="false"/>
          <w:iCs w:val="false"/>
          <w:color w:val="auto"/>
          <w:spacing w:val="0"/>
          <w:sz w:val="22"/>
          <w:szCs w:val="22"/>
          <w:lang w:val="fr-FR"/>
        </w:rPr>
      </w:pPr>
      <w:r>
        <w:rPr>
          <w:b w:val="false"/>
          <w:bCs w:val="false"/>
          <w:i w:val="false"/>
          <w:iCs w:val="false"/>
          <w:color w:val="auto"/>
          <w:spacing w:val="0"/>
          <w:sz w:val="22"/>
          <w:szCs w:val="22"/>
          <w:lang w:val="fr-FR"/>
        </w:rPr>
        <w:t>10. Analyse statistique des achats ;</w:t>
      </w:r>
    </w:p>
    <w:p>
      <w:pPr>
        <w:pStyle w:val="Normal"/>
        <w:tabs>
          <w:tab w:val="clear" w:pos="706"/>
          <w:tab w:val="left" w:pos="836" w:leader="none"/>
        </w:tabs>
        <w:spacing w:lineRule="atLeast" w:line="252" w:before="5" w:after="0"/>
        <w:ind w:left="0" w:right="108" w:hanging="0"/>
        <w:jc w:val="both"/>
        <w:rPr>
          <w:rFonts w:ascii="Arial" w:hAnsi="Arial"/>
          <w:b w:val="false"/>
          <w:b w:val="false"/>
          <w:bCs w:val="false"/>
          <w:i w:val="false"/>
          <w:i w:val="false"/>
          <w:iCs w:val="false"/>
          <w:color w:val="auto"/>
          <w:spacing w:val="0"/>
          <w:sz w:val="22"/>
          <w:szCs w:val="22"/>
          <w:lang w:val="fr-FR"/>
        </w:rPr>
      </w:pPr>
      <w:r>
        <w:rPr>
          <w:b w:val="false"/>
          <w:bCs w:val="false"/>
          <w:i w:val="false"/>
          <w:iCs w:val="false"/>
          <w:color w:val="auto"/>
          <w:spacing w:val="0"/>
          <w:sz w:val="22"/>
          <w:szCs w:val="22"/>
          <w:lang w:val="fr-FR"/>
        </w:rPr>
        <w:t>11. Historique des données en ligne.</w:t>
      </w:r>
    </w:p>
    <w:p>
      <w:pPr>
        <w:pStyle w:val="Normal"/>
        <w:tabs>
          <w:tab w:val="clear" w:pos="706"/>
          <w:tab w:val="left" w:pos="836" w:leader="none"/>
        </w:tabs>
        <w:spacing w:lineRule="atLeast" w:line="252" w:before="5" w:after="0"/>
        <w:ind w:left="0" w:right="108" w:hanging="0"/>
        <w:jc w:val="both"/>
        <w:rPr>
          <w:rFonts w:ascii="Arial" w:hAnsi="Arial"/>
          <w:b w:val="false"/>
          <w:b w:val="false"/>
          <w:bCs w:val="false"/>
          <w:i w:val="false"/>
          <w:i w:val="false"/>
          <w:iCs w:val="false"/>
          <w:color w:val="auto"/>
          <w:spacing w:val="0"/>
          <w:sz w:val="22"/>
          <w:szCs w:val="22"/>
          <w:lang w:val="fr-FR"/>
        </w:rPr>
      </w:pPr>
      <w:r>
        <w:rPr>
          <w:b w:val="false"/>
          <w:bCs w:val="false"/>
          <w:i w:val="false"/>
          <w:iCs w:val="false"/>
          <w:color w:val="auto"/>
          <w:spacing w:val="0"/>
          <w:sz w:val="22"/>
          <w:szCs w:val="22"/>
          <w:lang w:val="fr-FR"/>
        </w:rPr>
      </w:r>
    </w:p>
    <w:p>
      <w:pPr>
        <w:pStyle w:val="Titre3"/>
        <w:rPr>
          <w:rFonts w:eastAsia="MS PMincho" w:cs="Tahoma"/>
          <w:b/>
          <w:b/>
          <w:bCs/>
          <w:shd w:fill="auto" w:val="clear"/>
          <w:lang w:val="fr-FR"/>
        </w:rPr>
      </w:pPr>
      <w:bookmarkStart w:id="20" w:name="__RefHeading___Toc7026_511482848"/>
      <w:bookmarkEnd w:id="20"/>
      <w:r>
        <w:rPr>
          <w:b/>
          <w:bCs/>
          <w:strike w:val="false"/>
          <w:dstrike w:val="false"/>
          <w:color w:val="000000"/>
          <w:spacing w:val="0"/>
          <w:sz w:val="21"/>
          <w:szCs w:val="21"/>
          <w:u w:val="none"/>
          <w:shd w:fill="auto" w:val="clear"/>
          <w:lang w:val="fr-FR"/>
        </w:rPr>
        <w:t xml:space="preserve">I- 10.1.3 </w:t>
      </w:r>
      <w:r>
        <w:rPr>
          <w:b/>
          <w:bCs/>
          <w:sz w:val="22"/>
          <w:szCs w:val="22"/>
        </w:rPr>
        <w:t xml:space="preserve">Fonctions d’administration attendues </w:t>
      </w:r>
      <w:r>
        <w:rPr>
          <w:b/>
          <w:bCs/>
          <w:sz w:val="22"/>
          <w:szCs w:val="22"/>
          <w:shd w:fill="auto" w:val="clear"/>
        </w:rPr>
        <w:t xml:space="preserve">à minima (10 fonctions) </w:t>
      </w:r>
      <w:r>
        <w:rPr>
          <w:sz w:val="22"/>
          <w:szCs w:val="22"/>
        </w:rPr>
        <w:t>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bookmarkStart w:id="21" w:name="__RefHeading___Toc8749_1839568925"/>
      <w:bookmarkEnd w:id="21"/>
      <w:r>
        <w:rPr>
          <w:b w:val="false"/>
          <w:bCs w:val="false"/>
          <w:i w:val="false"/>
          <w:iCs w:val="false"/>
          <w:sz w:val="22"/>
          <w:szCs w:val="22"/>
        </w:rPr>
        <w:t>1. Consultation de la situation des comptes de facturation, par centre de facturation,                  par porteur, par date d’opération, par fournisseur, par statut et montant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2. Recherche des opérations associées à un RO, à un fournisseur, à un porteur de carte ou à un centre de facturation ou centre de délégation au moyen d’une recherche multicritères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3. Gestion des opérations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4. Consultation de la situation des comptes techniques  en valeur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5. Consultation de la position des comptes techniques permettant de consulter et d’identifier des mouvements selon une recherche multicritères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6. Création des délégations d’accès aux fonctions d’administration et de gestion permettant de créer, modifier, supprimer des profils et de générer de nouveaux codes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trike w:val="false"/>
          <w:dstrike w:val="false"/>
          <w:color w:val="000000"/>
          <w:spacing w:val="0"/>
          <w:sz w:val="22"/>
          <w:szCs w:val="22"/>
          <w:u w:val="none"/>
          <w:shd w:fill="auto" w:val="clear"/>
          <w:lang w:val="fr-FR"/>
        </w:rPr>
        <w:t>7. Alerte</w:t>
      </w:r>
      <w:r>
        <w:rPr>
          <w:b w:val="false"/>
          <w:bCs w:val="false"/>
          <w:i w:val="false"/>
          <w:iCs w:val="false"/>
          <w:strike w:val="false"/>
          <w:dstrike w:val="false"/>
          <w:color w:val="000000"/>
          <w:spacing w:val="0"/>
          <w:sz w:val="22"/>
          <w:szCs w:val="22"/>
          <w:u w:val="none"/>
          <w:shd w:fill="auto" w:val="clear"/>
          <w:lang w:val="fr-FR"/>
        </w:rPr>
        <w:t xml:space="preserve">s </w:t>
      </w:r>
      <w:r>
        <w:rPr>
          <w:b w:val="false"/>
          <w:bCs w:val="false"/>
          <w:i w:val="false"/>
          <w:iCs w:val="false"/>
          <w:strike w:val="false"/>
          <w:dstrike w:val="false"/>
          <w:color w:val="000000"/>
          <w:spacing w:val="0"/>
          <w:sz w:val="22"/>
          <w:szCs w:val="22"/>
          <w:u w:val="none"/>
          <w:shd w:fill="auto" w:val="clear"/>
          <w:lang w:val="fr-FR"/>
        </w:rPr>
        <w:t>diverses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8. Accès à l’historique des données  ;</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9.Téléchargement des données sous LibreOffice Calc ou excel ;</w:t>
      </w:r>
    </w:p>
    <w:p>
      <w:pPr>
        <w:pStyle w:val="Corpsdetexte"/>
        <w:keepNext w:val="true"/>
        <w:keepLines/>
        <w:tabs>
          <w:tab w:val="left" w:pos="836" w:leader="none"/>
        </w:tabs>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trike w:val="false"/>
          <w:dstrike w:val="false"/>
          <w:color w:val="000000"/>
          <w:spacing w:val="0"/>
          <w:sz w:val="22"/>
          <w:szCs w:val="22"/>
          <w:u w:val="none"/>
          <w:shd w:fill="auto" w:val="clear"/>
          <w:lang w:val="fr-FR"/>
        </w:rPr>
        <w:t>10. Extraction des relevés mensuels d’opérations sous formats PDF et CSV.</w:t>
      </w:r>
    </w:p>
    <w:p>
      <w:pPr>
        <w:pStyle w:val="Normal"/>
        <w:tabs>
          <w:tab w:val="clear" w:pos="706"/>
          <w:tab w:val="left" w:pos="836" w:leader="none"/>
        </w:tabs>
        <w:spacing w:lineRule="atLeast" w:line="252" w:before="5" w:after="0"/>
        <w:ind w:left="0" w:right="108" w:hanging="0"/>
        <w:jc w:val="both"/>
        <w:rPr>
          <w:rFonts w:ascii="Arial" w:hAnsi="Arial"/>
          <w:b w:val="false"/>
          <w:b w:val="false"/>
          <w:bCs w:val="false"/>
          <w:i w:val="false"/>
          <w:i w:val="false"/>
          <w:iCs w:val="false"/>
          <w:strike w:val="false"/>
          <w:dstrike w:val="false"/>
          <w:color w:val="auto"/>
          <w:spacing w:val="0"/>
          <w:sz w:val="22"/>
          <w:szCs w:val="22"/>
          <w:u w:val="none"/>
          <w:shd w:fill="auto" w:val="clear"/>
          <w:lang w:val="fr-FR"/>
        </w:rPr>
      </w:pPr>
      <w:r>
        <w:rPr>
          <w:b w:val="false"/>
          <w:bCs w:val="false"/>
          <w:i w:val="false"/>
          <w:iCs w:val="false"/>
          <w:strike w:val="false"/>
          <w:dstrike w:val="false"/>
          <w:color w:val="000000"/>
          <w:spacing w:val="0"/>
          <w:sz w:val="22"/>
          <w:szCs w:val="22"/>
          <w:u w:val="none"/>
          <w:shd w:fill="auto" w:val="clear"/>
          <w:lang w:val="fr-FR"/>
        </w:rPr>
      </w:r>
    </w:p>
    <w:p>
      <w:pPr>
        <w:pStyle w:val="Titre2"/>
        <w:rPr>
          <w:i w:val="false"/>
          <w:i w:val="false"/>
          <w:iCs w:val="false"/>
        </w:rPr>
      </w:pPr>
      <w:bookmarkStart w:id="22" w:name="__RefHeading___Toc7971_18395689251"/>
      <w:bookmarkEnd w:id="22"/>
      <w:r>
        <w:rPr>
          <w:i w:val="false"/>
          <w:iCs w:val="false"/>
        </w:rPr>
        <w:t xml:space="preserve"> </w:t>
      </w:r>
      <w:r>
        <w:rPr>
          <w:i w:val="false"/>
          <w:iCs w:val="false"/>
          <w:sz w:val="22"/>
          <w:szCs w:val="22"/>
        </w:rPr>
        <w:t>I- 10.2 Formation à l’outil web d’administration et de gestion du programme et des cartes</w:t>
      </w:r>
    </w:p>
    <w:p>
      <w:pPr>
        <w:pStyle w:val="Corpsdetexte"/>
        <w:rPr>
          <w:b/>
          <w:b/>
          <w:bCs/>
        </w:rPr>
      </w:pPr>
      <w:r>
        <w:rPr>
          <w:b/>
          <w:bCs/>
        </w:rPr>
      </w:r>
    </w:p>
    <w:p>
      <w:pPr>
        <w:pStyle w:val="Corpsdetexte"/>
        <w:rPr>
          <w:rFonts w:eastAsia="MS PMincho" w:cs="Tahoma"/>
          <w:b/>
          <w:b/>
          <w:bCs/>
          <w:shd w:fill="auto" w:val="clear"/>
          <w:lang w:val="fr-FR"/>
        </w:rPr>
      </w:pPr>
      <w:bookmarkStart w:id="23" w:name="__RefHeading___Toc8771_18395689251"/>
      <w:bookmarkEnd w:id="23"/>
      <w:r>
        <w:rPr>
          <w:b/>
          <w:bCs/>
        </w:rPr>
        <w:t>Attendus :</w:t>
      </w:r>
      <w:r>
        <w:rPr>
          <w:b w:val="false"/>
          <w:bCs w:val="false"/>
        </w:rPr>
        <w:t xml:space="preserve"> un module de formation détaillé accompagnera la mise à disposition et la prise en main de l’outil web carte d’achat.</w:t>
      </w:r>
    </w:p>
    <w:p>
      <w:pPr>
        <w:pStyle w:val="Corpsdetexte"/>
        <w:rPr>
          <w:b w:val="false"/>
          <w:b w:val="false"/>
          <w:bCs w:val="false"/>
        </w:rPr>
      </w:pPr>
      <w:r>
        <w:rPr>
          <w:b w:val="false"/>
          <w:bCs w:val="false"/>
        </w:rPr>
      </w:r>
    </w:p>
    <w:p>
      <w:pPr>
        <w:pStyle w:val="Corpsdetexte"/>
        <w:rPr>
          <w:b w:val="false"/>
          <w:b w:val="false"/>
          <w:bCs w:val="false"/>
          <w:sz w:val="22"/>
          <w:szCs w:val="22"/>
        </w:rPr>
      </w:pPr>
      <w:r>
        <w:rPr>
          <w:b w:val="false"/>
          <w:bCs w:val="false"/>
          <w:sz w:val="22"/>
          <w:szCs w:val="22"/>
        </w:rPr>
        <w:t xml:space="preserve">La solution doit comprendre : </w:t>
      </w:r>
    </w:p>
    <w:p>
      <w:pPr>
        <w:pStyle w:val="Corpsdetexte"/>
        <w:rPr>
          <w:b w:val="false"/>
          <w:b w:val="false"/>
          <w:bCs w:val="false"/>
          <w:sz w:val="22"/>
          <w:szCs w:val="22"/>
        </w:rPr>
      </w:pPr>
      <w:r>
        <w:rPr>
          <w:b w:val="false"/>
          <w:bCs w:val="false"/>
          <w:sz w:val="22"/>
          <w:szCs w:val="22"/>
        </w:rPr>
        <w:t>- un module de formation  initiale en présentiel ou en distanciel, d’une demie journée minimum, pour 4 personnes maxi ;</w:t>
      </w:r>
    </w:p>
    <w:p>
      <w:pPr>
        <w:pStyle w:val="Corpsdetexte"/>
        <w:rPr>
          <w:b w:val="false"/>
          <w:b w:val="false"/>
          <w:bCs w:val="false"/>
          <w:sz w:val="22"/>
          <w:szCs w:val="22"/>
        </w:rPr>
      </w:pPr>
      <w:r>
        <w:rPr>
          <w:b w:val="false"/>
          <w:bCs w:val="false"/>
          <w:sz w:val="22"/>
          <w:szCs w:val="22"/>
        </w:rPr>
        <w:t>- en cas de besoin, une formation complémentaire de deux heures au minimum ;</w:t>
      </w:r>
    </w:p>
    <w:p>
      <w:pPr>
        <w:pStyle w:val="Corpsdetexte"/>
        <w:rPr>
          <w:b w:val="false"/>
          <w:b w:val="false"/>
          <w:bCs w:val="false"/>
          <w:sz w:val="22"/>
          <w:szCs w:val="22"/>
        </w:rPr>
      </w:pPr>
      <w:r>
        <w:rPr>
          <w:b w:val="false"/>
          <w:bCs w:val="false"/>
          <w:sz w:val="22"/>
          <w:szCs w:val="22"/>
        </w:rPr>
        <w:t>- un accueil téléphonique et email pour une aide ponctuelle en cours d’exécution du marché ;</w:t>
      </w:r>
    </w:p>
    <w:p>
      <w:pPr>
        <w:pStyle w:val="Corpsdetexte"/>
        <w:rPr>
          <w:b w:val="false"/>
          <w:b w:val="false"/>
          <w:bCs w:val="false"/>
          <w:sz w:val="22"/>
          <w:szCs w:val="22"/>
        </w:rPr>
      </w:pPr>
      <w:r>
        <w:rPr>
          <w:b w:val="false"/>
          <w:bCs w:val="false"/>
          <w:sz w:val="22"/>
          <w:szCs w:val="22"/>
        </w:rPr>
        <w:t>- un ou plusieurs supports de formation ou guide d’utilisation.</w:t>
      </w:r>
    </w:p>
    <w:p>
      <w:pPr>
        <w:pStyle w:val="Corpsdetexte"/>
        <w:rPr>
          <w:b w:val="false"/>
          <w:b w:val="false"/>
          <w:bCs w:val="false"/>
          <w:sz w:val="22"/>
          <w:szCs w:val="22"/>
        </w:rPr>
      </w:pPr>
      <w:r>
        <w:rPr>
          <w:b w:val="false"/>
          <w:bCs w:val="false"/>
          <w:sz w:val="22"/>
          <w:szCs w:val="22"/>
        </w:rPr>
      </w:r>
    </w:p>
    <w:p>
      <w:pPr>
        <w:pStyle w:val="Normal"/>
        <w:keepNext w:val="true"/>
        <w:keepLines/>
        <w:spacing w:lineRule="auto" w:line="240" w:before="0" w:after="0"/>
        <w:ind w:left="0" w:right="340" w:hanging="0"/>
        <w:jc w:val="both"/>
        <w:rPr>
          <w:rFonts w:ascii="Arial" w:hAnsi="Arial"/>
          <w:b w:val="false"/>
          <w:b w:val="false"/>
          <w:bCs w:val="false"/>
          <w:i w:val="false"/>
          <w:i w:val="false"/>
          <w:iCs w:val="false"/>
          <w:sz w:val="22"/>
          <w:szCs w:val="22"/>
          <w:lang w:val="fr-FR"/>
        </w:rPr>
      </w:pPr>
      <w:r>
        <w:rPr>
          <w:b w:val="false"/>
          <w:bCs w:val="false"/>
          <w:i w:val="false"/>
          <w:iCs w:val="false"/>
          <w:color w:val="auto"/>
          <w:spacing w:val="0"/>
          <w:sz w:val="22"/>
          <w:szCs w:val="22"/>
          <w:lang w:val="fr-FR"/>
        </w:rPr>
        <w:t>La collectivité se réserve la possibilité de demander une ou plusieurs formations, notamment en cas de changement du RPro ou d’un des membres de son équipe pendant la durée du marché.</w:t>
      </w:r>
    </w:p>
    <w:p>
      <w:pPr>
        <w:pStyle w:val="Normal"/>
        <w:spacing w:lineRule="auto" w:line="240" w:before="0" w:after="0"/>
        <w:ind w:left="0" w:right="340" w:hanging="0"/>
        <w:jc w:val="both"/>
        <w:rPr>
          <w:rFonts w:ascii="Arial" w:hAnsi="Arial"/>
          <w:b w:val="false"/>
          <w:b w:val="false"/>
          <w:bCs w:val="false"/>
          <w:i w:val="false"/>
          <w:i w:val="false"/>
          <w:iCs w:val="false"/>
          <w:sz w:val="22"/>
          <w:szCs w:val="22"/>
          <w:lang w:val="fr-FR"/>
        </w:rPr>
      </w:pPr>
      <w:r>
        <w:rPr>
          <w:b w:val="false"/>
          <w:bCs w:val="false"/>
          <w:i w:val="false"/>
          <w:iCs w:val="false"/>
          <w:sz w:val="22"/>
          <w:szCs w:val="22"/>
          <w:lang w:val="fr-FR"/>
        </w:rPr>
      </w:r>
    </w:p>
    <w:p>
      <w:pPr>
        <w:pStyle w:val="Titre2"/>
        <w:keepNext w:val="true"/>
        <w:keepLines/>
        <w:widowControl w:val="false"/>
        <w:suppressAutoHyphens w:val="true"/>
        <w:bidi w:val="0"/>
        <w:spacing w:before="240" w:after="60"/>
        <w:ind w:left="0" w:right="0" w:firstLine="283"/>
        <w:jc w:val="left"/>
        <w:rPr>
          <w:rFonts w:eastAsia="MS PMincho" w:cs="Tahoma"/>
          <w:b/>
          <w:b/>
          <w:bCs/>
          <w:shd w:fill="auto" w:val="clear"/>
          <w:lang w:val="fr-FR"/>
        </w:rPr>
      </w:pPr>
      <w:bookmarkStart w:id="24" w:name="__RefHeading___Toc7028_511482848"/>
      <w:bookmarkEnd w:id="24"/>
      <w:r>
        <w:rPr/>
        <w:t xml:space="preserve"> </w:t>
      </w:r>
      <w:r>
        <w:rPr>
          <w:i w:val="false"/>
          <w:iCs w:val="false"/>
          <w:sz w:val="22"/>
          <w:szCs w:val="22"/>
        </w:rPr>
        <w:t>I– 10.3  Création, suppression et délivrance des cartes d’achat et édition des codes secrets</w:t>
      </w:r>
    </w:p>
    <w:p>
      <w:pPr>
        <w:pStyle w:val="Corpsdetexte"/>
        <w:rPr>
          <w:b w:val="false"/>
          <w:b w:val="false"/>
          <w:bCs w:val="false"/>
        </w:rPr>
      </w:pPr>
      <w:r>
        <w:rPr>
          <w:b w:val="false"/>
          <w:bCs w:val="false"/>
        </w:rPr>
      </w:r>
    </w:p>
    <w:p>
      <w:pPr>
        <w:pStyle w:val="Corpsdetexte"/>
        <w:rPr>
          <w:b w:val="false"/>
          <w:b w:val="false"/>
          <w:bCs w:val="false"/>
        </w:rPr>
      </w:pPr>
      <w:bookmarkStart w:id="25" w:name="__RefHeading___Toc8785_18395689251"/>
      <w:bookmarkEnd w:id="25"/>
      <w:r>
        <w:rPr>
          <w:b w:val="false"/>
          <w:bCs w:val="false"/>
        </w:rPr>
        <w:t>S’agissant des cartes d’achat, le titulaire du marché d'émission de cartes assurera les besoins suivants :</w:t>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bookmarkStart w:id="26" w:name="__RefHeading___Toc8787_18395689251"/>
      <w:bookmarkEnd w:id="26"/>
      <w:r>
        <w:rPr>
          <w:b w:val="false"/>
          <w:bCs w:val="false"/>
          <w:i w:val="false"/>
          <w:iCs w:val="false"/>
          <w:sz w:val="22"/>
          <w:szCs w:val="22"/>
        </w:rPr>
        <w:t>- la fabrication des cartes et l’envoi postal ;</w:t>
      </w:r>
    </w:p>
    <w:p>
      <w:pPr>
        <w:pStyle w:val="Corpsdetexte"/>
        <w:rPr>
          <w:b w:val="false"/>
          <w:b w:val="false"/>
          <w:bCs w:val="false"/>
        </w:rPr>
      </w:pPr>
      <w:bookmarkStart w:id="27" w:name="__RefHeading___Toc8789_18395689251"/>
      <w:bookmarkEnd w:id="27"/>
      <w:r>
        <w:rPr>
          <w:b w:val="false"/>
          <w:bCs w:val="false"/>
        </w:rPr>
        <w:t>- la re-fabrication des cartes défectueuses et l’envoi postal ;</w:t>
      </w:r>
    </w:p>
    <w:p>
      <w:pPr>
        <w:pStyle w:val="Corpsdetexte"/>
        <w:rPr>
          <w:b w:val="false"/>
          <w:b w:val="false"/>
          <w:bCs w:val="false"/>
        </w:rPr>
      </w:pPr>
      <w:bookmarkStart w:id="28" w:name="__RefHeading___Toc8791_18395689251"/>
      <w:bookmarkEnd w:id="28"/>
      <w:r>
        <w:rPr>
          <w:b w:val="false"/>
          <w:bCs w:val="false"/>
        </w:rPr>
        <w:t>- l’édition des codes secrets et l’envoi postal  ;</w:t>
      </w:r>
    </w:p>
    <w:p>
      <w:pPr>
        <w:pStyle w:val="Corpsdetexte"/>
        <w:rPr>
          <w:b w:val="false"/>
          <w:b w:val="false"/>
          <w:bCs w:val="false"/>
        </w:rPr>
      </w:pPr>
      <w:bookmarkStart w:id="29" w:name="__RefHeading___Toc8793_18395689251"/>
      <w:bookmarkEnd w:id="29"/>
      <w:r>
        <w:rPr>
          <w:b w:val="false"/>
          <w:bCs w:val="false"/>
        </w:rPr>
        <w:t>- la réédition des codes en cas de besoin et l’envoi postal  ;</w:t>
      </w:r>
    </w:p>
    <w:p>
      <w:pPr>
        <w:pStyle w:val="Corpsdetexte"/>
        <w:rPr>
          <w:b w:val="false"/>
          <w:b w:val="false"/>
          <w:bCs w:val="false"/>
        </w:rPr>
      </w:pPr>
      <w:bookmarkStart w:id="30" w:name="__RefHeading___Toc8797_18395689251"/>
      <w:bookmarkEnd w:id="30"/>
      <w:r>
        <w:rPr>
          <w:b w:val="false"/>
          <w:bCs w:val="false"/>
        </w:rPr>
        <w:t>- le renouvellement automatique et l’envoi des nouvelles cartes en fin de validité.</w:t>
      </w:r>
    </w:p>
    <w:p>
      <w:pPr>
        <w:pStyle w:val="Corpsdetexte"/>
        <w:rPr>
          <w:b w:val="false"/>
          <w:b w:val="false"/>
          <w:bCs w:val="false"/>
        </w:rPr>
      </w:pPr>
      <w:r>
        <w:rPr>
          <w:b w:val="false"/>
          <w:bCs w:val="false"/>
        </w:rPr>
      </w:r>
    </w:p>
    <w:p>
      <w:pPr>
        <w:pStyle w:val="Corpsdetexte"/>
        <w:rPr>
          <w:highlight w:val="none"/>
          <w:shd w:fill="auto" w:val="clear"/>
        </w:rPr>
      </w:pPr>
      <w:r>
        <w:rPr>
          <w:b w:val="false"/>
          <w:bCs w:val="false"/>
          <w:shd w:fill="auto" w:val="clear"/>
        </w:rPr>
        <w:t>Les différents modes de commande des cartes seront indiqués dans le mémoire technique du titulaire.</w:t>
      </w:r>
    </w:p>
    <w:p>
      <w:pPr>
        <w:pStyle w:val="Corpsdetexte"/>
        <w:rPr>
          <w:highlight w:val="none"/>
          <w:shd w:fill="auto" w:val="clear"/>
        </w:rPr>
      </w:pPr>
      <w:r>
        <w:rPr>
          <w:b w:val="false"/>
          <w:bCs w:val="false"/>
          <w:shd w:fill="auto" w:val="clear"/>
        </w:rPr>
        <w:t xml:space="preserve">Le cas échéant, en cas de proposition au titre au titre de la prestation supplémentaire éventuelle facultative (PSE), il sera indiqué le mode de commande de carte en ligne via une solution d’identité digitale (clé de signature sécurisée). </w:t>
      </w:r>
    </w:p>
    <w:p>
      <w:pPr>
        <w:pStyle w:val="Titre2"/>
        <w:spacing w:lineRule="auto" w:line="240" w:before="0" w:after="0"/>
        <w:ind w:left="0" w:right="0" w:firstLine="170"/>
        <w:jc w:val="both"/>
        <w:rPr>
          <w:rFonts w:eastAsia="MS PMincho" w:cs="Tahoma"/>
          <w:b/>
          <w:b/>
          <w:bCs/>
          <w:shd w:fill="auto" w:val="clear"/>
          <w:lang w:val="fr-FR"/>
        </w:rPr>
      </w:pPr>
      <w:r>
        <w:rPr>
          <w:rFonts w:eastAsia="MS PMincho" w:cs="Tahoma"/>
          <w:b/>
          <w:bCs/>
          <w:shd w:fill="auto" w:val="clear"/>
          <w:lang w:val="fr-FR"/>
        </w:rPr>
      </w:r>
    </w:p>
    <w:p>
      <w:pPr>
        <w:pStyle w:val="Titre2"/>
        <w:keepNext w:val="true"/>
        <w:keepLines/>
        <w:widowControl w:val="false"/>
        <w:suppressAutoHyphens w:val="true"/>
        <w:bidi w:val="0"/>
        <w:spacing w:before="240" w:after="60"/>
        <w:ind w:left="0" w:right="0" w:firstLine="283"/>
        <w:jc w:val="left"/>
        <w:rPr>
          <w:i w:val="false"/>
          <w:i w:val="false"/>
          <w:iCs w:val="false"/>
          <w:sz w:val="22"/>
          <w:szCs w:val="22"/>
        </w:rPr>
      </w:pPr>
      <w:bookmarkStart w:id="31" w:name="__RefHeading___Toc11488_1910413275"/>
      <w:bookmarkEnd w:id="31"/>
      <w:r>
        <w:rPr>
          <w:b/>
          <w:bCs/>
          <w:i w:val="false"/>
          <w:iCs w:val="false"/>
          <w:strike w:val="false"/>
          <w:dstrike w:val="false"/>
          <w:sz w:val="22"/>
          <w:szCs w:val="22"/>
          <w:u w:val="none"/>
        </w:rPr>
        <w:t>I- 10.4</w:t>
      </w:r>
      <w:r>
        <w:rPr>
          <w:b w:val="false"/>
          <w:bCs w:val="false"/>
          <w:i w:val="false"/>
          <w:iCs w:val="false"/>
          <w:strike w:val="false"/>
          <w:dstrike w:val="false"/>
          <w:sz w:val="22"/>
          <w:szCs w:val="22"/>
          <w:u w:val="none"/>
        </w:rPr>
        <w:t xml:space="preserve"> S</w:t>
      </w:r>
      <w:r>
        <w:rPr>
          <w:b/>
          <w:bCs/>
          <w:i w:val="false"/>
          <w:iCs w:val="false"/>
          <w:strike w:val="false"/>
          <w:dstrike w:val="false"/>
          <w:sz w:val="22"/>
          <w:szCs w:val="22"/>
          <w:u w:val="none"/>
        </w:rPr>
        <w:t>uivi technique et administratif du marché (suivi commercial)</w:t>
      </w:r>
    </w:p>
    <w:p>
      <w:pPr>
        <w:pStyle w:val="Corpsdetexte"/>
        <w:rPr>
          <w:b/>
          <w:b/>
          <w:bCs/>
          <w:strike w:val="false"/>
          <w:dstrike w:val="false"/>
          <w:u w:val="none"/>
        </w:rPr>
      </w:pPr>
      <w:r>
        <w:rPr>
          <w:b/>
          <w:bCs/>
          <w:strike w:val="false"/>
          <w:dstrike w:val="false"/>
          <w:u w:val="none"/>
        </w:rPr>
      </w:r>
    </w:p>
    <w:p>
      <w:pPr>
        <w:pStyle w:val="Corpsdetexte"/>
        <w:keepNext w:val="true"/>
        <w:keepLines/>
        <w:spacing w:lineRule="auto" w:line="240" w:before="0" w:after="0"/>
        <w:ind w:left="0" w:right="0" w:hanging="0"/>
        <w:jc w:val="both"/>
        <w:rPr>
          <w:rFonts w:ascii="Arial" w:hAnsi="Arial"/>
          <w:i w:val="false"/>
          <w:i w:val="false"/>
          <w:iCs w:val="false"/>
          <w:sz w:val="22"/>
          <w:szCs w:val="22"/>
        </w:rPr>
      </w:pPr>
      <w:bookmarkStart w:id="32" w:name="__RefHeading___Toc8801_18395689251"/>
      <w:bookmarkEnd w:id="32"/>
      <w:r>
        <w:rPr>
          <w:b w:val="false"/>
          <w:bCs w:val="false"/>
          <w:i w:val="false"/>
          <w:iCs w:val="false"/>
          <w:sz w:val="22"/>
          <w:szCs w:val="22"/>
        </w:rPr>
        <w:t>Un suivi régulier de l’exécution du marché est demandé au titulaire du marché d'émission de cartes afin de garantir l’exécution conforme des prestations et une satisfaction constante de la qualité du service et de sa réactivité.</w:t>
      </w:r>
      <w:r>
        <w:rPr>
          <w:i w:val="false"/>
          <w:iCs w:val="false"/>
          <w:sz w:val="22"/>
          <w:szCs w:val="22"/>
        </w:rPr>
        <w:t xml:space="preserve"> </w:t>
      </w:r>
    </w:p>
    <w:p>
      <w:pPr>
        <w:pStyle w:val="Corpsdetexte"/>
        <w:spacing w:lineRule="auto" w:line="240" w:before="0" w:after="0"/>
        <w:ind w:left="0" w:right="0" w:hanging="0"/>
        <w:jc w:val="both"/>
        <w:rPr>
          <w:rFonts w:ascii="Arial" w:hAnsi="Arial"/>
          <w:i w:val="false"/>
          <w:i w:val="false"/>
          <w:iCs w:val="false"/>
          <w:sz w:val="22"/>
          <w:szCs w:val="22"/>
        </w:rPr>
      </w:pPr>
      <w:r>
        <w:rPr>
          <w:i w:val="false"/>
          <w:iCs w:val="false"/>
          <w:sz w:val="22"/>
          <w:szCs w:val="22"/>
        </w:rPr>
        <w:t>Cf article II.2.2 ci-après</w:t>
      </w:r>
    </w:p>
    <w:p>
      <w:pPr>
        <w:pStyle w:val="Titre2"/>
        <w:keepNext w:val="true"/>
        <w:keepLines/>
        <w:widowControl w:val="false"/>
        <w:suppressAutoHyphens w:val="true"/>
        <w:bidi w:val="0"/>
        <w:spacing w:before="240" w:after="60"/>
        <w:ind w:left="0" w:right="0" w:firstLine="283"/>
        <w:jc w:val="left"/>
        <w:rPr>
          <w:i w:val="false"/>
          <w:i w:val="false"/>
          <w:iCs w:val="false"/>
          <w:sz w:val="22"/>
          <w:szCs w:val="22"/>
        </w:rPr>
      </w:pPr>
      <w:bookmarkStart w:id="33" w:name="__RefHeading___Toc7977_1839568925"/>
      <w:bookmarkEnd w:id="33"/>
      <w:r>
        <w:rPr>
          <w:i w:val="false"/>
          <w:iCs w:val="false"/>
          <w:sz w:val="22"/>
          <w:szCs w:val="22"/>
        </w:rPr>
        <w:t>I- 10.5 Assistance technique et le conseil au démarrage et à la gestion courante</w:t>
      </w:r>
    </w:p>
    <w:p>
      <w:pPr>
        <w:pStyle w:val="Corpsdetexte"/>
        <w:rPr>
          <w:b w:val="false"/>
          <w:b w:val="false"/>
          <w:bCs w:val="false"/>
        </w:rPr>
      </w:pPr>
      <w:r>
        <w:rPr>
          <w:b w:val="false"/>
          <w:bCs w:val="false"/>
        </w:rPr>
      </w:r>
    </w:p>
    <w:p>
      <w:pPr>
        <w:pStyle w:val="Corpsdetexte"/>
        <w:rPr>
          <w:b w:val="false"/>
          <w:b w:val="false"/>
          <w:bCs w:val="false"/>
        </w:rPr>
      </w:pPr>
      <w:bookmarkStart w:id="34" w:name="__RefHeading___Toc8803_1839568925"/>
      <w:bookmarkEnd w:id="34"/>
      <w:r>
        <w:rPr>
          <w:b w:val="false"/>
          <w:bCs w:val="false"/>
        </w:rPr>
        <w:t>Cette assistance concerne les points suivants :</w:t>
      </w:r>
    </w:p>
    <w:p>
      <w:pPr>
        <w:pStyle w:val="Corpsdetexte"/>
        <w:rPr>
          <w:b w:val="false"/>
          <w:b w:val="false"/>
          <w:bCs w:val="false"/>
        </w:rPr>
      </w:pPr>
      <w:r>
        <w:rPr>
          <w:b w:val="false"/>
          <w:bCs w:val="false"/>
        </w:rPr>
      </w:r>
    </w:p>
    <w:p>
      <w:pPr>
        <w:pStyle w:val="Corpsdetexte"/>
        <w:rPr>
          <w:rFonts w:ascii="Arial" w:hAnsi="Arial"/>
          <w:b w:val="false"/>
          <w:b w:val="false"/>
          <w:bCs w:val="false"/>
          <w:sz w:val="22"/>
          <w:szCs w:val="22"/>
        </w:rPr>
      </w:pPr>
      <w:r>
        <w:rPr>
          <w:b/>
          <w:bCs/>
          <w:sz w:val="22"/>
          <w:szCs w:val="22"/>
        </w:rPr>
        <w:t>a) au démarrage </w:t>
      </w:r>
      <w:r>
        <w:rPr>
          <w:b w:val="false"/>
          <w:bCs w:val="false"/>
          <w:sz w:val="22"/>
          <w:szCs w:val="22"/>
        </w:rPr>
        <w:t xml:space="preserve">: </w:t>
      </w:r>
    </w:p>
    <w:p>
      <w:pPr>
        <w:pStyle w:val="Corpsdetexte"/>
        <w:rPr>
          <w:rFonts w:ascii="Arial" w:hAnsi="Arial"/>
          <w:b w:val="false"/>
          <w:b w:val="false"/>
          <w:bCs w:val="false"/>
          <w:sz w:val="22"/>
          <w:szCs w:val="22"/>
        </w:rPr>
      </w:pPr>
      <w:r>
        <w:rPr>
          <w:b w:val="false"/>
          <w:bCs w:val="false"/>
          <w:sz w:val="22"/>
          <w:szCs w:val="22"/>
        </w:rPr>
      </w:r>
    </w:p>
    <w:p>
      <w:pPr>
        <w:pStyle w:val="Corpsdetexte"/>
        <w:rPr>
          <w:rFonts w:ascii="Arial" w:hAnsi="Arial"/>
          <w:b w:val="false"/>
          <w:b w:val="false"/>
          <w:bCs w:val="false"/>
          <w:sz w:val="22"/>
          <w:szCs w:val="22"/>
        </w:rPr>
      </w:pPr>
      <w:bookmarkStart w:id="35" w:name="__RefHeading___Toc8807_18395689251"/>
      <w:bookmarkEnd w:id="35"/>
      <w:r>
        <w:rPr>
          <w:b w:val="false"/>
          <w:bCs w:val="false"/>
          <w:sz w:val="22"/>
          <w:szCs w:val="22"/>
        </w:rPr>
        <w:t>- l’implantation des données du programme en cours avec l’ensemble du paramétrage des centres et des cartes;</w:t>
      </w:r>
    </w:p>
    <w:p>
      <w:pPr>
        <w:pStyle w:val="Corpsdetexte"/>
        <w:rPr>
          <w:rFonts w:ascii="Arial" w:hAnsi="Arial"/>
          <w:b w:val="false"/>
          <w:b w:val="false"/>
          <w:bCs w:val="false"/>
          <w:sz w:val="22"/>
          <w:szCs w:val="22"/>
        </w:rPr>
      </w:pPr>
      <w:r>
        <w:rPr>
          <w:b w:val="false"/>
          <w:bCs w:val="false"/>
          <w:sz w:val="22"/>
          <w:szCs w:val="22"/>
        </w:rPr>
      </w:r>
    </w:p>
    <w:p>
      <w:pPr>
        <w:pStyle w:val="Corpsdetexte"/>
        <w:rPr>
          <w:rFonts w:ascii="Arial" w:hAnsi="Arial"/>
          <w:b w:val="false"/>
          <w:b w:val="false"/>
          <w:bCs w:val="false"/>
          <w:sz w:val="22"/>
          <w:szCs w:val="22"/>
        </w:rPr>
      </w:pPr>
      <w:r>
        <w:rPr>
          <w:b/>
          <w:bCs/>
          <w:sz w:val="22"/>
          <w:szCs w:val="22"/>
        </w:rPr>
        <w:t>b) à la gestion courante</w:t>
      </w:r>
      <w:r>
        <w:rPr>
          <w:b w:val="false"/>
          <w:bCs w:val="false"/>
          <w:sz w:val="22"/>
          <w:szCs w:val="22"/>
        </w:rPr>
        <w:t> :</w:t>
      </w:r>
    </w:p>
    <w:p>
      <w:pPr>
        <w:pStyle w:val="Corpsdetexte"/>
        <w:rPr>
          <w:rFonts w:ascii="Arial" w:hAnsi="Arial"/>
          <w:b w:val="false"/>
          <w:b w:val="false"/>
          <w:bCs w:val="false"/>
          <w:sz w:val="22"/>
          <w:szCs w:val="22"/>
        </w:rPr>
      </w:pPr>
      <w:r>
        <w:rPr>
          <w:b w:val="false"/>
          <w:bCs w:val="false"/>
          <w:sz w:val="22"/>
          <w:szCs w:val="22"/>
        </w:rPr>
      </w:r>
    </w:p>
    <w:p>
      <w:pPr>
        <w:pStyle w:val="Corpsdetexte"/>
        <w:rPr>
          <w:b w:val="false"/>
          <w:b w:val="false"/>
          <w:bCs w:val="false"/>
        </w:rPr>
      </w:pPr>
      <w:bookmarkStart w:id="36" w:name="__RefHeading___Toc8805_1839568925"/>
      <w:bookmarkEnd w:id="36"/>
      <w:r>
        <w:rPr>
          <w:b w:val="false"/>
          <w:bCs w:val="false"/>
          <w:sz w:val="22"/>
          <w:szCs w:val="22"/>
        </w:rPr>
        <w:t>- la mise à disposition des accès à l’outil web pour le responsable de programme (édition de l’identifiant et code d’accès, réédition des codes d’accès si nécessaire) ;</w:t>
      </w:r>
    </w:p>
    <w:p>
      <w:pPr>
        <w:pStyle w:val="Corpsdetexte"/>
        <w:keepNext w:val="true"/>
        <w:keepLines/>
        <w:spacing w:lineRule="auto" w:line="240"/>
        <w:ind w:left="0" w:right="0" w:hanging="0"/>
        <w:jc w:val="both"/>
        <w:rPr>
          <w:rFonts w:ascii="Arial" w:hAnsi="Arial"/>
          <w:b w:val="false"/>
          <w:b w:val="false"/>
          <w:bCs w:val="false"/>
          <w:sz w:val="22"/>
          <w:szCs w:val="22"/>
        </w:rPr>
      </w:pPr>
      <w:r>
        <w:rPr>
          <w:b w:val="false"/>
          <w:bCs w:val="false"/>
          <w:sz w:val="22"/>
          <w:szCs w:val="22"/>
        </w:rPr>
        <w:t>- la formation à l’outil de gestion web et le suivi de cette dernière;</w:t>
      </w:r>
    </w:p>
    <w:p>
      <w:pPr>
        <w:pStyle w:val="Corpsdetexte"/>
        <w:spacing w:lineRule="auto" w:line="240"/>
        <w:ind w:left="0" w:right="0" w:hanging="0"/>
        <w:jc w:val="both"/>
        <w:rPr>
          <w:rFonts w:ascii="Arial" w:hAnsi="Arial"/>
          <w:b w:val="false"/>
          <w:b w:val="false"/>
          <w:bCs w:val="false"/>
          <w:sz w:val="22"/>
          <w:szCs w:val="22"/>
        </w:rPr>
      </w:pPr>
      <w:r>
        <w:rPr>
          <w:b w:val="false"/>
          <w:bCs w:val="false"/>
          <w:sz w:val="22"/>
          <w:szCs w:val="22"/>
        </w:rPr>
        <w:t>- l’assistance à la commande de cartes ;</w:t>
      </w:r>
    </w:p>
    <w:p>
      <w:pPr>
        <w:pStyle w:val="Corpsdetexte"/>
        <w:spacing w:lineRule="auto" w:line="240"/>
        <w:ind w:left="0" w:right="0" w:hanging="0"/>
        <w:jc w:val="both"/>
        <w:rPr>
          <w:rFonts w:ascii="Arial" w:hAnsi="Arial"/>
          <w:b w:val="false"/>
          <w:b w:val="false"/>
          <w:bCs w:val="false"/>
          <w:sz w:val="22"/>
          <w:szCs w:val="22"/>
        </w:rPr>
      </w:pPr>
      <w:r>
        <w:rPr>
          <w:b w:val="false"/>
          <w:bCs w:val="false"/>
          <w:sz w:val="22"/>
          <w:szCs w:val="22"/>
        </w:rPr>
        <w:t>- la création des cartes, des codes et l’envoi ;</w:t>
      </w:r>
    </w:p>
    <w:p>
      <w:pPr>
        <w:pStyle w:val="Corpsdetexte"/>
        <w:spacing w:lineRule="auto" w:line="240"/>
        <w:ind w:left="0" w:right="0" w:hanging="0"/>
        <w:jc w:val="both"/>
        <w:rPr>
          <w:rFonts w:ascii="Arial" w:hAnsi="Arial"/>
          <w:b w:val="false"/>
          <w:b w:val="false"/>
          <w:bCs w:val="false"/>
          <w:sz w:val="22"/>
          <w:szCs w:val="22"/>
        </w:rPr>
      </w:pPr>
      <w:r>
        <w:rPr>
          <w:b w:val="false"/>
          <w:bCs w:val="false"/>
          <w:sz w:val="22"/>
          <w:szCs w:val="22"/>
        </w:rPr>
        <w:t>- le renouvellement automatique des cartes et l’envoi en fin de validité ;</w:t>
      </w:r>
    </w:p>
    <w:p>
      <w:pPr>
        <w:pStyle w:val="Corpsdetexte"/>
        <w:spacing w:lineRule="auto" w:line="240"/>
        <w:ind w:left="0" w:right="0" w:hanging="0"/>
        <w:jc w:val="both"/>
        <w:rPr>
          <w:rFonts w:ascii="Arial" w:hAnsi="Arial"/>
          <w:b w:val="false"/>
          <w:b w:val="false"/>
          <w:bCs w:val="false"/>
          <w:sz w:val="22"/>
          <w:szCs w:val="22"/>
        </w:rPr>
      </w:pPr>
      <w:r>
        <w:rPr>
          <w:b w:val="false"/>
          <w:bCs w:val="false"/>
          <w:sz w:val="22"/>
          <w:szCs w:val="22"/>
        </w:rPr>
        <w:t>- l’assistance au paramétrage des cartes ;</w:t>
      </w:r>
    </w:p>
    <w:p>
      <w:pPr>
        <w:pStyle w:val="Corpsdetexte"/>
        <w:spacing w:lineRule="auto" w:line="240"/>
        <w:ind w:left="0" w:right="0" w:hanging="0"/>
        <w:jc w:val="both"/>
        <w:rPr>
          <w:rFonts w:ascii="Arial" w:hAnsi="Arial"/>
          <w:b w:val="false"/>
          <w:b w:val="false"/>
          <w:bCs w:val="false"/>
          <w:sz w:val="22"/>
          <w:szCs w:val="22"/>
        </w:rPr>
      </w:pPr>
      <w:r>
        <w:rPr>
          <w:b w:val="false"/>
          <w:bCs w:val="false"/>
          <w:sz w:val="22"/>
          <w:szCs w:val="22"/>
        </w:rPr>
        <w:t>- l’assistance au référencement des fournisseurs dans l’outil web ;</w:t>
      </w:r>
    </w:p>
    <w:p>
      <w:pPr>
        <w:pStyle w:val="Corpsdetexte"/>
        <w:keepNext w:val="true"/>
        <w:keepLines/>
        <w:spacing w:lineRule="auto" w:line="240"/>
        <w:ind w:left="0" w:right="0" w:hanging="0"/>
        <w:jc w:val="both"/>
        <w:rPr>
          <w:rFonts w:ascii="Arial" w:hAnsi="Arial"/>
          <w:b w:val="false"/>
          <w:b w:val="false"/>
          <w:bCs w:val="false"/>
          <w:sz w:val="22"/>
          <w:szCs w:val="22"/>
        </w:rPr>
      </w:pPr>
      <w:bookmarkStart w:id="37" w:name="__RefHeading___Toc8821_1839568925"/>
      <w:bookmarkEnd w:id="37"/>
      <w:r>
        <w:rPr>
          <w:b w:val="false"/>
          <w:bCs w:val="false"/>
          <w:sz w:val="22"/>
          <w:szCs w:val="22"/>
        </w:rPr>
        <w:t>- la prise en charge et le règlement des incidents ;</w:t>
      </w:r>
    </w:p>
    <w:p>
      <w:pPr>
        <w:pStyle w:val="Corpsdetexte"/>
        <w:keepNext w:val="true"/>
        <w:keepLines/>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t>- l’orientation ou la mise en relation avec les services du titulaire du marché ;</w:t>
      </w:r>
    </w:p>
    <w:p>
      <w:pPr>
        <w:pStyle w:val="Corpsdetexte"/>
        <w:keepNext w:val="true"/>
        <w:keepLines/>
        <w:spacing w:lineRule="auto" w:line="240"/>
        <w:ind w:left="0" w:right="0" w:hanging="0"/>
        <w:jc w:val="both"/>
        <w:rPr>
          <w:rFonts w:ascii="Arial" w:hAnsi="Arial"/>
          <w:b w:val="false"/>
          <w:b w:val="false"/>
          <w:bCs w:val="false"/>
          <w:sz w:val="22"/>
          <w:szCs w:val="22"/>
        </w:rPr>
      </w:pPr>
      <w:bookmarkStart w:id="38" w:name="__RefHeading___Toc8823_1839568925"/>
      <w:bookmarkEnd w:id="38"/>
      <w:r>
        <w:rPr>
          <w:b w:val="false"/>
          <w:bCs w:val="false"/>
          <w:sz w:val="22"/>
          <w:szCs w:val="22"/>
        </w:rPr>
        <w:t>- la relation et le suivi comptable ;</w:t>
      </w:r>
    </w:p>
    <w:p>
      <w:pPr>
        <w:pStyle w:val="Corpsdetexte"/>
        <w:keepNext w:val="true"/>
        <w:keepLines/>
        <w:spacing w:lineRule="auto" w:line="240"/>
        <w:ind w:left="0" w:right="0" w:hanging="0"/>
        <w:jc w:val="both"/>
        <w:rPr>
          <w:rFonts w:ascii="Arial" w:hAnsi="Arial"/>
          <w:b w:val="false"/>
          <w:b w:val="false"/>
          <w:bCs w:val="false"/>
          <w:sz w:val="22"/>
          <w:szCs w:val="22"/>
        </w:rPr>
      </w:pPr>
      <w:bookmarkStart w:id="39" w:name="__RefHeading___Toc8825_1839568925"/>
      <w:bookmarkEnd w:id="39"/>
      <w:r>
        <w:rPr>
          <w:b w:val="false"/>
          <w:bCs w:val="false"/>
          <w:sz w:val="22"/>
          <w:szCs w:val="22"/>
        </w:rPr>
        <w:t>- la gestion des dossiers de litiges ;</w:t>
      </w:r>
    </w:p>
    <w:p>
      <w:pPr>
        <w:pStyle w:val="Corpsdetexte"/>
        <w:keepNext w:val="true"/>
        <w:keepLines/>
        <w:spacing w:lineRule="auto" w:line="240"/>
        <w:ind w:left="0" w:right="0" w:hanging="0"/>
        <w:jc w:val="both"/>
        <w:rPr>
          <w:rFonts w:ascii="Arial" w:hAnsi="Arial"/>
          <w:b w:val="false"/>
          <w:b w:val="false"/>
          <w:bCs w:val="false"/>
          <w:sz w:val="22"/>
          <w:szCs w:val="22"/>
        </w:rPr>
      </w:pPr>
      <w:bookmarkStart w:id="40" w:name="__RefHeading___Toc8827_1839568925"/>
      <w:bookmarkEnd w:id="40"/>
      <w:r>
        <w:rPr>
          <w:b w:val="false"/>
          <w:bCs w:val="false"/>
          <w:sz w:val="22"/>
          <w:szCs w:val="22"/>
        </w:rPr>
        <w:t>- l’opposition bancaire ;</w:t>
      </w:r>
    </w:p>
    <w:p>
      <w:pPr>
        <w:pStyle w:val="Corpsdetexte"/>
        <w:keepNext w:val="true"/>
        <w:keepLines/>
        <w:spacing w:lineRule="auto" w:line="240"/>
        <w:ind w:left="0" w:right="0" w:hanging="0"/>
        <w:jc w:val="both"/>
        <w:rPr>
          <w:rFonts w:ascii="Arial" w:hAnsi="Arial"/>
          <w:b w:val="false"/>
          <w:b w:val="false"/>
          <w:bCs w:val="false"/>
          <w:sz w:val="22"/>
          <w:szCs w:val="22"/>
        </w:rPr>
      </w:pPr>
      <w:bookmarkStart w:id="41" w:name="__RefHeading___Toc8829_18395689251"/>
      <w:bookmarkEnd w:id="41"/>
      <w:r>
        <w:rPr>
          <w:b w:val="false"/>
          <w:bCs w:val="false"/>
          <w:sz w:val="22"/>
          <w:szCs w:val="22"/>
        </w:rPr>
        <w:t>- la mise à disposition des relevés d’opérations.</w:t>
      </w:r>
    </w:p>
    <w:p>
      <w:pPr>
        <w:pStyle w:val="Corpsdetexte"/>
        <w:spacing w:lineRule="auto" w:line="240"/>
        <w:ind w:left="0" w:right="0" w:hanging="0"/>
        <w:jc w:val="both"/>
        <w:rPr>
          <w:rFonts w:ascii="Arial" w:hAnsi="Arial"/>
          <w:b w:val="false"/>
          <w:b w:val="false"/>
          <w:bCs w:val="false"/>
          <w:sz w:val="22"/>
          <w:szCs w:val="22"/>
        </w:rPr>
      </w:pPr>
      <w:r>
        <w:rPr>
          <w:b w:val="false"/>
          <w:bCs w:val="false"/>
          <w:sz w:val="22"/>
          <w:szCs w:val="22"/>
        </w:rPr>
      </w:r>
    </w:p>
    <w:p>
      <w:pPr>
        <w:pStyle w:val="Corpsdetexte"/>
        <w:spacing w:lineRule="auto" w:line="240"/>
        <w:ind w:left="0" w:right="0" w:hanging="0"/>
        <w:jc w:val="both"/>
        <w:rPr>
          <w:b w:val="false"/>
          <w:b w:val="false"/>
          <w:bCs w:val="false"/>
        </w:rPr>
      </w:pPr>
      <w:bookmarkStart w:id="42" w:name="__RefHeading___Toc8831_18395689251"/>
      <w:bookmarkEnd w:id="42"/>
      <w:r>
        <w:rPr>
          <w:b w:val="false"/>
          <w:bCs w:val="false"/>
          <w:sz w:val="22"/>
          <w:szCs w:val="22"/>
        </w:rPr>
        <w:t>L’assistance technique sera complétée par un accueil téléphonique joignable aux jours et heures ouvrés et par une adresse email.</w:t>
      </w:r>
    </w:p>
    <w:p>
      <w:pPr>
        <w:pStyle w:val="Titre3"/>
        <w:rPr>
          <w:sz w:val="22"/>
          <w:szCs w:val="22"/>
        </w:rPr>
      </w:pPr>
      <w:bookmarkStart w:id="43" w:name="__RefHeading___Toc7981_1839568925"/>
      <w:bookmarkEnd w:id="43"/>
      <w:r>
        <w:rPr>
          <w:sz w:val="22"/>
          <w:szCs w:val="22"/>
        </w:rPr>
        <w:t xml:space="preserve">I - 10.5.1 </w:t>
      </w:r>
      <w:r>
        <w:rPr>
          <w:b/>
          <w:bCs/>
          <w:sz w:val="22"/>
          <w:szCs w:val="22"/>
        </w:rPr>
        <w:t>Contestation</w:t>
      </w:r>
    </w:p>
    <w:p>
      <w:pPr>
        <w:pStyle w:val="Corpsdetexte"/>
        <w:keepNext w:val="true"/>
        <w:keepLines/>
        <w:spacing w:lineRule="auto" w:line="240" w:before="0" w:after="0"/>
        <w:ind w:left="0" w:right="0" w:hanging="0"/>
        <w:jc w:val="both"/>
        <w:rPr>
          <w:b w:val="false"/>
          <w:b w:val="false"/>
        </w:rPr>
      </w:pPr>
      <w:bookmarkStart w:id="44" w:name="__RefHeading___Toc8833_1839568925"/>
      <w:bookmarkEnd w:id="44"/>
      <w:r>
        <w:rPr>
          <w:b w:val="false"/>
          <w:bCs w:val="false"/>
          <w:sz w:val="22"/>
          <w:szCs w:val="22"/>
        </w:rPr>
        <w:t xml:space="preserve">Dans le cadre de la contestation des paiements stipulée au 9.3.4 du présent CCTP, le titulaire du marché d'émission de cartes prendra en charge toute demande de contestation et initiera la procédure d’impayé auprès de la banque du fournisseur (accepteur) à la demande justifiée de la collectivité. Toutefois, cette procédure sera  le dernier recours après les démarches habituelles de règlement amiable avec le fournisseur. </w:t>
      </w:r>
    </w:p>
    <w:p>
      <w:pPr>
        <w:pStyle w:val="Titre3"/>
        <w:rPr>
          <w:sz w:val="22"/>
          <w:szCs w:val="22"/>
        </w:rPr>
      </w:pPr>
      <w:bookmarkStart w:id="45" w:name="__RefHeading___Toc7983_1839568925"/>
      <w:bookmarkEnd w:id="45"/>
      <w:r>
        <w:rPr>
          <w:b/>
          <w:spacing w:val="0"/>
          <w:sz w:val="22"/>
          <w:szCs w:val="22"/>
          <w:lang w:val="fr-FR"/>
        </w:rPr>
        <w:t>I- 10.5.2 Opposition bancaire</w:t>
      </w:r>
    </w:p>
    <w:p>
      <w:pPr>
        <w:pStyle w:val="Corpsdetexte"/>
        <w:keepNext w:val="true"/>
        <w:keepLines/>
        <w:spacing w:lineRule="auto" w:line="240" w:before="0" w:after="0"/>
        <w:ind w:left="0" w:right="0" w:hanging="0"/>
        <w:jc w:val="both"/>
        <w:rPr>
          <w:rFonts w:ascii="Arial" w:hAnsi="Arial"/>
          <w:i w:val="false"/>
          <w:i w:val="false"/>
          <w:iCs w:val="false"/>
          <w:spacing w:val="0"/>
          <w:sz w:val="22"/>
          <w:szCs w:val="22"/>
          <w:lang w:val="fr-FR"/>
        </w:rPr>
      </w:pPr>
      <w:bookmarkStart w:id="46" w:name="__RefHeading___Toc7985_18395689251"/>
      <w:bookmarkEnd w:id="46"/>
      <w:r>
        <w:rPr>
          <w:i w:val="false"/>
          <w:iCs w:val="false"/>
          <w:spacing w:val="0"/>
          <w:sz w:val="22"/>
          <w:szCs w:val="22"/>
          <w:lang w:val="fr-FR"/>
        </w:rPr>
        <w:t>Un service d’opposition à l’utilisation des cartes d’achat, en cas de perte, de vol ou d’utilisation frauduleuse de l’une des cartes doit permettre aux porteurs de carte de faire opposition à tout moment.</w:t>
      </w:r>
    </w:p>
    <w:p>
      <w:pPr>
        <w:pStyle w:val="Corpsdetexte"/>
        <w:keepNext w:val="true"/>
        <w:keepLines/>
        <w:spacing w:lineRule="auto" w:line="240" w:before="0" w:after="0"/>
        <w:ind w:left="0" w:right="0" w:hanging="0"/>
        <w:jc w:val="both"/>
        <w:rPr>
          <w:b w:val="false"/>
          <w:b w:val="false"/>
          <w:bCs w:val="false"/>
          <w:i w:val="false"/>
          <w:i w:val="false"/>
          <w:iCs w:val="false"/>
          <w:lang w:val="fr-FR"/>
        </w:rPr>
      </w:pPr>
      <w:r>
        <w:rPr>
          <w:b w:val="false"/>
          <w:bCs w:val="false"/>
          <w:i w:val="false"/>
          <w:iCs w:val="false"/>
          <w:sz w:val="22"/>
          <w:szCs w:val="22"/>
          <w:lang w:val="fr-FR"/>
        </w:rPr>
        <w:t xml:space="preserve"> </w:t>
      </w:r>
      <w:r>
        <w:rPr>
          <w:b w:val="false"/>
          <w:bCs w:val="false"/>
          <w:i w:val="false"/>
          <w:iCs w:val="false"/>
          <w:sz w:val="22"/>
          <w:szCs w:val="22"/>
          <w:lang w:val="fr-FR"/>
        </w:rPr>
        <w:t>Le titulaire du marché d'émission de cartes doit disposer d’un service joignable 7j/7 et 24h/24. Ses coordonnées et les modalités à suivre pour cette procédure seront indiquées dans le mémoire technique du titulaire.</w:t>
      </w:r>
    </w:p>
    <w:p>
      <w:pPr>
        <w:pStyle w:val="Corpsdetexte"/>
        <w:spacing w:lineRule="auto" w:line="240" w:before="0" w:after="0"/>
        <w:ind w:left="0" w:right="0" w:hanging="0"/>
        <w:jc w:val="both"/>
        <w:rPr>
          <w:b w:val="false"/>
          <w:b w:val="false"/>
          <w:bCs w:val="false"/>
          <w:i w:val="false"/>
          <w:i w:val="false"/>
          <w:iCs w:val="false"/>
          <w:lang w:val="fr-FR"/>
        </w:rPr>
      </w:pPr>
      <w:r>
        <w:rPr>
          <w:b w:val="false"/>
          <w:bCs w:val="false"/>
          <w:i w:val="false"/>
          <w:iCs w:val="false"/>
          <w:lang w:val="fr-FR"/>
        </w:rPr>
      </w:r>
    </w:p>
    <w:p>
      <w:pPr>
        <w:pStyle w:val="Corpsdetexte"/>
        <w:keepNext w:val="true"/>
        <w:keepLines/>
        <w:widowControl w:val="false"/>
        <w:suppressAutoHyphens w:val="true"/>
        <w:bidi w:val="0"/>
        <w:spacing w:lineRule="auto" w:line="240" w:before="0" w:after="0"/>
        <w:ind w:left="0" w:right="0" w:firstLine="283"/>
        <w:jc w:val="both"/>
        <w:rPr>
          <w:b/>
          <w:b/>
          <w:bCs/>
        </w:rPr>
      </w:pPr>
      <w:r>
        <w:rPr>
          <w:b/>
          <w:bCs/>
          <w:strike w:val="false"/>
          <w:dstrike w:val="false"/>
          <w:spacing w:val="0"/>
          <w:sz w:val="22"/>
          <w:szCs w:val="22"/>
          <w:u w:val="none"/>
          <w:lang w:val="fr-FR"/>
        </w:rPr>
        <w:t>I- 10.5.3 Gestion des avoirs et remboursements</w:t>
      </w:r>
    </w:p>
    <w:p>
      <w:pPr>
        <w:pStyle w:val="Corpsdetexte"/>
        <w:spacing w:lineRule="auto" w:line="240" w:before="0" w:after="0"/>
        <w:ind w:left="0" w:right="0" w:hanging="0"/>
        <w:jc w:val="both"/>
        <w:rPr>
          <w:b w:val="false"/>
          <w:b w:val="false"/>
          <w:bCs w:val="false"/>
          <w:i w:val="false"/>
          <w:i w:val="false"/>
          <w:iCs w:val="false"/>
          <w:lang w:val="fr-FR"/>
        </w:rPr>
      </w:pPr>
      <w:r>
        <w:rPr>
          <w:b w:val="false"/>
          <w:bCs w:val="false"/>
          <w:i w:val="false"/>
          <w:iCs w:val="false"/>
          <w:lang w:val="fr-FR"/>
        </w:rPr>
      </w:r>
    </w:p>
    <w:p>
      <w:pPr>
        <w:pStyle w:val="Corpsdetexte"/>
        <w:spacing w:lineRule="auto" w:line="240" w:before="0" w:after="0"/>
        <w:ind w:left="0" w:right="0" w:hanging="0"/>
        <w:jc w:val="both"/>
        <w:rPr>
          <w:b w:val="false"/>
          <w:b w:val="false"/>
          <w:bCs w:val="false"/>
          <w:i w:val="false"/>
          <w:i w:val="false"/>
          <w:iCs w:val="false"/>
          <w:lang w:val="fr-FR"/>
        </w:rPr>
      </w:pPr>
      <w:r>
        <w:rPr>
          <w:b w:val="false"/>
          <w:bCs w:val="false"/>
          <w:sz w:val="22"/>
          <w:szCs w:val="22"/>
        </w:rPr>
        <w:t>En cas d’avoir d’un commerçant, le mouvement sera versé au crédit du compte technique auquel la carte est rattachée et doit figurer sur le relevé mensuel d’opérations en tant qu’opération portée au crédit.</w:t>
      </w:r>
    </w:p>
    <w:p>
      <w:pPr>
        <w:pStyle w:val="Corpsdetexte"/>
        <w:spacing w:lineRule="auto" w:line="240" w:before="0" w:after="0"/>
        <w:ind w:left="0" w:right="0" w:hanging="0"/>
        <w:jc w:val="both"/>
        <w:rPr>
          <w:b w:val="false"/>
          <w:b w:val="false"/>
          <w:bCs w:val="false"/>
        </w:rPr>
      </w:pPr>
      <w:r>
        <w:rPr>
          <w:b w:val="false"/>
          <w:bCs w:val="false"/>
        </w:rPr>
      </w:r>
    </w:p>
    <w:p>
      <w:pPr>
        <w:pStyle w:val="Titre3"/>
        <w:keepNext w:val="true"/>
        <w:keepLines/>
        <w:widowControl w:val="false"/>
        <w:suppressAutoHyphens w:val="true"/>
        <w:bidi w:val="0"/>
        <w:spacing w:before="240" w:after="60"/>
        <w:ind w:left="0" w:right="0" w:firstLine="283"/>
        <w:jc w:val="left"/>
        <w:rPr>
          <w:sz w:val="22"/>
          <w:szCs w:val="22"/>
        </w:rPr>
      </w:pPr>
      <w:bookmarkStart w:id="47" w:name="__RefHeading___Toc7989_1839568925"/>
      <w:bookmarkEnd w:id="47"/>
      <w:r>
        <w:rPr>
          <w:b/>
          <w:spacing w:val="0"/>
          <w:sz w:val="22"/>
          <w:szCs w:val="22"/>
          <w:lang w:val="fr-FR"/>
        </w:rPr>
        <w:t>I- 10.5.4 Mise à disposition du relevé mensuel d’opérations</w:t>
      </w:r>
    </w:p>
    <w:p>
      <w:pPr>
        <w:pStyle w:val="Corpsdetexte"/>
        <w:keepNext w:val="true"/>
        <w:keepLines/>
        <w:spacing w:lineRule="auto" w:line="240" w:before="0" w:after="0"/>
        <w:rPr>
          <w:rFonts w:ascii="Arial" w:hAnsi="Arial"/>
          <w:b w:val="false"/>
          <w:b w:val="false"/>
          <w:bCs w:val="false"/>
          <w:sz w:val="22"/>
          <w:szCs w:val="22"/>
        </w:rPr>
      </w:pPr>
      <w:bookmarkStart w:id="48" w:name="__RefHeading___Toc8837_1839568925"/>
      <w:bookmarkEnd w:id="48"/>
      <w:r>
        <w:rPr>
          <w:b w:val="false"/>
          <w:bCs w:val="false"/>
          <w:sz w:val="22"/>
          <w:szCs w:val="22"/>
        </w:rPr>
        <w:t>Le relevé mensuel d’opérations sera mis à la disposition de la collectivité sur l’outil web carte d’achat, mais il pourra être demandé au titulaire qu’il le transmette sous protocole FTPS.</w:t>
      </w:r>
    </w:p>
    <w:p>
      <w:pPr>
        <w:pStyle w:val="Corpsdetexte"/>
        <w:spacing w:lineRule="auto" w:line="240" w:before="0" w:after="0"/>
        <w:rPr>
          <w:rFonts w:ascii="Arial" w:hAnsi="Arial"/>
          <w:b w:val="false"/>
          <w:b w:val="false"/>
          <w:bCs w:val="false"/>
          <w:sz w:val="22"/>
          <w:szCs w:val="22"/>
        </w:rPr>
      </w:pPr>
      <w:r>
        <w:rPr>
          <w:b w:val="false"/>
          <w:bCs w:val="false"/>
          <w:sz w:val="22"/>
          <w:szCs w:val="22"/>
        </w:rPr>
      </w:r>
    </w:p>
    <w:p>
      <w:pPr>
        <w:pStyle w:val="Corpsdetexte"/>
        <w:spacing w:lineRule="auto" w:line="240" w:before="0" w:after="0"/>
        <w:rPr>
          <w:rFonts w:ascii="Arial" w:hAnsi="Arial"/>
          <w:b w:val="false"/>
          <w:b w:val="false"/>
          <w:bCs w:val="false"/>
          <w:sz w:val="22"/>
          <w:szCs w:val="22"/>
        </w:rPr>
      </w:pPr>
      <w:r>
        <w:rPr>
          <w:b w:val="false"/>
          <w:bCs w:val="false"/>
          <w:sz w:val="22"/>
          <w:szCs w:val="22"/>
        </w:rPr>
        <w:t>En plus des éléments réglementaires mentionnés dans le décret du 26 octobre 2004, le relevé contiendra tous les éléments nécessaires pour élaborer les mandats de règlement. Il précisera notamment la raison sociale du titulaire du marché d'émission de cartes, le nom du pouvoir adjudicateur, le numéro de marché. Le RIB du compte technique  et le n° du relevé  seront portés sur ce dernier.</w:t>
      </w:r>
    </w:p>
    <w:p>
      <w:pPr>
        <w:pStyle w:val="Corpsdetexte"/>
        <w:spacing w:lineRule="auto" w:line="240" w:before="0" w:after="0"/>
        <w:rPr>
          <w:rFonts w:ascii="Arial" w:hAnsi="Arial"/>
          <w:b w:val="false"/>
          <w:b w:val="false"/>
          <w:bCs w:val="false"/>
          <w:sz w:val="22"/>
          <w:szCs w:val="22"/>
        </w:rPr>
      </w:pPr>
      <w:r>
        <w:rPr>
          <w:b w:val="false"/>
          <w:bCs w:val="false"/>
          <w:sz w:val="22"/>
          <w:szCs w:val="22"/>
        </w:rPr>
      </w:r>
    </w:p>
    <w:p>
      <w:pPr>
        <w:pStyle w:val="Corpsdetexte"/>
        <w:spacing w:lineRule="auto" w:line="240" w:before="0" w:after="0"/>
        <w:rPr>
          <w:rFonts w:ascii="Arial" w:hAnsi="Arial"/>
          <w:sz w:val="22"/>
          <w:szCs w:val="22"/>
        </w:rPr>
      </w:pPr>
      <w:r>
        <w:rPr>
          <w:sz w:val="22"/>
          <w:szCs w:val="22"/>
        </w:rPr>
        <w:t>Le relevé mensuel d'opérations sera présenté sous les formats suivants :</w:t>
      </w:r>
    </w:p>
    <w:p>
      <w:pPr>
        <w:pStyle w:val="Corpsdetexte"/>
        <w:keepNext w:val="true"/>
        <w:keepLines/>
        <w:spacing w:lineRule="auto" w:line="240" w:before="0" w:after="0"/>
        <w:ind w:left="0" w:right="0" w:hanging="0"/>
        <w:jc w:val="both"/>
        <w:rPr>
          <w:rFonts w:ascii="Arial" w:hAnsi="Arial"/>
          <w:i w:val="false"/>
          <w:i w:val="false"/>
          <w:iCs w:val="false"/>
          <w:sz w:val="22"/>
          <w:szCs w:val="22"/>
        </w:rPr>
      </w:pPr>
      <w:bookmarkStart w:id="49" w:name="__RefHeading___Toc8843_1839568925"/>
      <w:bookmarkEnd w:id="49"/>
      <w:r>
        <w:rPr>
          <w:i w:val="false"/>
          <w:iCs w:val="false"/>
          <w:sz w:val="22"/>
          <w:szCs w:val="22"/>
        </w:rPr>
        <w:t>-  format (PDF) </w:t>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t>- format (CSV) de manière à permettre à l'administration de retravailler les informations financières ;</w:t>
      </w:r>
    </w:p>
    <w:p>
      <w:pPr>
        <w:pStyle w:val="Corpsdetexte"/>
        <w:spacing w:lineRule="auto" w:line="240" w:before="0" w:after="0"/>
        <w:ind w:left="0" w:right="0" w:hanging="0"/>
        <w:rPr>
          <w:rFonts w:ascii="Arial" w:hAnsi="Arial"/>
          <w:b w:val="false"/>
          <w:b w:val="false"/>
          <w:bCs w:val="false"/>
          <w:sz w:val="22"/>
          <w:szCs w:val="22"/>
        </w:rPr>
      </w:pPr>
      <w:r>
        <w:rPr>
          <w:b w:val="false"/>
          <w:bCs w:val="false"/>
          <w:sz w:val="22"/>
          <w:szCs w:val="22"/>
        </w:rPr>
      </w:r>
    </w:p>
    <w:p>
      <w:pPr>
        <w:pStyle w:val="Corpsdetexte"/>
        <w:spacing w:lineRule="auto" w:line="240" w:before="0" w:after="0"/>
        <w:ind w:left="0" w:right="0" w:hanging="0"/>
        <w:rPr>
          <w:rFonts w:ascii="Arial" w:hAnsi="Arial"/>
          <w:sz w:val="22"/>
          <w:szCs w:val="22"/>
        </w:rPr>
      </w:pPr>
      <w:r>
        <w:rPr>
          <w:sz w:val="22"/>
          <w:szCs w:val="22"/>
        </w:rPr>
        <w:t xml:space="preserve">Il présentera à minima les détails suivants : </w:t>
      </w:r>
    </w:p>
    <w:p>
      <w:pPr>
        <w:pStyle w:val="Corpsdetexte"/>
        <w:spacing w:lineRule="auto" w:line="240" w:before="0" w:after="0"/>
        <w:ind w:left="0" w:right="0" w:hanging="0"/>
        <w:rPr>
          <w:rFonts w:ascii="Arial" w:hAnsi="Arial"/>
          <w:sz w:val="22"/>
          <w:szCs w:val="22"/>
        </w:rPr>
      </w:pPr>
      <w:r>
        <w:rPr>
          <w:sz w:val="22"/>
          <w:szCs w:val="22"/>
        </w:rPr>
      </w:r>
    </w:p>
    <w:p>
      <w:pPr>
        <w:pStyle w:val="Corpsdetexte"/>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 synthèse globale des dépenses à régler au titulaire du marché d'émission de cartes ;</w:t>
      </w:r>
    </w:p>
    <w:p>
      <w:pPr>
        <w:pStyle w:val="Corpsdetexte"/>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 synthèse générale par service (centre de délégation), par fournisseur (accepteur), par marché écrit  et marché non écrit ;</w:t>
      </w:r>
    </w:p>
    <w:p>
      <w:pPr>
        <w:pStyle w:val="Corpsdetexte"/>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 dépenses par porteur et par fournisseur (accepteur) et par service (centre de délégation) ;</w:t>
      </w:r>
    </w:p>
    <w:p>
      <w:pPr>
        <w:pStyle w:val="Corpsdetexte"/>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 synthèse des avoirs, montant TVA et données de programme ;</w:t>
      </w:r>
    </w:p>
    <w:p>
      <w:pPr>
        <w:pStyle w:val="Corpsdetexte"/>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 détails de niveaux 1 et 3.</w:t>
      </w:r>
    </w:p>
    <w:p>
      <w:pPr>
        <w:pStyle w:val="Corpsdetexte"/>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r>
    </w:p>
    <w:p>
      <w:pPr>
        <w:pStyle w:val="Titre1"/>
        <w:numPr>
          <w:ilvl w:val="0"/>
          <w:numId w:val="0"/>
        </w:numPr>
        <w:ind w:left="0" w:right="0" w:hanging="0"/>
        <w:jc w:val="left"/>
        <w:rPr>
          <w:highlight w:val="none"/>
          <w:shd w:fill="auto" w:val="clear"/>
        </w:rPr>
      </w:pPr>
      <w:bookmarkStart w:id="50" w:name="__RefHeading___Toc7993_1839568925"/>
      <w:bookmarkEnd w:id="50"/>
      <w:r>
        <w:rPr>
          <w:shd w:fill="auto" w:val="clear"/>
        </w:rPr>
        <w:t>Article 1-11 Communication de renseignements à des tiers</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b w:val="false"/>
          <w:b w:val="false"/>
          <w:bCs w:val="false"/>
        </w:rPr>
      </w:pPr>
      <w:bookmarkStart w:id="51" w:name="__RefHeading___Toc8867_1839568925"/>
      <w:bookmarkEnd w:id="51"/>
      <w:r>
        <w:rPr>
          <w:b w:val="false"/>
          <w:bCs w:val="false"/>
        </w:rPr>
        <w:t>Le titulaire du marché est autorisé à utiliser et à communiquer les informations recueillies dans le cadre de l’exécution du présent marché, aux fins de permettre la fabrication des cartes d’achat, d’assurer la gestion de leur fonctionnement et la sécurité des opérations.</w:t>
      </w:r>
    </w:p>
    <w:p>
      <w:pPr>
        <w:pStyle w:val="Corpsdetexte"/>
        <w:rPr>
          <w:b w:val="false"/>
          <w:b w:val="false"/>
          <w:bCs w:val="false"/>
        </w:rPr>
      </w:pPr>
      <w:r>
        <w:rPr>
          <w:b w:val="false"/>
          <w:bCs w:val="false"/>
        </w:rPr>
      </w:r>
    </w:p>
    <w:p>
      <w:pPr>
        <w:pStyle w:val="Corpsdetexte"/>
        <w:rPr>
          <w:b w:val="false"/>
          <w:b w:val="false"/>
          <w:bCs w:val="false"/>
        </w:rPr>
      </w:pPr>
      <w:bookmarkStart w:id="52" w:name="__RefHeading___Toc8869_1839568925"/>
      <w:bookmarkEnd w:id="52"/>
      <w:r>
        <w:rPr>
          <w:b w:val="false"/>
          <w:bCs w:val="false"/>
        </w:rPr>
        <w:t>En dehors de cette finalité,  il  est tenu de ne communiquer aucune information sur la collectivité et ses porteurs de cartes d’achat, sauf à en avoir préalablement reçu l’autorisation expresse et écrite du Rpro.</w:t>
      </w:r>
    </w:p>
    <w:p>
      <w:pPr>
        <w:pStyle w:val="Corpsdetexte"/>
        <w:rPr>
          <w:b w:val="false"/>
          <w:b w:val="false"/>
          <w:bCs w:val="false"/>
        </w:rPr>
      </w:pPr>
      <w:r>
        <w:rPr>
          <w:b w:val="false"/>
          <w:bCs w:val="false"/>
        </w:rPr>
      </w:r>
    </w:p>
    <w:p>
      <w:pPr>
        <w:pStyle w:val="Corpsdetexte"/>
        <w:rPr>
          <w:b w:val="false"/>
          <w:b w:val="false"/>
          <w:bCs w:val="false"/>
        </w:rPr>
      </w:pPr>
      <w:r>
        <w:rPr>
          <w:b w:val="false"/>
          <w:bCs w:val="false"/>
        </w:rPr>
      </w:r>
    </w:p>
    <w:p>
      <w:pPr>
        <w:pStyle w:val="Titre1"/>
        <w:keepNext w:val="true"/>
        <w:keepLines/>
        <w:numPr>
          <w:ilvl w:val="0"/>
          <w:numId w:val="0"/>
        </w:numPr>
        <w:pBdr>
          <w:top w:val="single" w:sz="8" w:space="1" w:color="CCCCCC"/>
          <w:left w:val="single" w:sz="8" w:space="1" w:color="CCCCCC"/>
          <w:bottom w:val="single" w:sz="8" w:space="1" w:color="CCCCCC"/>
          <w:right w:val="single" w:sz="8" w:space="1" w:color="CCCCCC"/>
        </w:pBdr>
        <w:spacing w:lineRule="auto" w:line="240" w:before="0" w:after="0"/>
        <w:ind w:left="0" w:right="340" w:hanging="0"/>
        <w:jc w:val="left"/>
        <w:rPr>
          <w:highlight w:val="none"/>
          <w:shd w:fill="auto" w:val="clear"/>
        </w:rPr>
      </w:pPr>
      <w:bookmarkStart w:id="53" w:name="__RefHeading___Toc7995_1839568925"/>
      <w:bookmarkEnd w:id="53"/>
      <w:r>
        <w:rPr>
          <w:rFonts w:eastAsia="MS PMincho" w:cs="Tahoma"/>
          <w:b/>
          <w:bCs/>
          <w:sz w:val="24"/>
          <w:szCs w:val="24"/>
          <w:shd w:fill="auto" w:val="clear"/>
        </w:rPr>
        <w:t>Article 1-12  Extraction des données du programme</w:t>
      </w:r>
    </w:p>
    <w:p>
      <w:pPr>
        <w:pStyle w:val="Corpsdetexte"/>
        <w:ind w:left="0" w:right="340" w:hanging="0"/>
        <w:rPr>
          <w:i w:val="false"/>
          <w:i w:val="false"/>
          <w:iCs w:val="false"/>
        </w:rPr>
      </w:pPr>
      <w:r>
        <w:rPr>
          <w:i w:val="false"/>
          <w:iCs w:val="false"/>
        </w:rPr>
      </w:r>
    </w:p>
    <w:p>
      <w:pPr>
        <w:pStyle w:val="Corpsdetexte"/>
        <w:rPr>
          <w:b w:val="false"/>
          <w:b w:val="false"/>
          <w:bCs w:val="false"/>
        </w:rPr>
      </w:pPr>
      <w:bookmarkStart w:id="54" w:name="__RefHeading___Toc8871_1839568925"/>
      <w:bookmarkEnd w:id="54"/>
      <w:r>
        <w:rPr>
          <w:b w:val="false"/>
          <w:bCs w:val="false"/>
        </w:rPr>
        <w:t>A tout moment pendant la durée d’exécution du marché, et sur demande, le titulaire du marché doit fournir au RPro de la collectivité un état (sous forme d’un ou plusieurs tableaux récapitulatifs, exportables informatiquement) permettant d’accéder aux données suivantes :</w:t>
      </w:r>
    </w:p>
    <w:p>
      <w:pPr>
        <w:pStyle w:val="Corpsdetexte"/>
        <w:rPr>
          <w:b w:val="false"/>
          <w:b w:val="false"/>
          <w:bCs w:val="false"/>
        </w:rPr>
      </w:pPr>
      <w:r>
        <w:rPr>
          <w:b w:val="false"/>
          <w:bCs w:val="false"/>
        </w:rPr>
      </w:r>
    </w:p>
    <w:p>
      <w:pPr>
        <w:pStyle w:val="Corpsdetexte"/>
        <w:rPr>
          <w:b w:val="false"/>
          <w:b w:val="false"/>
          <w:bCs w:val="false"/>
        </w:rPr>
      </w:pPr>
      <w:r>
        <w:rPr>
          <w:b w:val="false"/>
          <w:bCs w:val="false"/>
        </w:rPr>
        <w:t>- détail de l’arborescence du programme ;</w:t>
      </w:r>
    </w:p>
    <w:p>
      <w:pPr>
        <w:pStyle w:val="Corpsdetexte"/>
        <w:rPr>
          <w:b w:val="false"/>
          <w:b w:val="false"/>
          <w:bCs w:val="false"/>
        </w:rPr>
      </w:pPr>
      <w:r>
        <w:rPr>
          <w:b w:val="false"/>
          <w:bCs w:val="false"/>
        </w:rPr>
        <w:t>- détail du paramétrage.</w:t>
      </w:r>
    </w:p>
    <w:p>
      <w:pPr>
        <w:pStyle w:val="Corpsdetexte"/>
        <w:rPr>
          <w:b w:val="false"/>
          <w:b w:val="false"/>
          <w:bCs w:val="false"/>
        </w:rPr>
      </w:pPr>
      <w:r>
        <w:rPr>
          <w:b w:val="false"/>
          <w:bCs w:val="false"/>
        </w:rPr>
      </w:r>
    </w:p>
    <w:p>
      <w:pPr>
        <w:pStyle w:val="Corpsdetexte"/>
        <w:rPr>
          <w:b w:val="false"/>
          <w:b w:val="false"/>
          <w:bCs w:val="false"/>
        </w:rPr>
      </w:pPr>
      <w:r>
        <w:rPr>
          <w:b w:val="false"/>
          <w:bCs w:val="false"/>
          <w:i w:val="false"/>
          <w:iCs w:val="false"/>
        </w:rPr>
        <w:t>De plus, avant la fin d’exécution du présent marché, le titulaire du marché s’engage à fournir sur support dématérialisé, permettant l’exploitation de chaque donnée de manière informatisée, l’ensemble des paramètres du programme en cours.</w:t>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rFonts w:eastAsia="MS PMincho" w:cs="Tahoma"/>
          <w:b/>
          <w:b/>
          <w:bCs/>
          <w:sz w:val="28"/>
          <w:szCs w:val="28"/>
          <w:shd w:fill="auto" w:val="clear"/>
          <w:lang w:val="fr-FR"/>
        </w:rPr>
      </w:pPr>
      <w:r>
        <w:rPr>
          <w:rFonts w:eastAsia="MS PMincho" w:cs="Tahoma"/>
          <w:b/>
          <w:bCs/>
          <w:sz w:val="28"/>
          <w:szCs w:val="28"/>
          <w:shd w:fill="auto" w:val="clear"/>
          <w:lang w:val="fr-FR"/>
        </w:rPr>
      </w:r>
    </w:p>
    <w:p>
      <w:pPr>
        <w:pStyle w:val="Corpsdetexte"/>
        <w:jc w:val="center"/>
        <w:rPr/>
      </w:pPr>
      <w:r>
        <w:rPr>
          <w:rFonts w:eastAsia="MS PMincho" w:cs="Tahoma"/>
          <w:b/>
          <w:bCs/>
          <w:sz w:val="28"/>
          <w:szCs w:val="28"/>
          <w:shd w:fill="auto" w:val="clear"/>
          <w:lang w:val="fr-FR"/>
        </w:rPr>
        <w:t xml:space="preserve">PARTIE II  - </w:t>
      </w:r>
      <w:r>
        <w:rPr>
          <w:b/>
          <w:bCs/>
          <w:sz w:val="28"/>
          <w:szCs w:val="28"/>
        </w:rPr>
        <w:t>CONDITIONS D’EXÉCUTION</w:t>
      </w:r>
    </w:p>
    <w:p>
      <w:pPr>
        <w:pStyle w:val="Corpsdetexte"/>
        <w:jc w:val="center"/>
        <w:rPr>
          <w:b/>
          <w:b/>
          <w:bCs/>
          <w:sz w:val="28"/>
          <w:szCs w:val="28"/>
        </w:rPr>
      </w:pPr>
      <w:r>
        <w:rPr>
          <w:b/>
          <w:bCs/>
          <w:sz w:val="28"/>
          <w:szCs w:val="28"/>
        </w:rPr>
      </w:r>
    </w:p>
    <w:p>
      <w:pPr>
        <w:pStyle w:val="Corpsdetexte"/>
        <w:jc w:val="center"/>
        <w:rPr>
          <w:b/>
          <w:b/>
          <w:bCs/>
          <w:sz w:val="28"/>
          <w:szCs w:val="28"/>
        </w:rPr>
      </w:pPr>
      <w:r>
        <w:rPr>
          <w:b/>
          <w:bCs/>
          <w:sz w:val="28"/>
          <w:szCs w:val="28"/>
        </w:rPr>
      </w:r>
    </w:p>
    <w:p>
      <w:pPr>
        <w:pStyle w:val="Corpsdetexte"/>
        <w:rPr>
          <w:b w:val="false"/>
          <w:b w:val="false"/>
          <w:bCs w:val="false"/>
        </w:rPr>
      </w:pPr>
      <w:r>
        <w:rPr>
          <w:b w:val="false"/>
          <w:bCs w:val="false"/>
        </w:rPr>
        <w:t>L’exécution du marché suivra les différentes phases décrites ci-dessous :</w:t>
      </w:r>
    </w:p>
    <w:p>
      <w:pPr>
        <w:pStyle w:val="Corpsdetexte"/>
        <w:rPr>
          <w:b w:val="false"/>
          <w:b w:val="false"/>
          <w:bCs w:val="false"/>
        </w:rPr>
      </w:pPr>
      <w:r>
        <w:rPr>
          <w:b w:val="false"/>
          <w:bCs w:val="false"/>
        </w:rPr>
      </w:r>
    </w:p>
    <w:p>
      <w:pPr>
        <w:pStyle w:val="Corpsdetexte"/>
        <w:rPr>
          <w:b w:val="false"/>
          <w:b w:val="false"/>
          <w:bCs w:val="false"/>
        </w:rPr>
      </w:pPr>
      <w:r>
        <w:rPr>
          <w:b w:val="false"/>
          <w:bCs w:val="false"/>
        </w:rPr>
      </w:r>
    </w:p>
    <w:p>
      <w:pPr>
        <w:pStyle w:val="Corpsdetexte"/>
        <w:rPr>
          <w:b/>
          <w:b/>
          <w:bCs/>
        </w:rPr>
      </w:pPr>
      <w:r>
        <w:rPr>
          <w:b/>
          <w:bCs/>
        </w:rPr>
        <w:t>1. phase préalable au début d’exécution (étap</w:t>
      </w:r>
      <w:r>
        <w:rPr>
          <w:b/>
          <w:bCs/>
          <w:shd w:fill="auto" w:val="clear"/>
        </w:rPr>
        <w:t>es préparatoires)</w:t>
      </w:r>
    </w:p>
    <w:p>
      <w:pPr>
        <w:pStyle w:val="Corpsdetexte"/>
        <w:rPr>
          <w:highlight w:val="none"/>
          <w:shd w:fill="auto" w:val="clear"/>
        </w:rPr>
      </w:pPr>
      <w:r>
        <w:rPr>
          <w:b/>
          <w:bCs/>
          <w:shd w:fill="auto" w:val="clear"/>
        </w:rPr>
        <w:t>2. phase d’exécution du marché (après mise en production des cartes)</w:t>
      </w:r>
    </w:p>
    <w:p>
      <w:pPr>
        <w:pStyle w:val="Corpsdetexte"/>
        <w:rPr>
          <w:b/>
          <w:b/>
          <w:bCs/>
        </w:rPr>
      </w:pPr>
      <w:r>
        <w:rPr>
          <w:b/>
          <w:bCs/>
        </w:rPr>
      </w:r>
    </w:p>
    <w:p>
      <w:pPr>
        <w:pStyle w:val="Corpsdetexte"/>
        <w:rPr>
          <w:i w:val="false"/>
          <w:i w:val="false"/>
          <w:iCs w:val="false"/>
          <w:lang w:val="fr-FR"/>
        </w:rPr>
      </w:pPr>
      <w:r>
        <w:rPr>
          <w:i w:val="false"/>
          <w:iCs w:val="false"/>
          <w:lang w:val="fr-FR"/>
        </w:rPr>
      </w:r>
    </w:p>
    <w:p>
      <w:pPr>
        <w:pStyle w:val="Titre1"/>
        <w:numPr>
          <w:ilvl w:val="0"/>
          <w:numId w:val="0"/>
        </w:numPr>
        <w:ind w:left="0" w:right="0" w:hanging="0"/>
        <w:jc w:val="left"/>
        <w:rPr>
          <w:rFonts w:eastAsia="MS PMincho" w:cs="Tahoma"/>
          <w:b/>
          <w:b/>
          <w:bCs/>
          <w:shd w:fill="auto" w:val="clear"/>
          <w:lang w:val="fr-FR"/>
        </w:rPr>
      </w:pPr>
      <w:bookmarkStart w:id="55" w:name="__RefHeading___Toc8013_1910413275"/>
      <w:bookmarkEnd w:id="55"/>
      <w:r>
        <w:rPr/>
        <w:t xml:space="preserve">Article II-1- </w:t>
      </w:r>
      <w:r>
        <w:rPr>
          <w:b/>
          <w:bCs/>
        </w:rPr>
        <w:t>Phase préalable au début d’exécution du marché</w:t>
      </w:r>
    </w:p>
    <w:p>
      <w:pPr>
        <w:pStyle w:val="Normal"/>
        <w:tabs>
          <w:tab w:val="clear" w:pos="706"/>
          <w:tab w:val="left" w:pos="835" w:leader="none"/>
          <w:tab w:val="left" w:pos="836" w:leader="none"/>
        </w:tabs>
        <w:spacing w:lineRule="auto" w:line="240" w:before="3" w:after="0"/>
        <w:ind w:left="0" w:right="-794" w:hanging="0"/>
        <w:jc w:val="left"/>
        <w:rPr>
          <w:rFonts w:ascii="Arial" w:hAnsi="Arial"/>
          <w:b w:val="false"/>
          <w:b w:val="false"/>
          <w:bCs w:val="false"/>
          <w:color w:val="FF0000"/>
          <w:sz w:val="21"/>
        </w:rPr>
      </w:pPr>
      <w:r>
        <w:rPr>
          <w:b w:val="false"/>
          <w:bCs w:val="false"/>
          <w:color w:val="FF0000"/>
          <w:sz w:val="21"/>
        </w:rPr>
      </w:r>
    </w:p>
    <w:p>
      <w:pPr>
        <w:pStyle w:val="Normal"/>
        <w:tabs>
          <w:tab w:val="clear" w:pos="706"/>
          <w:tab w:val="left" w:pos="835" w:leader="none"/>
          <w:tab w:val="left" w:pos="836" w:leader="none"/>
        </w:tabs>
        <w:spacing w:lineRule="auto" w:line="240" w:before="3" w:after="0"/>
        <w:ind w:left="0" w:right="-794" w:hanging="0"/>
        <w:jc w:val="left"/>
        <w:rPr>
          <w:rFonts w:ascii="Arial" w:hAnsi="Arial"/>
          <w:b w:val="false"/>
          <w:b w:val="false"/>
          <w:bCs w:val="false"/>
          <w:color w:val="FF0000"/>
          <w:sz w:val="21"/>
        </w:rPr>
      </w:pPr>
      <w:r>
        <w:rPr>
          <w:b w:val="false"/>
          <w:bCs w:val="false"/>
          <w:color w:val="FF0000"/>
          <w:sz w:val="21"/>
        </w:rPr>
      </w:r>
    </w:p>
    <w:p>
      <w:pPr>
        <w:pStyle w:val="Corpsdetexte"/>
        <w:rPr>
          <w:rFonts w:eastAsia="MS PMincho" w:cs="Tahoma"/>
          <w:b/>
          <w:b/>
          <w:bCs/>
          <w:shd w:fill="auto" w:val="clear"/>
          <w:lang w:val="fr-FR"/>
        </w:rPr>
      </w:pPr>
      <w:r>
        <w:rPr>
          <w:b w:val="false"/>
          <w:bCs w:val="false"/>
        </w:rPr>
        <w:t xml:space="preserve">Elle comprend les actions ci-dessous qui suivent les formalités de notification du marché et qui se dérouleront selon deux situations : </w:t>
      </w:r>
    </w:p>
    <w:p>
      <w:pPr>
        <w:pStyle w:val="Corpsdetexte"/>
        <w:rPr>
          <w:b w:val="false"/>
          <w:b w:val="false"/>
          <w:bCs w:val="false"/>
        </w:rPr>
      </w:pPr>
      <w:r>
        <w:rPr>
          <w:b w:val="false"/>
          <w:bCs w:val="false"/>
        </w:rPr>
        <w:t xml:space="preserve"> </w:t>
      </w:r>
    </w:p>
    <w:p>
      <w:pPr>
        <w:pStyle w:val="Corpsdetexte"/>
        <w:rPr>
          <w:b w:val="false"/>
          <w:b w:val="false"/>
          <w:bCs w:val="false"/>
        </w:rPr>
      </w:pPr>
      <w:r>
        <w:rPr>
          <w:b w:val="false"/>
          <w:bCs w:val="false"/>
        </w:rPr>
        <w:t>1. l'organisation du démarrage (réunion de démarrage);</w:t>
      </w:r>
    </w:p>
    <w:p>
      <w:pPr>
        <w:pStyle w:val="Corpsdetexte"/>
        <w:keepNext w:val="true"/>
        <w:keepLines/>
        <w:spacing w:lineRule="auto" w:line="240" w:before="0" w:after="0"/>
        <w:ind w:left="0" w:right="0" w:hanging="0"/>
        <w:rPr>
          <w:rFonts w:ascii="Arial" w:hAnsi="Arial"/>
          <w:b w:val="false"/>
          <w:b w:val="false"/>
          <w:bCs w:val="false"/>
          <w:i w:val="false"/>
          <w:i w:val="false"/>
          <w:iCs w:val="false"/>
          <w:sz w:val="22"/>
          <w:szCs w:val="22"/>
        </w:rPr>
      </w:pPr>
      <w:r>
        <w:rPr>
          <w:b w:val="false"/>
          <w:bCs w:val="false"/>
          <w:i w:val="false"/>
          <w:iCs w:val="false"/>
          <w:sz w:val="22"/>
          <w:szCs w:val="22"/>
        </w:rPr>
        <w:t>2. l'assistance technique pour l'implantation du programme et si nécessaire le conseil;</w:t>
      </w:r>
    </w:p>
    <w:p>
      <w:pPr>
        <w:pStyle w:val="Corpsdetexte"/>
        <w:rPr>
          <w:b w:val="false"/>
          <w:b w:val="false"/>
          <w:bCs w:val="false"/>
        </w:rPr>
      </w:pPr>
      <w:r>
        <w:rPr>
          <w:b w:val="false"/>
          <w:bCs w:val="false"/>
        </w:rPr>
        <w:t>3. la mise à disposition de l'outil de gestion carte d'achat, du programme et des cartes;</w:t>
      </w:r>
    </w:p>
    <w:p>
      <w:pPr>
        <w:pStyle w:val="Corpsdetexte"/>
        <w:rPr>
          <w:b w:val="false"/>
          <w:b w:val="false"/>
          <w:bCs w:val="false"/>
        </w:rPr>
      </w:pPr>
      <w:r>
        <w:rPr>
          <w:b w:val="false"/>
          <w:bCs w:val="false"/>
        </w:rPr>
        <w:t>4. la formation à l'outil carte d'achat.</w:t>
      </w:r>
    </w:p>
    <w:p>
      <w:pPr>
        <w:pStyle w:val="Corpsdetexte"/>
        <w:rPr>
          <w:b w:val="false"/>
          <w:b w:val="false"/>
          <w:bCs w:val="false"/>
        </w:rPr>
      </w:pPr>
      <w:r>
        <w:rPr>
          <w:b w:val="false"/>
          <w:bCs w:val="false"/>
        </w:rPr>
      </w:r>
    </w:p>
    <w:p>
      <w:pPr>
        <w:pStyle w:val="Corpsdetexte"/>
        <w:rPr>
          <w:b w:val="false"/>
          <w:b w:val="false"/>
          <w:bCs w:val="false"/>
        </w:rPr>
      </w:pPr>
      <w:r>
        <w:rPr>
          <w:b/>
          <w:bCs/>
        </w:rPr>
        <w:t>1ère situation</w:t>
      </w:r>
      <w:r>
        <w:rPr>
          <w:b w:val="false"/>
          <w:bCs w:val="false"/>
        </w:rPr>
        <w:t xml:space="preserve"> : le titulaire du marché n'est pas le titulaire sortant :</w:t>
      </w:r>
    </w:p>
    <w:p>
      <w:pPr>
        <w:pStyle w:val="Corpsdetexte"/>
        <w:rPr>
          <w:b w:val="false"/>
          <w:b w:val="false"/>
          <w:bCs w:val="false"/>
        </w:rPr>
      </w:pPr>
      <w:r>
        <w:rPr>
          <w:b w:val="false"/>
          <w:bCs w:val="false"/>
        </w:rPr>
      </w:r>
    </w:p>
    <w:p>
      <w:pPr>
        <w:pStyle w:val="Corpsdetexte"/>
        <w:keepNext w:val="true"/>
        <w:keepLines/>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t>Dans cette situation, le nouveau titulaire doit mettre en œuvre les actions 1 à 4.</w:t>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r>
        <w:rPr>
          <w:b/>
          <w:bCs/>
        </w:rPr>
        <w:t>2ème situation</w:t>
      </w:r>
      <w:r>
        <w:rPr>
          <w:b w:val="false"/>
          <w:bCs w:val="false"/>
        </w:rPr>
        <w:t xml:space="preserve"> : le titulaire du marché est le titulaire sortant  :</w:t>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rPr>
        <w:t xml:space="preserve">Dans cette situation, ce dernier doit maintenir les accès à l'outil et à la gestion du programme. Les cartes d'achat en cours restent actives. </w:t>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rPr>
        <w:t>L'action 1 sera mise en œuvre et en cas de modification du programme, l'action 2 et la 3, si cette modification rend nécessaire la suppression et la fabrication de certaines cartes.</w:t>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shd w:fill="auto" w:val="clear"/>
        </w:rPr>
        <w:t>L’action 4 sera sans objet au démarrage du marché, mais des formations pourront être commandés en cours d’exécution (cf. article II-1.4).</w:t>
      </w:r>
    </w:p>
    <w:p>
      <w:pPr>
        <w:pStyle w:val="Corpsdetexte"/>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keepNext w:val="true"/>
        <w:keepLines/>
        <w:widowControl w:val="false"/>
        <w:suppressAutoHyphens w:val="true"/>
        <w:bidi w:val="0"/>
        <w:spacing w:lineRule="auto" w:line="240" w:before="0" w:after="0"/>
        <w:ind w:left="0" w:right="0" w:firstLine="283"/>
        <w:jc w:val="both"/>
        <w:rPr>
          <w:rFonts w:ascii="Arial" w:hAnsi="Arial"/>
          <w:b w:val="false"/>
          <w:b w:val="false"/>
          <w:bCs w:val="false"/>
          <w:i w:val="false"/>
          <w:i w:val="false"/>
          <w:iCs w:val="false"/>
          <w:sz w:val="22"/>
          <w:szCs w:val="22"/>
        </w:rPr>
      </w:pPr>
      <w:r>
        <w:rPr>
          <w:b/>
          <w:bCs/>
          <w:i w:val="false"/>
          <w:iCs w:val="false"/>
        </w:rPr>
        <w:t>II- 1.1 Organisation du démarrage (action 1)</w:t>
      </w:r>
    </w:p>
    <w:p>
      <w:pPr>
        <w:pStyle w:val="Corpsdetexte"/>
        <w:widowControl w:val="false"/>
        <w:suppressAutoHyphens w:val="true"/>
        <w:bidi w:val="0"/>
        <w:spacing w:lineRule="auto" w:line="240" w:before="0" w:after="0"/>
        <w:ind w:left="0" w:right="0" w:firstLine="283"/>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widowControl w:val="false"/>
        <w:suppressAutoHyphens w:val="true"/>
        <w:bidi w:val="0"/>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rPr>
        <w:t>Dès la notification du marché, le RP</w:t>
        <w:tab/>
        <w:t xml:space="preserve">ro de la Direction de l'Achat et de la Commande Publique (DACP) fixera une date de réunion qui se déroulera dans les quinze jours (15) suivants en présence du  titulaire du marché ou de son représentant. La date, le lieu (ville de Marseille) et l'horaire seront communiqués par le RPro. Cette réunion se déroulera de préférence en présentiel. </w:t>
      </w:r>
    </w:p>
    <w:p>
      <w:pPr>
        <w:pStyle w:val="Corpsdetexte"/>
        <w:widowControl w:val="false"/>
        <w:suppressAutoHyphens w:val="true"/>
        <w:bidi w:val="0"/>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widowControl w:val="false"/>
        <w:suppressAutoHyphens w:val="true"/>
        <w:bidi w:val="0"/>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rPr>
        <w:t>Les points à aborder seront les suivants :</w:t>
      </w:r>
    </w:p>
    <w:p>
      <w:pPr>
        <w:pStyle w:val="Corpsdetexte"/>
        <w:widowControl w:val="false"/>
        <w:suppressAutoHyphens w:val="true"/>
        <w:bidi w:val="0"/>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widowControl w:val="false"/>
        <w:suppressAutoHyphens w:val="true"/>
        <w:bidi w:val="0"/>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sz w:val="22"/>
          <w:szCs w:val="22"/>
        </w:rPr>
        <w:t>a) présentation par le titulaire de son fonctionnement carte d'achat;</w:t>
      </w:r>
    </w:p>
    <w:p>
      <w:pPr>
        <w:pStyle w:val="Corpsdetexte"/>
        <w:widowControl w:val="false"/>
        <w:suppressAutoHyphens w:val="true"/>
        <w:bidi w:val="0"/>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i w:val="false"/>
          <w:iCs w:val="false"/>
          <w:sz w:val="22"/>
          <w:szCs w:val="22"/>
        </w:rPr>
      </w:r>
    </w:p>
    <w:p>
      <w:pPr>
        <w:pStyle w:val="Corpsdetexte"/>
        <w:widowControl w:val="false"/>
        <w:suppressAutoHyphens w:val="true"/>
        <w:bidi w:val="0"/>
        <w:spacing w:lineRule="auto" w:line="240" w:before="0" w:after="0"/>
        <w:ind w:left="0" w:right="0" w:hanging="0"/>
        <w:jc w:val="both"/>
        <w:rPr>
          <w:rFonts w:ascii="Arial" w:hAnsi="Arial"/>
          <w:b w:val="false"/>
          <w:b w:val="false"/>
          <w:bCs w:val="false"/>
          <w:i w:val="false"/>
          <w:i w:val="false"/>
          <w:iCs w:val="false"/>
          <w:sz w:val="22"/>
          <w:szCs w:val="22"/>
        </w:rPr>
      </w:pPr>
      <w:r>
        <w:rPr>
          <w:b w:val="false"/>
          <w:bCs w:val="false"/>
          <w:sz w:val="22"/>
          <w:szCs w:val="22"/>
        </w:rPr>
        <w:t>b) présentation des organisations et des rôles respectifs des deux parties;</w:t>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t>c) présentation des modalités d'implantation du programme et de l'assistance technique;</w:t>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r>
    </w:p>
    <w:p>
      <w:pPr>
        <w:pStyle w:val="Corpsdetexte"/>
        <w:spacing w:lineRule="auto" w:line="240" w:before="0" w:after="0"/>
        <w:ind w:left="0" w:right="0" w:hanging="0"/>
        <w:rPr>
          <w:rFonts w:ascii="Arial" w:hAnsi="Arial"/>
          <w:b w:val="false"/>
          <w:b w:val="false"/>
          <w:bCs w:val="false"/>
          <w:sz w:val="22"/>
          <w:szCs w:val="22"/>
        </w:rPr>
      </w:pPr>
      <w:r>
        <w:rPr>
          <w:b w:val="false"/>
          <w:bCs w:val="false"/>
          <w:sz w:val="22"/>
          <w:szCs w:val="22"/>
        </w:rPr>
        <w:t>d) point sur les aspects comptables (modalités de présentation et de règlement des  relevés d’opérations bancaires et des factures);</w:t>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t>e) présentation de l'architecture du programme en cours comprenant des modifications à la marge sur un centre de délégation et observations éventuelles du titulaire;</w:t>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t>f) remise immédiate ou différée des éléments d'implantation du programme et des cartes;</w:t>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t>g) concertation sur les modalités de démarrage (proposition et validation d'un calendrier d'échéance);</w:t>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t>h) si des modifications de l'outil de gestion carte d'achat ont été annoncées dans l'offre du titulaire, ce dernier en fera une présentation.</w:t>
      </w:r>
    </w:p>
    <w:p>
      <w:pPr>
        <w:pStyle w:val="Corpsdetexte"/>
        <w:spacing w:lineRule="auto" w:line="240" w:before="0" w:after="0"/>
        <w:ind w:left="0" w:right="0" w:hanging="0"/>
        <w:rPr>
          <w:rFonts w:ascii="Arial" w:hAnsi="Arial"/>
          <w:sz w:val="22"/>
          <w:szCs w:val="22"/>
        </w:rPr>
      </w:pPr>
      <w:r>
        <w:rPr>
          <w:sz w:val="22"/>
          <w:szCs w:val="22"/>
        </w:rPr>
      </w:r>
    </w:p>
    <w:p>
      <w:pPr>
        <w:pStyle w:val="Corpsdetexte"/>
        <w:rPr>
          <w:b w:val="false"/>
          <w:b w:val="false"/>
          <w:bCs w:val="false"/>
        </w:rPr>
      </w:pPr>
      <w:r>
        <w:rPr>
          <w:b w:val="false"/>
          <w:bCs w:val="false"/>
        </w:rPr>
        <w:t>A l'issue de la réunion, le RPro rédigera un procès verbal de réunion qui sera accompagné du calendrier des échéances validé par les deux parties.</w:t>
      </w:r>
    </w:p>
    <w:p>
      <w:pPr>
        <w:pStyle w:val="Corpsdetexte"/>
        <w:rPr>
          <w:b w:val="false"/>
          <w:b w:val="false"/>
          <w:bCs w:val="false"/>
        </w:rPr>
      </w:pPr>
      <w:r>
        <w:rPr>
          <w:b w:val="false"/>
          <w:bCs w:val="false"/>
        </w:rPr>
      </w:r>
    </w:p>
    <w:p>
      <w:pPr>
        <w:pStyle w:val="Titre2"/>
        <w:keepNext w:val="true"/>
        <w:keepLines/>
        <w:widowControl w:val="false"/>
        <w:numPr>
          <w:ilvl w:val="0"/>
          <w:numId w:val="0"/>
        </w:numPr>
        <w:suppressAutoHyphens w:val="true"/>
        <w:bidi w:val="0"/>
        <w:spacing w:before="240" w:after="60"/>
        <w:ind w:left="0" w:right="0" w:firstLine="283"/>
        <w:jc w:val="left"/>
        <w:rPr>
          <w:sz w:val="22"/>
          <w:szCs w:val="22"/>
        </w:rPr>
      </w:pPr>
      <w:r>
        <w:rPr>
          <w:b/>
          <w:bCs/>
          <w:i w:val="false"/>
          <w:iCs w:val="false"/>
          <w:sz w:val="22"/>
          <w:szCs w:val="22"/>
          <w:shd w:fill="FFFFFF" w:val="clear"/>
        </w:rPr>
        <w:t>II-1.2</w:t>
      </w:r>
      <w:r>
        <w:rPr>
          <w:i w:val="false"/>
          <w:iCs w:val="false"/>
          <w:sz w:val="22"/>
          <w:szCs w:val="22"/>
          <w:shd w:fill="FFFFFF" w:val="clear"/>
        </w:rPr>
        <w:t xml:space="preserve"> </w:t>
      </w:r>
      <w:r>
        <w:rPr>
          <w:b/>
          <w:bCs/>
          <w:i w:val="false"/>
          <w:iCs w:val="false"/>
          <w:sz w:val="22"/>
          <w:szCs w:val="22"/>
          <w:shd w:fill="FFFFFF" w:val="clear"/>
        </w:rPr>
        <w:t>Assistance technique au démarrage et si nécessaire le conseil (action 2)</w:t>
      </w:r>
    </w:p>
    <w:p>
      <w:pPr>
        <w:pStyle w:val="Titre2"/>
        <w:widowControl w:val="false"/>
        <w:numPr>
          <w:ilvl w:val="0"/>
          <w:numId w:val="0"/>
        </w:numPr>
        <w:suppressAutoHyphens w:val="true"/>
        <w:bidi w:val="0"/>
        <w:spacing w:before="240" w:after="60"/>
        <w:ind w:left="0" w:right="0" w:hanging="0"/>
        <w:jc w:val="left"/>
        <w:rPr>
          <w:rFonts w:ascii="Arial" w:hAnsi="Arial"/>
        </w:rPr>
      </w:pPr>
      <w:r>
        <w:rPr>
          <w:rFonts w:ascii="Arial" w:hAnsi="Arial"/>
          <w:b w:val="false"/>
          <w:bCs w:val="false"/>
          <w:i w:val="false"/>
          <w:iCs w:val="false"/>
          <w:sz w:val="22"/>
          <w:szCs w:val="22"/>
          <w:shd w:fill="FFFFFF" w:val="clear"/>
        </w:rPr>
        <w:t>L'assistance technique est déclenchée dès la notification du marché au titulaire. Elle devra prendre en charge, en fonction des situations décrites ci-dessus :</w:t>
      </w:r>
    </w:p>
    <w:p>
      <w:pPr>
        <w:pStyle w:val="Titre2"/>
        <w:widowControl w:val="false"/>
        <w:numPr>
          <w:ilvl w:val="0"/>
          <w:numId w:val="0"/>
        </w:numPr>
        <w:suppressAutoHyphens w:val="true"/>
        <w:bidi w:val="0"/>
        <w:spacing w:before="240" w:after="60"/>
        <w:ind w:left="0" w:right="0" w:hanging="0"/>
        <w:jc w:val="left"/>
        <w:rPr>
          <w:rFonts w:ascii="Arial" w:hAnsi="Arial"/>
        </w:rPr>
      </w:pPr>
      <w:r>
        <w:rPr>
          <w:rFonts w:ascii="Arial" w:hAnsi="Arial"/>
          <w:b w:val="false"/>
          <w:bCs w:val="false"/>
          <w:i w:val="false"/>
          <w:iCs w:val="false"/>
          <w:sz w:val="22"/>
          <w:szCs w:val="22"/>
          <w:shd w:fill="auto" w:val="clear"/>
        </w:rPr>
        <w:t>- soit l'implantation des données du programme en cours, la création des cartes, leur paramétrage et l'envoi,</w:t>
      </w:r>
    </w:p>
    <w:p>
      <w:pPr>
        <w:pStyle w:val="Titre2"/>
        <w:widowControl w:val="false"/>
        <w:numPr>
          <w:ilvl w:val="0"/>
          <w:numId w:val="0"/>
        </w:numPr>
        <w:suppressAutoHyphens w:val="true"/>
        <w:bidi w:val="0"/>
        <w:spacing w:before="240" w:after="60"/>
        <w:ind w:left="0" w:right="0" w:hanging="0"/>
        <w:jc w:val="left"/>
        <w:rPr>
          <w:rFonts w:ascii="Arial" w:hAnsi="Arial"/>
        </w:rPr>
      </w:pPr>
      <w:r>
        <w:rPr>
          <w:rFonts w:ascii="Arial" w:hAnsi="Arial"/>
          <w:b w:val="false"/>
          <w:bCs w:val="false"/>
          <w:i w:val="false"/>
          <w:iCs w:val="false"/>
          <w:sz w:val="22"/>
          <w:szCs w:val="22"/>
          <w:shd w:fill="auto" w:val="clear"/>
        </w:rPr>
        <w:t xml:space="preserve">- soit la </w:t>
      </w:r>
      <w:r>
        <w:rPr>
          <w:rFonts w:ascii="Arial" w:hAnsi="Arial"/>
          <w:b w:val="false"/>
          <w:bCs w:val="false"/>
          <w:i w:val="false"/>
          <w:iCs w:val="false"/>
          <w:sz w:val="22"/>
          <w:szCs w:val="22"/>
          <w:shd w:fill="FFFFFF" w:val="clear"/>
        </w:rPr>
        <w:t>continuité du programme en cours.</w:t>
      </w:r>
    </w:p>
    <w:p>
      <w:pPr>
        <w:pStyle w:val="Titre2"/>
        <w:keepNext w:val="true"/>
        <w:keepLines/>
        <w:widowControl w:val="false"/>
        <w:numPr>
          <w:ilvl w:val="0"/>
          <w:numId w:val="0"/>
        </w:numPr>
        <w:suppressAutoHyphens w:val="true"/>
        <w:bidi w:val="0"/>
        <w:spacing w:before="240" w:after="60"/>
        <w:ind w:left="0" w:right="0" w:firstLine="283"/>
        <w:jc w:val="left"/>
        <w:rPr>
          <w:sz w:val="22"/>
          <w:szCs w:val="22"/>
        </w:rPr>
      </w:pPr>
      <w:r>
        <w:rPr>
          <w:b/>
          <w:bCs/>
          <w:i w:val="false"/>
          <w:iCs w:val="false"/>
          <w:sz w:val="22"/>
          <w:szCs w:val="22"/>
          <w:shd w:fill="FFFFFF" w:val="clear"/>
        </w:rPr>
        <w:t>II-1.3 Mise à disposition de l'outil web carte d'achat (action 3)</w:t>
      </w:r>
    </w:p>
    <w:p>
      <w:pPr>
        <w:pStyle w:val="Titre2"/>
        <w:widowControl w:val="false"/>
        <w:numPr>
          <w:ilvl w:val="0"/>
          <w:numId w:val="0"/>
        </w:numPr>
        <w:suppressAutoHyphens w:val="true"/>
        <w:bidi w:val="0"/>
        <w:spacing w:before="240" w:after="60"/>
        <w:ind w:left="0" w:right="0" w:firstLine="283"/>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 xml:space="preserve">La mise à disposition de l'outil avec son guide d'utilisation doit comprendre : </w:t>
      </w:r>
    </w:p>
    <w:p>
      <w:pPr>
        <w:pStyle w:val="Titre2"/>
        <w:widowControl w:val="false"/>
        <w:numPr>
          <w:ilvl w:val="0"/>
          <w:numId w:val="0"/>
        </w:numPr>
        <w:suppressAutoHyphens w:val="true"/>
        <w:bidi w:val="0"/>
        <w:spacing w:before="240" w:after="60"/>
        <w:ind w:left="0" w:right="0" w:firstLine="283"/>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 l'accès pour le RPro (identifiant et code);</w:t>
      </w:r>
    </w:p>
    <w:p>
      <w:pPr>
        <w:pStyle w:val="Titre2"/>
        <w:widowControl w:val="false"/>
        <w:numPr>
          <w:ilvl w:val="0"/>
          <w:numId w:val="0"/>
        </w:numPr>
        <w:suppressAutoHyphens w:val="true"/>
        <w:bidi w:val="0"/>
        <w:spacing w:before="240" w:after="60"/>
        <w:ind w:left="0" w:right="0" w:firstLine="283"/>
        <w:jc w:val="left"/>
        <w:rPr>
          <w:rFonts w:ascii="Arial" w:hAnsi="Arial"/>
          <w:sz w:val="22"/>
          <w:szCs w:val="22"/>
        </w:rPr>
      </w:pPr>
      <w:r>
        <w:rPr>
          <w:rFonts w:ascii="Arial" w:hAnsi="Arial"/>
          <w:b w:val="false"/>
          <w:bCs w:val="false"/>
          <w:i w:val="false"/>
          <w:iCs w:val="false"/>
          <w:sz w:val="22"/>
          <w:szCs w:val="22"/>
        </w:rPr>
        <w:t>- l'implantation du programme et le paramétrage de ce dernier;</w:t>
      </w:r>
    </w:p>
    <w:p>
      <w:pPr>
        <w:pStyle w:val="Titre2"/>
        <w:widowControl w:val="false"/>
        <w:numPr>
          <w:ilvl w:val="0"/>
          <w:numId w:val="0"/>
        </w:numPr>
        <w:suppressAutoHyphens w:val="true"/>
        <w:bidi w:val="0"/>
        <w:spacing w:before="240" w:after="60"/>
        <w:ind w:left="0" w:right="0" w:firstLine="283"/>
        <w:jc w:val="left"/>
        <w:rPr>
          <w:rFonts w:ascii="Arial" w:hAnsi="Arial"/>
          <w:b w:val="false"/>
          <w:b w:val="false"/>
          <w:bCs w:val="false"/>
          <w:i w:val="false"/>
          <w:i w:val="false"/>
          <w:iCs w:val="false"/>
          <w:sz w:val="22"/>
          <w:szCs w:val="22"/>
        </w:rPr>
      </w:pPr>
      <w:r>
        <w:rPr>
          <w:rFonts w:ascii="Arial" w:hAnsi="Arial"/>
          <w:b w:val="false"/>
          <w:bCs w:val="false"/>
          <w:i w:val="false"/>
          <w:iCs w:val="false"/>
          <w:sz w:val="22"/>
          <w:szCs w:val="22"/>
        </w:rPr>
        <w:t>- la création des cartes et  leur paramétrage.</w:t>
      </w:r>
    </w:p>
    <w:p>
      <w:pPr>
        <w:pStyle w:val="Titre2"/>
        <w:widowControl w:val="false"/>
        <w:numPr>
          <w:ilvl w:val="0"/>
          <w:numId w:val="0"/>
        </w:numPr>
        <w:suppressAutoHyphens w:val="true"/>
        <w:bidi w:val="0"/>
        <w:spacing w:before="240" w:after="60"/>
        <w:ind w:left="0" w:right="0" w:hanging="0"/>
        <w:jc w:val="left"/>
        <w:rPr>
          <w:rFonts w:ascii="Arial" w:hAnsi="Arial"/>
          <w:b w:val="false"/>
          <w:b w:val="false"/>
          <w:bCs w:val="false"/>
          <w:i w:val="false"/>
          <w:i w:val="false"/>
          <w:iCs w:val="false"/>
          <w:sz w:val="22"/>
          <w:szCs w:val="22"/>
        </w:rPr>
      </w:pPr>
      <w:r>
        <w:rPr>
          <w:rFonts w:ascii="Arial" w:hAnsi="Arial"/>
          <w:b w:val="false"/>
          <w:bCs w:val="false"/>
          <w:i w:val="false"/>
          <w:iCs w:val="false"/>
          <w:strike w:val="false"/>
          <w:dstrike w:val="false"/>
          <w:spacing w:val="0"/>
          <w:sz w:val="22"/>
          <w:szCs w:val="22"/>
          <w:u w:val="none"/>
          <w:shd w:fill="FFFFFF" w:val="clear"/>
          <w:lang w:val="fr-FR"/>
        </w:rPr>
        <w:t>Le maintien de l’accès à l’outil et son bon fonctionnement</w:t>
      </w:r>
      <w:r>
        <w:rPr>
          <w:rFonts w:ascii="Arial" w:hAnsi="Arial"/>
          <w:b w:val="false"/>
          <w:bCs w:val="false"/>
          <w:i w:val="false"/>
          <w:iCs w:val="false"/>
          <w:strike w:val="false"/>
          <w:dstrike w:val="false"/>
          <w:spacing w:val="0"/>
          <w:sz w:val="22"/>
          <w:szCs w:val="22"/>
          <w:u w:val="none"/>
          <w:shd w:fill="auto" w:val="clear"/>
          <w:lang w:val="fr-FR"/>
        </w:rPr>
        <w:t xml:space="preserve"> devront être garantis pendant toute la durée du marché. Les interruptions exceptionnelles pendant les jours et heures ouvrés devront faire l’objet d’un signalement par email au responsable de programme (Rpro).</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keepNext w:val="true"/>
        <w:keepLines/>
        <w:widowControl w:val="false"/>
        <w:suppressAutoHyphens w:val="true"/>
        <w:bidi w:val="0"/>
        <w:spacing w:lineRule="auto" w:line="240" w:before="0" w:after="0"/>
        <w:ind w:left="0" w:right="0" w:firstLine="283"/>
        <w:jc w:val="both"/>
        <w:rPr>
          <w:rFonts w:eastAsia="MS PMincho" w:cs="Tahoma"/>
          <w:b/>
          <w:b/>
          <w:bCs/>
          <w:shd w:fill="auto" w:val="clear"/>
          <w:lang w:val="fr-FR"/>
        </w:rPr>
      </w:pPr>
      <w:r>
        <w:rPr>
          <w:b/>
          <w:bCs/>
          <w:i w:val="false"/>
          <w:iCs w:val="false"/>
          <w:sz w:val="22"/>
          <w:szCs w:val="22"/>
        </w:rPr>
        <w:t>II-1.4 Formation à l'outil web carte d'achat (action 4)</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Les besoins de formation pourront être demandés tout au long du marché via un bon de commande.</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keepNext w:val="true"/>
        <w:keepLines/>
        <w:spacing w:lineRule="auto" w:line="240" w:before="0" w:after="0"/>
        <w:ind w:left="0" w:right="0" w:hanging="0"/>
        <w:rPr>
          <w:rFonts w:ascii="Arial" w:hAnsi="Arial"/>
          <w:b w:val="false"/>
          <w:b w:val="false"/>
          <w:bCs w:val="false"/>
          <w:sz w:val="22"/>
          <w:szCs w:val="22"/>
        </w:rPr>
      </w:pPr>
      <w:r>
        <w:rPr>
          <w:b w:val="false"/>
          <w:bCs w:val="false"/>
          <w:sz w:val="22"/>
          <w:szCs w:val="22"/>
        </w:rPr>
      </w:r>
    </w:p>
    <w:p>
      <w:pPr>
        <w:pStyle w:val="Corpsdetexte"/>
        <w:rPr>
          <w:rFonts w:eastAsia="MS PMincho" w:cs="Tahoma"/>
          <w:b/>
          <w:b/>
          <w:bCs/>
          <w:shd w:fill="auto" w:val="clear"/>
          <w:lang w:val="fr-FR"/>
        </w:rPr>
      </w:pPr>
      <w:r>
        <w:rPr/>
        <w:t xml:space="preserve">Ce bon de commande sera transmis par courriel au titulaire du marché avec retour d'un accusé réception. Il précisera la date, l'heure, le lieu de formation et le nombre de participants. </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Une formation initiale sera dispensée au responsable de programme et à son équipe. Elle  s'effectuera de préférence en présentiel dans les locaux de la collectivité dès que l'outil web de gestion sera mis à disposition du RPro.</w:t>
      </w:r>
    </w:p>
    <w:p>
      <w:pPr>
        <w:pStyle w:val="Normal"/>
        <w:tabs>
          <w:tab w:val="clear" w:pos="706"/>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b w:val="false"/>
          <w:bCs w:val="false"/>
          <w:strike w:val="false"/>
          <w:dstrike w:val="false"/>
          <w:color w:val="auto"/>
          <w:spacing w:val="0"/>
          <w:sz w:val="21"/>
          <w:szCs w:val="21"/>
          <w:u w:val="none"/>
          <w:lang w:val="fr-FR"/>
        </w:rPr>
        <w:t>Oui-non, si oui lesquelles et dans quelles conditions ?</w:t>
      </w:r>
    </w:p>
    <w:p>
      <w:pPr>
        <w:pStyle w:val="Normal"/>
        <w:tabs>
          <w:tab w:val="clear" w:pos="706"/>
          <w:tab w:val="left" w:pos="836" w:leader="none"/>
        </w:tabs>
        <w:spacing w:lineRule="atLeast" w:line="252" w:before="5" w:after="0"/>
        <w:ind w:left="0" w:right="108" w:hanging="0"/>
        <w:jc w:val="left"/>
        <w:rPr>
          <w:rFonts w:ascii="Arial" w:hAnsi="Arial"/>
          <w:b w:val="false"/>
          <w:b w:val="false"/>
          <w:bCs w:val="false"/>
          <w:strike w:val="false"/>
          <w:dstrike w:val="false"/>
          <w:color w:val="auto"/>
          <w:spacing w:val="0"/>
          <w:sz w:val="21"/>
          <w:szCs w:val="21"/>
          <w:u w:val="none"/>
          <w:lang w:val="fr-FR"/>
        </w:rPr>
      </w:pPr>
      <w:r>
        <w:rPr>
          <w:b w:val="false"/>
          <w:bCs w:val="false"/>
          <w:strike w:val="false"/>
          <w:dstrike w:val="false"/>
          <w:color w:val="auto"/>
          <w:spacing w:val="0"/>
          <w:sz w:val="21"/>
          <w:szCs w:val="21"/>
          <w:u w:val="none"/>
          <w:lang w:val="fr-FR"/>
        </w:rPr>
      </w:r>
    </w:p>
    <w:p>
      <w:pPr>
        <w:pStyle w:val="Corpsdetexte"/>
        <w:numPr>
          <w:ilvl w:val="0"/>
          <w:numId w:val="0"/>
        </w:numPr>
        <w:ind w:left="0" w:right="0" w:hanging="0"/>
        <w:rPr>
          <w:rFonts w:eastAsia="MS PMincho" w:cs="Tahoma"/>
          <w:b/>
          <w:b/>
          <w:bCs/>
          <w:shd w:fill="auto" w:val="clear"/>
          <w:lang w:val="fr-FR"/>
        </w:rPr>
      </w:pPr>
      <w:r>
        <w:rPr>
          <w:b/>
          <w:bCs/>
          <w:shd w:fill="FFFFFF" w:val="clear"/>
        </w:rPr>
        <w:t>Chaque formation sera accompagnée d'un support (guide) envoyé par courriel au Rpro.</w:t>
      </w:r>
    </w:p>
    <w:p>
      <w:pPr>
        <w:pStyle w:val="Titre2"/>
        <w:keepNext w:val="true"/>
        <w:keepLines/>
        <w:widowControl w:val="false"/>
        <w:suppressAutoHyphens w:val="true"/>
        <w:bidi w:val="0"/>
        <w:spacing w:before="240" w:after="60"/>
        <w:ind w:left="0" w:right="0" w:firstLine="283"/>
        <w:jc w:val="left"/>
        <w:rPr>
          <w:sz w:val="22"/>
          <w:szCs w:val="22"/>
        </w:rPr>
      </w:pPr>
      <w:bookmarkStart w:id="56" w:name="__RefHeading___Toc7030_511482848"/>
      <w:bookmarkEnd w:id="56"/>
      <w:r>
        <w:rPr>
          <w:b/>
          <w:bCs/>
          <w:i w:val="false"/>
          <w:iCs w:val="false"/>
          <w:strike w:val="false"/>
          <w:dstrike w:val="false"/>
          <w:sz w:val="22"/>
          <w:szCs w:val="22"/>
          <w:shd w:fill="auto" w:val="clear"/>
        </w:rPr>
        <w:t>II-1.5 Modification de l’outil web carte d’achat ou migration vers un nouvel outil en</w:t>
      </w:r>
      <w:r>
        <w:rPr>
          <w:i w:val="false"/>
          <w:iCs w:val="false"/>
          <w:strike w:val="false"/>
          <w:dstrike w:val="false"/>
          <w:sz w:val="22"/>
          <w:szCs w:val="22"/>
          <w:shd w:fill="auto" w:val="clear"/>
        </w:rPr>
        <w:t xml:space="preserve"> </w:t>
      </w:r>
      <w:r>
        <w:rPr>
          <w:b/>
          <w:bCs/>
          <w:i w:val="false"/>
          <w:iCs w:val="false"/>
          <w:strike w:val="false"/>
          <w:dstrike w:val="false"/>
          <w:sz w:val="22"/>
          <w:szCs w:val="22"/>
          <w:shd w:fill="auto" w:val="clear"/>
        </w:rPr>
        <w:t>cours d’exécution du marché</w:t>
      </w:r>
    </w:p>
    <w:p>
      <w:pPr>
        <w:pStyle w:val="Titre2"/>
        <w:keepNext w:val="true"/>
        <w:keepLines/>
        <w:widowControl w:val="false"/>
        <w:suppressAutoHyphens w:val="true"/>
        <w:bidi w:val="0"/>
        <w:spacing w:before="240" w:after="60"/>
        <w:ind w:left="0" w:right="0" w:hanging="0"/>
        <w:jc w:val="left"/>
        <w:rPr>
          <w:rFonts w:eastAsia="MS PMincho" w:cs="Tahoma"/>
          <w:b/>
          <w:b/>
          <w:bCs/>
          <w:shd w:fill="auto" w:val="clear"/>
          <w:lang w:val="fr-FR"/>
        </w:rPr>
      </w:pPr>
      <w:bookmarkStart w:id="57" w:name="__RefHeading___Toc7032_511482848"/>
      <w:bookmarkEnd w:id="57"/>
      <w:r>
        <w:rPr>
          <w:rFonts w:eastAsia="Andale Sans UI" w:cs="Tahoma" w:ascii="Arial" w:hAnsi="Arial"/>
          <w:b w:val="false"/>
          <w:bCs w:val="false"/>
          <w:i w:val="false"/>
          <w:iCs w:val="false"/>
          <w:color w:val="auto"/>
          <w:kern w:val="0"/>
          <w:sz w:val="22"/>
          <w:szCs w:val="22"/>
          <w:lang w:val="fr-FR" w:eastAsia="ja-JP" w:bidi="fa-IR"/>
        </w:rPr>
        <w:t>Si l'outil de gestion devait faire l'objet d'évolutions de ses fonctionnalités ou d'une migration complète vers un autre outil pendant l'exécution du marché, la collectivité s'y soumettra  selon les conditions et modalités stipulées ci-dessous. Si c’est le cas, le titulaire devra le préciser dans son mémoire technique.</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val="false"/>
          <w:bCs w:val="false"/>
        </w:rPr>
        <w:t>Deux cas sont à considérer pour l'application des modalités :</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bCs/>
        </w:rPr>
        <w:t>Premier cas : l’évolution de l’outil, qui n'était pas prévu au moment du dépôt de l'offre du titulaire, doit intervenir pendant l’exécution du marché.</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 xml:space="preserve">Dans ce cas, le RPro devra en être informé, au plus tard, dans les quatre-vingt dix jours (90) précédents l'échéance de modification par un courrier RAR du titulaire du marché qui indiquera la nature des changements et les modalités de mise en œuvre. </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bCs/>
        </w:rPr>
        <w:t>Deuxième cas : l’évolution de l’outil a été indiqué dans l'offre du titulaire.</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Dans ce cas, les conditions et les modalités d'un tel changement seront évoquées lors de la réunion de démarrage.</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val="false"/>
          <w:bCs w:val="false"/>
          <w:sz w:val="22"/>
          <w:szCs w:val="22"/>
        </w:rPr>
        <w:t>Dans les deux cas, le titulaire du marché fera en sorte qu'il n'y ait aucune incidence sur la continuité des prestations (accès à l'outil et gestion du programme). Il organisera la formation nécessaire, et en temps voulu pour respecter le délai d’appropriation du nouvel l'outil par la collectivité. Dans le second cas ci-dessus, et si c’est nécessaire, il se chargera du transfert des données du programme.</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bCs/>
          <w:i w:val="false"/>
          <w:iCs w:val="false"/>
          <w:sz w:val="22"/>
          <w:szCs w:val="22"/>
        </w:rPr>
        <w:t>II-1.6 Création, livraison ou suppression de cartes d'achats</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Les modalités d'exécution de ces prestations s'appliqueront selon les situations décrites ci-dessous :</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bCs/>
        </w:rPr>
        <w:t>a) avant le début d'exécution du marché</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highlight w:val="none"/>
          <w:shd w:fill="auto" w:val="clear"/>
        </w:rPr>
      </w:pPr>
      <w:r>
        <w:rPr>
          <w:b/>
          <w:bCs/>
          <w:shd w:fill="auto" w:val="clear"/>
        </w:rPr>
        <w:t>Si le titulaire du marché n'est pas le titulaire sortant</w:t>
      </w:r>
      <w:r>
        <w:rPr>
          <w:shd w:fill="auto" w:val="clear"/>
        </w:rPr>
        <w:t xml:space="preserve"> : création et livraison des cartes et des codes suivant les modalités prévues à l’article II-1.2 du présent CCTP.</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bCs/>
        </w:rPr>
        <w:t xml:space="preserve">b) en cours d'exécution du marché </w:t>
      </w:r>
    </w:p>
    <w:p>
      <w:pPr>
        <w:pStyle w:val="Corpsdetexte"/>
        <w:rPr>
          <w:b/>
          <w:b/>
          <w:bCs/>
        </w:rPr>
      </w:pPr>
      <w:r>
        <w:rPr>
          <w:b/>
          <w:bCs/>
        </w:rPr>
      </w:r>
    </w:p>
    <w:p>
      <w:pPr>
        <w:pStyle w:val="Corpsdetexte"/>
        <w:rPr>
          <w:rFonts w:eastAsia="MS PMincho" w:cs="Tahoma"/>
          <w:b/>
          <w:b/>
          <w:bCs/>
          <w:shd w:fill="auto" w:val="clear"/>
          <w:lang w:val="fr-FR"/>
        </w:rPr>
      </w:pPr>
      <w:r>
        <w:rPr/>
        <w:t xml:space="preserve">Les cartes seront commandées ponctuellement au fur et à mesure des besoins par un bon de commande classique ou par email auquel sera joint le formulaire dédié du titulaire. </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highlight w:val="none"/>
          <w:shd w:fill="auto" w:val="clear"/>
        </w:rPr>
      </w:pPr>
      <w:r>
        <w:rPr>
          <w:b/>
          <w:bCs/>
          <w:shd w:fill="auto" w:val="clear"/>
        </w:rPr>
        <w:t>Au titre de la prestation supplémentaire éventuelle (PSE) facultative</w:t>
      </w:r>
      <w:r>
        <w:rPr>
          <w:shd w:fill="auto" w:val="clear"/>
        </w:rPr>
        <w:t>, si elle est levée, il pourra être procédé à la commande des cartes en ligne via une solution d’identité digitale (clé de signature sécurisée).</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 xml:space="preserve">Seuls le Rpro et son adjoint sont autorisés à passer ces commandes. </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Le rattachement de chaque carte par centre de délégation et centre de facturation sera précisé par le RPro. En cas de non respect par le titulaire, ce dernier prendra à sa charge les modifications à effectuer.</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Les cartes et les codes seront envoyées séparément par voie postale au nom du RPro, à l'adresse indiquée dans le bon de commande.</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Toute carte s'avérant défectueuse à l'usage fera l'objet d'un signalement par un courriel du RPro ou de son adjoint. Elle sera remplacée sans frais pour la collectivité.</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Les demandes de suppression de carte seront effectuées par un courriel du RPro ou de son adjoint.</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Elles feront l'objet d'un accusé réception du titulaire du marché.</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val="false"/>
          <w:bCs w:val="false"/>
        </w:rPr>
        <w:t>Nota : en cas de défaut de réception des cartes et des codes, il sera demandé au titulaire du marché d'émission de cartes de procéder à une nouvelle fabrication et à un envoi à ses frais.</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color w:val="808080"/>
        </w:rPr>
      </w:pPr>
      <w:r>
        <w:rPr>
          <w:b/>
          <w:bCs/>
          <w:color w:val="808080"/>
        </w:rPr>
        <w:t>Article II-2- Phase d'exécution du marché (mise en production des cartes)</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val="false"/>
          <w:bCs w:val="false"/>
          <w:sz w:val="22"/>
          <w:szCs w:val="22"/>
        </w:rPr>
        <w:t xml:space="preserve">Cette phase débutera avec la mise en production des cartes qui auront été préalablement paramétrées et livrées. </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keepNext w:val="true"/>
        <w:keepLines/>
        <w:widowControl w:val="false"/>
        <w:suppressAutoHyphens w:val="true"/>
        <w:bidi w:val="0"/>
        <w:spacing w:lineRule="auto" w:line="240" w:before="0" w:after="0"/>
        <w:ind w:left="0" w:right="0" w:firstLine="283"/>
        <w:jc w:val="both"/>
        <w:rPr>
          <w:rFonts w:eastAsia="MS PMincho" w:cs="Tahoma"/>
          <w:b/>
          <w:b/>
          <w:bCs/>
          <w:shd w:fill="auto" w:val="clear"/>
          <w:lang w:val="fr-FR"/>
        </w:rPr>
      </w:pPr>
      <w:r>
        <w:rPr>
          <w:b/>
          <w:bCs/>
          <w:i w:val="false"/>
          <w:iCs w:val="false"/>
          <w:sz w:val="22"/>
          <w:szCs w:val="22"/>
        </w:rPr>
        <w:t>II- 2.1</w:t>
      </w:r>
      <w:r>
        <w:rPr>
          <w:i w:val="false"/>
          <w:iCs w:val="false"/>
          <w:sz w:val="22"/>
          <w:szCs w:val="22"/>
        </w:rPr>
        <w:t xml:space="preserve"> </w:t>
      </w:r>
      <w:r>
        <w:rPr>
          <w:b/>
          <w:bCs/>
          <w:i w:val="false"/>
          <w:iCs w:val="false"/>
          <w:sz w:val="22"/>
          <w:szCs w:val="22"/>
        </w:rPr>
        <w:t>Assistance technique et le conseil à la gestion courante</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L’assistance technique à la gestion courante comprend un accueil téléphonique en français joignable du lundi au vendredi de 9h00 à 17h00 et une adresse email.</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t>Cette assistance devra apporter des réponses et des résolutions d’incidents sous 24 heures maximum.</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i w:val="false"/>
          <w:iCs w:val="false"/>
          <w:sz w:val="22"/>
          <w:szCs w:val="22"/>
          <w:u w:val="single"/>
          <w:shd w:fill="auto" w:val="clear"/>
        </w:rPr>
        <w:t>Ces prestations font l’objet de prix unitaires à bons de commande (cf. Bordereau de prix)</w:t>
      </w:r>
      <w:r>
        <w:rPr>
          <w:i w:val="false"/>
          <w:iCs w:val="false"/>
          <w:sz w:val="22"/>
          <w:szCs w:val="22"/>
          <w:shd w:fill="auto" w:val="clear"/>
        </w:rPr>
        <w:t xml:space="preserve">.  </w:t>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rFonts w:eastAsia="MS PMincho" w:cs="Tahoma"/>
          <w:b/>
          <w:bCs/>
          <w:shd w:fill="auto" w:val="clear"/>
          <w:lang w:val="fr-FR"/>
        </w:rPr>
      </w:r>
    </w:p>
    <w:p>
      <w:pPr>
        <w:pStyle w:val="Corpsdetexte"/>
        <w:keepNext w:val="true"/>
        <w:keepLines/>
        <w:widowControl w:val="false"/>
        <w:suppressAutoHyphens w:val="true"/>
        <w:bidi w:val="0"/>
        <w:spacing w:lineRule="auto" w:line="240" w:before="0" w:after="0"/>
        <w:ind w:left="0" w:right="0" w:firstLine="283"/>
        <w:jc w:val="both"/>
        <w:rPr>
          <w:rFonts w:eastAsia="MS PMincho" w:cs="Tahoma"/>
          <w:b/>
          <w:b/>
          <w:bCs/>
          <w:shd w:fill="auto" w:val="clear"/>
          <w:lang w:val="fr-FR"/>
        </w:rPr>
      </w:pPr>
      <w:r>
        <w:rPr>
          <w:b/>
          <w:bCs/>
          <w:i w:val="false"/>
          <w:iCs w:val="false"/>
          <w:sz w:val="22"/>
          <w:szCs w:val="22"/>
        </w:rPr>
        <w:t>II- 2.2</w:t>
      </w:r>
      <w:r>
        <w:rPr>
          <w:i w:val="false"/>
          <w:iCs w:val="false"/>
          <w:sz w:val="22"/>
          <w:szCs w:val="22"/>
        </w:rPr>
        <w:t xml:space="preserve"> </w:t>
      </w:r>
      <w:r>
        <w:rPr>
          <w:b/>
          <w:bCs/>
          <w:i w:val="false"/>
          <w:iCs w:val="false"/>
          <w:sz w:val="22"/>
          <w:szCs w:val="22"/>
        </w:rPr>
        <w:t>Suivi technique et administratif du marché (suivi commercial)</w:t>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rFonts w:eastAsia="MS PMincho" w:cs="Tahoma"/>
          <w:b/>
          <w:bCs/>
          <w:shd w:fill="auto" w:val="clear"/>
          <w:lang w:val="fr-FR"/>
        </w:rPr>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i w:val="false"/>
          <w:iCs w:val="false"/>
          <w:sz w:val="22"/>
          <w:szCs w:val="22"/>
        </w:rPr>
        <w:t>Au titre du suivi technique et administratif du marché, le titulaire devra effectuer une veille constante des prestations en s'assurant périodiquement et spontanément de leur bon déroulement et si nécessaire de leur amélioration.</w:t>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rFonts w:eastAsia="MS PMincho" w:cs="Tahoma"/>
          <w:b/>
          <w:bCs/>
          <w:shd w:fill="auto" w:val="clear"/>
          <w:lang w:val="fr-FR"/>
        </w:rPr>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i w:val="false"/>
          <w:iCs w:val="false"/>
          <w:sz w:val="22"/>
          <w:szCs w:val="22"/>
        </w:rPr>
        <w:t>A cet effet, il sera organisé des réunions de bilans de marché au rythme d’une réunion trimestrielle la première année du marché, puis une réunion semestrielle les années suivantes.</w:t>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rFonts w:eastAsia="MS PMincho" w:cs="Tahoma"/>
          <w:b/>
          <w:bCs/>
          <w:shd w:fill="auto" w:val="clear"/>
          <w:lang w:val="fr-FR"/>
        </w:rPr>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i w:val="false"/>
          <w:iCs w:val="false"/>
          <w:sz w:val="22"/>
          <w:szCs w:val="22"/>
        </w:rPr>
        <w:t>Ces réunions de deux heures à minima permettront de faire un bilan de fonctionnement, d’apporter si nécessaire les mesures correctives et d’en suivre la réalisation et les effets. Un procès verbal sera rédigé par le RPro et co-signé par les deux parties à l’issue de chaque réunion.</w:t>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rFonts w:eastAsia="MS PMincho" w:cs="Tahoma"/>
          <w:b/>
          <w:bCs/>
          <w:shd w:fill="auto" w:val="clear"/>
          <w:lang w:val="fr-FR"/>
        </w:rPr>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i w:val="false"/>
          <w:iCs w:val="false"/>
          <w:sz w:val="22"/>
          <w:szCs w:val="22"/>
          <w:u w:val="single"/>
          <w:shd w:fill="auto" w:val="clear"/>
        </w:rPr>
        <w:t>Ces prestations font l’objet d’un prix forfaitaire annuel (cf. Bordereau de prix)</w:t>
      </w:r>
      <w:r>
        <w:rPr>
          <w:i w:val="false"/>
          <w:iCs w:val="false"/>
          <w:sz w:val="22"/>
          <w:szCs w:val="22"/>
          <w:shd w:fill="auto" w:val="clear"/>
        </w:rPr>
        <w:t xml:space="preserve">.  </w:t>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rFonts w:eastAsia="MS PMincho" w:cs="Tahoma"/>
          <w:b/>
          <w:bCs/>
          <w:shd w:fill="auto" w:val="clear"/>
          <w:lang w:val="fr-FR"/>
        </w:rPr>
      </w:r>
    </w:p>
    <w:p>
      <w:pPr>
        <w:pStyle w:val="Corpsdetexte"/>
        <w:keepNext w:val="true"/>
        <w:keepLines/>
        <w:widowControl w:val="false"/>
        <w:suppressAutoHyphens w:val="true"/>
        <w:bidi w:val="0"/>
        <w:spacing w:lineRule="auto" w:line="240" w:before="0" w:after="0"/>
        <w:ind w:left="0" w:right="0" w:firstLine="283"/>
        <w:jc w:val="both"/>
        <w:rPr>
          <w:rFonts w:eastAsia="MS PMincho" w:cs="Tahoma"/>
          <w:b/>
          <w:b/>
          <w:bCs/>
          <w:shd w:fill="auto" w:val="clear"/>
          <w:lang w:val="fr-FR"/>
        </w:rPr>
      </w:pPr>
      <w:r>
        <w:rPr>
          <w:rFonts w:eastAsia="Andale Sans UI" w:cs="Tahoma" w:ascii="Trebuchet MS" w:hAnsi="Trebuchet MS"/>
          <w:b/>
          <w:bCs/>
          <w:i w:val="false"/>
          <w:iCs w:val="false"/>
          <w:color w:val="auto"/>
          <w:kern w:val="0"/>
          <w:sz w:val="22"/>
          <w:szCs w:val="22"/>
          <w:lang w:val="fr-FR" w:eastAsia="ja-JP" w:bidi="fa-IR"/>
        </w:rPr>
        <w:t>II- 2.3 Contestation, opposition et avoir</w:t>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rFonts w:eastAsia="MS PMincho" w:cs="Tahoma"/>
          <w:b/>
          <w:bCs/>
          <w:shd w:fill="auto" w:val="clear"/>
          <w:lang w:val="fr-FR"/>
        </w:rPr>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t>Le titulaire du marché d'émission de cartes assurera la prise en compte des contestations de paiement du RPro, les demandes d'opposition des porteurs de carte et la gestion des avoirs.</w:t>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rFonts w:eastAsia="MS PMincho" w:cs="Tahoma"/>
          <w:b/>
          <w:bCs/>
          <w:shd w:fill="auto" w:val="clear"/>
          <w:lang w:val="fr-FR"/>
        </w:rPr>
      </w:r>
    </w:p>
    <w:p>
      <w:pPr>
        <w:pStyle w:val="Corpsdetexte"/>
        <w:widowControl w:val="false"/>
        <w:suppressAutoHyphens w:val="true"/>
        <w:bidi w:val="0"/>
        <w:spacing w:lineRule="auto" w:line="240" w:before="0" w:after="0"/>
        <w:ind w:left="0" w:right="0" w:hanging="0"/>
        <w:jc w:val="both"/>
        <w:rPr>
          <w:rFonts w:eastAsia="MS PMincho" w:cs="Tahoma"/>
          <w:b/>
          <w:b/>
          <w:bCs/>
          <w:shd w:fill="auto" w:val="clear"/>
          <w:lang w:val="fr-FR"/>
        </w:rPr>
      </w:pPr>
      <w:r>
        <w:rPr/>
        <w:t>Le service du titulaire permettra au porteur de carte d'effectuer une mise en opposition par téléphone ou par tout autre moyen indiqué par ce dernier dans son mémoire technique. Ce service devra être disponible 7/7 et 24h/24 et il devra fournir au porteur de carte tous les éléments utiles au suivi de sa démarche.</w:t>
      </w:r>
    </w:p>
    <w:p>
      <w:pPr>
        <w:pStyle w:val="Corpsdetexte"/>
        <w:widowControl w:val="false"/>
        <w:suppressAutoHyphens w:val="true"/>
        <w:bidi w:val="0"/>
        <w:spacing w:lineRule="auto" w:line="240" w:before="0" w:after="0"/>
        <w:ind w:left="0" w:right="0" w:firstLine="283"/>
        <w:jc w:val="both"/>
        <w:rPr/>
      </w:pPr>
      <w:r>
        <w:rPr/>
      </w:r>
    </w:p>
    <w:p>
      <w:pPr>
        <w:pStyle w:val="Corpsdetexte"/>
        <w:widowControl w:val="false"/>
        <w:suppressAutoHyphens w:val="true"/>
        <w:bidi w:val="0"/>
        <w:spacing w:lineRule="auto" w:line="240" w:before="0" w:after="0"/>
        <w:ind w:left="0" w:right="0" w:hanging="0"/>
        <w:jc w:val="both"/>
        <w:rPr/>
      </w:pPr>
      <w:r>
        <w:rPr>
          <w:b w:val="false"/>
          <w:bCs w:val="false"/>
          <w:u w:val="single"/>
        </w:rPr>
        <w:t>Les modalités et délai de contestation</w:t>
      </w:r>
      <w:r>
        <w:rPr>
          <w:b/>
          <w:bCs/>
          <w:u w:val="single"/>
        </w:rPr>
        <w:t>,</w:t>
      </w:r>
      <w:r>
        <w:rPr>
          <w:b w:val="false"/>
          <w:bCs w:val="false"/>
          <w:u w:val="single"/>
        </w:rPr>
        <w:t xml:space="preserve"> d'opposition et d'avoir seront appliquées selon les indications données par le titulaire dans so</w:t>
      </w:r>
      <w:r>
        <w:rPr>
          <w:b w:val="false"/>
          <w:bCs w:val="false"/>
          <w:u w:val="single"/>
          <w:shd w:fill="auto" w:val="clear"/>
        </w:rPr>
        <w:t>n Mémoire Techni</w:t>
      </w:r>
      <w:r>
        <w:rPr>
          <w:b w:val="false"/>
          <w:bCs w:val="false"/>
          <w:u w:val="single"/>
        </w:rPr>
        <w:t xml:space="preserve">que </w:t>
      </w:r>
    </w:p>
    <w:p>
      <w:pPr>
        <w:pStyle w:val="Corpsdetexte"/>
        <w:widowControl w:val="false"/>
        <w:suppressAutoHyphens w:val="true"/>
        <w:bidi w:val="0"/>
        <w:spacing w:lineRule="auto" w:line="240" w:before="0" w:after="0"/>
        <w:ind w:left="0" w:right="0" w:hanging="0"/>
        <w:jc w:val="both"/>
        <w:rPr>
          <w:b w:val="false"/>
          <w:b w:val="false"/>
          <w:bCs w:val="false"/>
          <w:i w:val="false"/>
          <w:i w:val="false"/>
          <w:iCs w:val="false"/>
          <w:sz w:val="22"/>
          <w:szCs w:val="22"/>
          <w:highlight w:val="none"/>
          <w:shd w:fill="auto" w:val="clear"/>
        </w:rPr>
      </w:pPr>
      <w:r>
        <w:rPr>
          <w:b w:val="false"/>
          <w:bCs w:val="false"/>
          <w:i w:val="false"/>
          <w:iCs w:val="false"/>
          <w:sz w:val="22"/>
          <w:szCs w:val="22"/>
          <w:shd w:fill="auto" w:val="clear"/>
        </w:rPr>
      </w:r>
    </w:p>
    <w:p>
      <w:pPr>
        <w:pStyle w:val="Corpsdetexte"/>
        <w:widowControl w:val="false"/>
        <w:suppressAutoHyphens w:val="true"/>
        <w:bidi w:val="0"/>
        <w:spacing w:lineRule="auto" w:line="240" w:before="0" w:after="0"/>
        <w:ind w:left="0" w:right="0" w:hanging="0"/>
        <w:jc w:val="both"/>
        <w:rPr>
          <w:rFonts w:eastAsia="Andale Sans UI" w:cs="Tahoma"/>
          <w:b w:val="false"/>
          <w:b w:val="false"/>
          <w:bCs w:val="false"/>
          <w:i w:val="false"/>
          <w:i w:val="false"/>
          <w:iCs w:val="false"/>
          <w:strike w:val="false"/>
          <w:dstrike w:val="false"/>
          <w:outline w:val="false"/>
          <w:shadow w:val="false"/>
          <w:color w:val="000000"/>
          <w:spacing w:val="0"/>
          <w:kern w:val="0"/>
          <w:sz w:val="22"/>
          <w:szCs w:val="22"/>
          <w:highlight w:val="none"/>
          <w:u w:val="none"/>
          <w:shd w:fill="auto" w:val="clear"/>
          <w:em w:val="none"/>
          <w:lang w:val="fr-FR" w:eastAsia="ja-JP" w:bidi="fa-IR"/>
        </w:rPr>
      </w:pPr>
      <w:r>
        <w:rPr>
          <w:rFonts w:eastAsia="Andale Sans UI" w:cs="Tahoma"/>
          <w:b w:val="false"/>
          <w:bCs w:val="false"/>
          <w:i w:val="false"/>
          <w:iCs w:val="false"/>
          <w:strike w:val="false"/>
          <w:dstrike w:val="false"/>
          <w:outline w:val="false"/>
          <w:shadow w:val="false"/>
          <w:color w:val="000000"/>
          <w:spacing w:val="0"/>
          <w:kern w:val="0"/>
          <w:sz w:val="22"/>
          <w:szCs w:val="22"/>
          <w:u w:val="none"/>
          <w:shd w:fill="auto" w:val="clear"/>
          <w:em w:val="none"/>
          <w:lang w:val="fr-FR" w:eastAsia="ja-JP" w:bidi="fa-IR"/>
        </w:rPr>
      </w:r>
    </w:p>
    <w:p>
      <w:pPr>
        <w:pStyle w:val="Corpsdetexte"/>
        <w:keepNext w:val="true"/>
        <w:keepLines/>
        <w:widowControl w:val="false"/>
        <w:suppressAutoHyphens w:val="true"/>
        <w:bidi w:val="0"/>
        <w:spacing w:lineRule="auto" w:line="240" w:before="0" w:after="0"/>
        <w:ind w:left="0" w:right="0" w:firstLine="283"/>
        <w:jc w:val="both"/>
        <w:rPr>
          <w:highlight w:val="none"/>
          <w:shd w:fill="auto" w:val="clear"/>
        </w:rPr>
      </w:pPr>
      <w:r>
        <w:rPr>
          <w:rFonts w:eastAsia="Andale Sans UI" w:cs="Tahoma"/>
          <w:b/>
          <w:bCs/>
          <w:i w:val="false"/>
          <w:iCs w:val="false"/>
          <w:color w:val="000000"/>
          <w:kern w:val="0"/>
          <w:sz w:val="22"/>
          <w:szCs w:val="22"/>
          <w:shd w:fill="auto" w:val="clear"/>
          <w:lang w:val="fr-FR" w:eastAsia="ja-JP" w:bidi="fa-IR"/>
        </w:rPr>
        <w:t>II- 2.4 Fin d'exécution du marché</w:t>
      </w:r>
    </w:p>
    <w:p>
      <w:pPr>
        <w:pStyle w:val="Corpsdetexte"/>
        <w:widowControl w:val="false"/>
        <w:suppressAutoHyphens w:val="true"/>
        <w:bidi w:val="0"/>
        <w:spacing w:lineRule="auto" w:line="240" w:before="0" w:after="0"/>
        <w:ind w:left="0" w:right="0" w:firstLine="283"/>
        <w:jc w:val="both"/>
        <w:rPr>
          <w:rFonts w:eastAsia="Andale Sans UI" w:cs="Tahoma"/>
          <w:b/>
          <w:b/>
          <w:bCs/>
          <w:i w:val="false"/>
          <w:i w:val="false"/>
          <w:iCs w:val="false"/>
          <w:strike w:val="false"/>
          <w:dstrike w:val="false"/>
          <w:outline w:val="false"/>
          <w:shadow w:val="false"/>
          <w:color w:val="auto"/>
          <w:spacing w:val="0"/>
          <w:kern w:val="0"/>
          <w:sz w:val="22"/>
          <w:szCs w:val="22"/>
          <w:u w:val="none"/>
          <w:shd w:fill="auto" w:val="clear"/>
          <w:em w:val="none"/>
          <w:lang w:val="fr-FR" w:eastAsia="ja-JP" w:bidi="fa-IR"/>
        </w:rPr>
      </w:pPr>
      <w:r>
        <w:rPr>
          <w:rFonts w:eastAsia="Andale Sans UI" w:cs="Tahoma"/>
          <w:b/>
          <w:bCs/>
          <w:i w:val="false"/>
          <w:iCs w:val="false"/>
          <w:strike w:val="false"/>
          <w:dstrike w:val="false"/>
          <w:outline w:val="false"/>
          <w:shadow w:val="false"/>
          <w:color w:val="000000"/>
          <w:spacing w:val="0"/>
          <w:kern w:val="0"/>
          <w:sz w:val="22"/>
          <w:szCs w:val="22"/>
          <w:u w:val="none"/>
          <w:shd w:fill="auto" w:val="clear"/>
          <w:em w:val="none"/>
          <w:lang w:val="fr-FR" w:eastAsia="ja-JP" w:bidi="fa-IR"/>
        </w:rPr>
      </w:r>
    </w:p>
    <w:p>
      <w:pPr>
        <w:pStyle w:val="Corpsdetexte"/>
        <w:widowControl w:val="false"/>
        <w:suppressAutoHyphens w:val="true"/>
        <w:bidi w:val="0"/>
        <w:spacing w:lineRule="auto" w:line="240" w:before="0" w:after="0"/>
        <w:ind w:left="0" w:right="0" w:firstLine="283"/>
        <w:jc w:val="both"/>
        <w:rPr/>
      </w:pPr>
      <w:r>
        <w:rPr>
          <w:rFonts w:eastAsia="Andale Sans UI" w:cs="Tahoma"/>
          <w:b w:val="false"/>
          <w:bCs w:val="false"/>
          <w:i w:val="false"/>
          <w:iCs w:val="false"/>
          <w:strike w:val="false"/>
          <w:dstrike w:val="false"/>
          <w:outline w:val="false"/>
          <w:shadow w:val="false"/>
          <w:color w:val="000000"/>
          <w:spacing w:val="0"/>
          <w:kern w:val="0"/>
          <w:sz w:val="22"/>
          <w:szCs w:val="22"/>
          <w:u w:val="none"/>
          <w:shd w:fill="auto" w:val="clear"/>
          <w:em w:val="none"/>
          <w:lang w:val="fr-FR" w:eastAsia="ja-JP" w:bidi="fa-IR"/>
        </w:rPr>
        <w:t>Tous les accès à l'outil web carte d'achat devront être maintenus pendant trois mois après l'expiration du marché, ceci afin de permettre à la collectivité d'accéder aux derniers relevés d'opérations.</w:t>
      </w:r>
    </w:p>
    <w:p>
      <w:pPr>
        <w:pStyle w:val="Titre2"/>
        <w:keepNext w:val="true"/>
        <w:keepLines/>
        <w:widowControl w:val="false"/>
        <w:suppressAutoHyphens w:val="true"/>
        <w:bidi w:val="0"/>
        <w:spacing w:before="240" w:after="60"/>
        <w:ind w:left="0" w:right="0" w:firstLine="283"/>
        <w:jc w:val="left"/>
        <w:rPr>
          <w:highlight w:val="none"/>
          <w:shd w:fill="auto" w:val="clear"/>
        </w:rPr>
      </w:pPr>
      <w:bookmarkStart w:id="58" w:name="__RefHeading___Toc7034_511482848"/>
      <w:bookmarkEnd w:id="58"/>
      <w:r>
        <w:rPr>
          <w:b/>
          <w:bCs/>
          <w:i w:val="false"/>
          <w:iCs w:val="false"/>
          <w:sz w:val="22"/>
          <w:szCs w:val="22"/>
          <w:shd w:fill="auto" w:val="clear"/>
        </w:rPr>
        <w:t>II- 2.5 Extraction des données du programme</w:t>
      </w:r>
    </w:p>
    <w:p>
      <w:pPr>
        <w:pStyle w:val="Normal"/>
        <w:spacing w:before="0" w:after="0"/>
        <w:ind w:left="0" w:right="0" w:hanging="0"/>
        <w:jc w:val="left"/>
        <w:rPr>
          <w:rFonts w:ascii="Arial" w:hAnsi="Arial"/>
          <w:b w:val="false"/>
          <w:b w:val="false"/>
          <w:bCs w:val="false"/>
          <w:sz w:val="22"/>
          <w:szCs w:val="22"/>
        </w:rPr>
      </w:pPr>
      <w:r>
        <w:rPr>
          <w:b w:val="false"/>
          <w:bCs w:val="false"/>
          <w:sz w:val="22"/>
          <w:szCs w:val="22"/>
        </w:rPr>
      </w:r>
    </w:p>
    <w:p>
      <w:pPr>
        <w:pStyle w:val="Corpsdetexte"/>
        <w:rPr>
          <w:rFonts w:eastAsia="MS PMincho" w:cs="Tahoma"/>
          <w:b/>
          <w:b/>
          <w:bCs/>
          <w:shd w:fill="auto" w:val="clear"/>
          <w:lang w:val="fr-FR"/>
        </w:rPr>
      </w:pPr>
      <w:r>
        <w:rPr>
          <w:b w:val="false"/>
          <w:bCs w:val="false"/>
          <w:spacing w:val="0"/>
          <w:lang w:val="fr-FR"/>
        </w:rPr>
        <w:t xml:space="preserve">A tout moment pendant la durée d’exécution du marché, et sur demande du RPro, </w:t>
      </w:r>
      <w:r>
        <w:rPr>
          <w:b w:val="false"/>
          <w:bCs/>
          <w:spacing w:val="0"/>
          <w:shd w:fill="FFFFFF" w:val="clear"/>
          <w:lang w:val="fr-FR"/>
        </w:rPr>
        <w:t>le titulaire du marché</w:t>
      </w:r>
      <w:r>
        <w:rPr>
          <w:b w:val="false"/>
          <w:bCs w:val="false"/>
          <w:spacing w:val="0"/>
          <w:lang w:val="fr-FR"/>
        </w:rPr>
        <w:t xml:space="preserve"> devra fournir à ce dernier, et dans un délai de trente jours (30) maximum, un état (sous forme d’un ou plusieurs tableaux récapitulatifs, exportables informatiquement) permettant d’accéder aux données suivantes :</w:t>
      </w:r>
    </w:p>
    <w:p>
      <w:pPr>
        <w:pStyle w:val="Corpsdetexte"/>
        <w:numPr>
          <w:ilvl w:val="0"/>
          <w:numId w:val="0"/>
        </w:numPr>
        <w:ind w:left="720" w:right="0" w:hanging="0"/>
        <w:rPr>
          <w:rFonts w:eastAsia="MS PMincho" w:cs="Tahoma"/>
          <w:b/>
          <w:b/>
          <w:bCs/>
          <w:shd w:fill="auto" w:val="clear"/>
          <w:lang w:val="fr-FR"/>
        </w:rPr>
      </w:pPr>
      <w:r>
        <w:rPr>
          <w:rFonts w:eastAsia="MS PMincho" w:cs="Tahoma"/>
          <w:b/>
          <w:bCs/>
          <w:shd w:fill="auto" w:val="clear"/>
          <w:lang w:val="fr-FR"/>
        </w:rPr>
      </w:r>
    </w:p>
    <w:p>
      <w:pPr>
        <w:pStyle w:val="Corpsdetexte"/>
        <w:rPr>
          <w:rFonts w:eastAsia="MS PMincho" w:cs="Tahoma"/>
          <w:b/>
          <w:b/>
          <w:bCs/>
          <w:shd w:fill="auto" w:val="clear"/>
          <w:lang w:val="fr-FR"/>
        </w:rPr>
      </w:pPr>
      <w:r>
        <w:rPr>
          <w:b w:val="false"/>
          <w:spacing w:val="0"/>
          <w:lang w:val="fr-FR"/>
        </w:rPr>
        <w:t>- détail de l’arborescence du programme ;</w:t>
      </w:r>
    </w:p>
    <w:p>
      <w:pPr>
        <w:pStyle w:val="Corpsdetexte"/>
        <w:rPr>
          <w:rFonts w:eastAsia="MS PMincho" w:cs="Tahoma"/>
          <w:b/>
          <w:b/>
          <w:bCs/>
          <w:shd w:fill="auto" w:val="clear"/>
          <w:lang w:val="fr-FR"/>
        </w:rPr>
      </w:pPr>
      <w:r>
        <w:rPr>
          <w:b w:val="false"/>
          <w:spacing w:val="0"/>
          <w:lang w:val="fr-FR"/>
        </w:rPr>
        <w:t>- détail des données financières paramétrées pour chaque niveau d’arborescence jusqu’aux porteurs de carte.</w:t>
      </w:r>
    </w:p>
    <w:p>
      <w:pPr>
        <w:pStyle w:val="Corpsdetexte"/>
        <w:rPr>
          <w:b w:val="false"/>
          <w:b w:val="false"/>
          <w:bCs w:val="false"/>
        </w:rPr>
      </w:pPr>
      <w:r>
        <w:rPr>
          <w:b w:val="false"/>
          <w:bCs/>
          <w:spacing w:val="0"/>
          <w:lang w:val="fr-FR"/>
        </w:rPr>
        <w:t xml:space="preserve">En outre, au plus tard dans les trois mois (3) précédant la fin d’exécution du présent marché, </w:t>
      </w:r>
      <w:r>
        <w:rPr>
          <w:b w:val="false"/>
          <w:bCs/>
          <w:spacing w:val="0"/>
          <w:shd w:fill="FFFFFF" w:val="clear"/>
          <w:lang w:val="fr-FR"/>
        </w:rPr>
        <w:t>le titulaire du marché</w:t>
      </w:r>
      <w:r>
        <w:rPr>
          <w:b w:val="false"/>
          <w:bCs/>
          <w:spacing w:val="0"/>
          <w:lang w:val="fr-FR"/>
        </w:rPr>
        <w:t xml:space="preserve"> fournira sur support dématérialisé,  l’ensemble des paramètres du programme.</w:t>
      </w:r>
    </w:p>
    <w:sectPr>
      <w:headerReference w:type="default" r:id="rId5"/>
      <w:footerReference w:type="default" r:id="rId6"/>
      <w:type w:val="nextPage"/>
      <w:pgSz w:w="11906" w:h="16838"/>
      <w:pgMar w:left="1803" w:right="1803" w:gutter="0" w:header="0" w:top="1094" w:footer="775" w:bottom="180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rebuchet MS">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Garamond">
    <w:charset w:val="00"/>
    <w:family w:val="roman"/>
    <w:pitch w:val="variable"/>
  </w:font>
  <w:font w:name="Calibri">
    <w:charset w:val="00"/>
    <w:family w:val="roman"/>
    <w:pitch w:val="variable"/>
  </w:font>
  <w:font w:name="Arial Gras">
    <w:charset w:val="00"/>
    <w:family w:val="roman"/>
    <w:pitch w:val="variable"/>
  </w:font>
  <w:font w:name="Palatino Linotype">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nil"/>
      </w:pBdr>
      <w:jc w:val="left"/>
      <w:rPr/>
    </w:pPr>
    <w:r>
      <w:rPr>
        <w:rFonts w:ascii="Arial" w:hAnsi="Arial"/>
        <w:sz w:val="16"/>
        <w:szCs w:val="16"/>
        <w:lang w:val="fr-FR"/>
      </w:rPr>
      <w:tab/>
      <w:tab/>
    </w:r>
    <w:r>
      <w:rPr>
        <w:rFonts w:ascii="Arial" w:hAnsi="Arial"/>
        <w:sz w:val="16"/>
        <w:szCs w:val="16"/>
        <w:lang w:val="fr-FR"/>
      </w:rPr>
      <w:fldChar w:fldCharType="begin"/>
    </w:r>
    <w:r>
      <w:rPr>
        <w:sz w:val="16"/>
        <w:szCs w:val="16"/>
        <w:rFonts w:ascii="Arial" w:hAnsi="Arial"/>
        <w:lang w:val="fr-FR"/>
      </w:rPr>
      <w:instrText> PAGE </w:instrText>
    </w:r>
    <w:r>
      <w:rPr>
        <w:sz w:val="16"/>
        <w:szCs w:val="16"/>
        <w:rFonts w:ascii="Arial" w:hAnsi="Arial"/>
        <w:lang w:val="fr-FR"/>
      </w:rPr>
      <w:fldChar w:fldCharType="separate"/>
    </w:r>
    <w:r>
      <w:rPr>
        <w:sz w:val="16"/>
        <w:szCs w:val="16"/>
        <w:rFonts w:ascii="Arial" w:hAnsi="Arial"/>
        <w:lang w:val="fr-FR"/>
      </w:rPr>
      <w:t>1</w:t>
    </w:r>
    <w:r>
      <w:rPr>
        <w:sz w:val="16"/>
        <w:szCs w:val="16"/>
        <w:rFonts w:ascii="Arial" w:hAnsi="Arial"/>
        <w:lang w:val="fr-FR"/>
      </w:rPr>
      <w:fldChar w:fldCharType="end"/>
    </w:r>
    <w:r>
      <w:rPr>
        <w:rStyle w:val="Numrodepage"/>
        <w:rFonts w:ascii="Arial" w:hAnsi="Arial"/>
        <w:sz w:val="16"/>
        <w:szCs w:val="16"/>
        <w:lang w:val="fr-FR"/>
      </w:rPr>
      <w:t>/</w:t>
    </w:r>
    <w:r>
      <w:rPr>
        <w:rFonts w:ascii="Arial" w:hAnsi="Arial"/>
        <w:sz w:val="16"/>
        <w:szCs w:val="16"/>
        <w:lang w:val="fr-FR"/>
      </w:rPr>
      <w:fldChar w:fldCharType="begin"/>
    </w:r>
    <w:r>
      <w:rPr>
        <w:sz w:val="16"/>
        <w:szCs w:val="16"/>
        <w:rFonts w:ascii="Arial" w:hAnsi="Arial"/>
        <w:lang w:val="fr-FR"/>
      </w:rPr>
      <w:instrText> NUMPAGES </w:instrText>
    </w:r>
    <w:r>
      <w:rPr>
        <w:sz w:val="16"/>
        <w:szCs w:val="16"/>
        <w:rFonts w:ascii="Arial" w:hAnsi="Arial"/>
        <w:lang w:val="fr-FR"/>
      </w:rPr>
      <w:fldChar w:fldCharType="separate"/>
    </w:r>
    <w:r>
      <w:rPr>
        <w:sz w:val="16"/>
        <w:szCs w:val="16"/>
        <w:rFonts w:ascii="Arial" w:hAnsi="Arial"/>
        <w:lang w:val="fr-FR"/>
      </w:rPr>
      <w:t>20</w:t>
    </w:r>
    <w:r>
      <w:rPr>
        <w:sz w:val="16"/>
        <w:szCs w:val="16"/>
        <w:rFonts w:ascii="Arial" w:hAnsi="Arial"/>
        <w:lang w:val="fr-F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single" w:sz="4" w:space="1" w:color="000000"/>
      </w:pBdr>
      <w:jc w:val="left"/>
      <w:rPr>
        <w:rFonts w:ascii="Arial" w:hAnsi="Arial" w:cs="Arial"/>
        <w:i/>
        <w:i/>
        <w:color w:val="000000"/>
        <w:sz w:val="16"/>
        <w:szCs w:val="16"/>
        <w:shd w:fill="FFFFFF" w:val="clear"/>
        <w:lang w:val="fr-FR"/>
      </w:rPr>
    </w:pPr>
    <w:r>
      <w:rPr>
        <w:rFonts w:ascii="Arial" w:hAnsi="Arial"/>
        <w:sz w:val="16"/>
        <w:szCs w:val="16"/>
        <w:lang w:val="fr-FR"/>
      </w:rPr>
      <w:t xml:space="preserve">CCTP Marché d'émission de cartes d'achat              </w:t>
      <w:tab/>
      <w:t xml:space="preserve">                                                                                         </w:t>
    </w:r>
    <w:r>
      <w:rPr>
        <w:rFonts w:ascii="Arial" w:hAnsi="Arial"/>
        <w:sz w:val="16"/>
        <w:szCs w:val="16"/>
        <w:lang w:val="fr-FR"/>
      </w:rPr>
      <w:fldChar w:fldCharType="begin"/>
    </w:r>
    <w:r>
      <w:rPr>
        <w:sz w:val="16"/>
        <w:szCs w:val="16"/>
        <w:rFonts w:ascii="Arial" w:hAnsi="Arial"/>
        <w:lang w:val="fr-FR"/>
      </w:rPr>
      <w:instrText> PAGE </w:instrText>
    </w:r>
    <w:r>
      <w:rPr>
        <w:sz w:val="16"/>
        <w:szCs w:val="16"/>
        <w:rFonts w:ascii="Arial" w:hAnsi="Arial"/>
        <w:lang w:val="fr-FR"/>
      </w:rPr>
      <w:fldChar w:fldCharType="separate"/>
    </w:r>
    <w:r>
      <w:rPr>
        <w:sz w:val="16"/>
        <w:szCs w:val="16"/>
        <w:rFonts w:ascii="Arial" w:hAnsi="Arial"/>
        <w:lang w:val="fr-FR"/>
      </w:rPr>
      <w:t>12</w:t>
    </w:r>
    <w:r>
      <w:rPr>
        <w:sz w:val="16"/>
        <w:szCs w:val="16"/>
        <w:rFonts w:ascii="Arial" w:hAnsi="Arial"/>
        <w:lang w:val="fr-FR"/>
      </w:rPr>
      <w:fldChar w:fldCharType="end"/>
    </w:r>
    <w:r>
      <w:rPr>
        <w:rFonts w:ascii="Arial" w:hAnsi="Arial"/>
        <w:sz w:val="16"/>
        <w:szCs w:val="16"/>
        <w:lang w:val="fr-FR"/>
      </w:rPr>
      <w:t>/</w:t>
    </w:r>
    <w:r>
      <w:rPr>
        <w:rFonts w:ascii="Arial" w:hAnsi="Arial"/>
        <w:sz w:val="16"/>
        <w:szCs w:val="16"/>
        <w:lang w:val="fr-FR"/>
      </w:rPr>
      <w:fldChar w:fldCharType="begin"/>
    </w:r>
    <w:r>
      <w:rPr>
        <w:sz w:val="16"/>
        <w:szCs w:val="16"/>
        <w:rFonts w:ascii="Arial" w:hAnsi="Arial"/>
        <w:lang w:val="fr-FR"/>
      </w:rPr>
      <w:instrText> NUMPAGES </w:instrText>
    </w:r>
    <w:r>
      <w:rPr>
        <w:sz w:val="16"/>
        <w:szCs w:val="16"/>
        <w:rFonts w:ascii="Arial" w:hAnsi="Arial"/>
        <w:lang w:val="fr-FR"/>
      </w:rPr>
      <w:fldChar w:fldCharType="separate"/>
    </w:r>
    <w:r>
      <w:rPr>
        <w:sz w:val="16"/>
        <w:szCs w:val="16"/>
        <w:rFonts w:ascii="Arial" w:hAnsi="Arial"/>
        <w:lang w:val="fr-FR"/>
      </w:rPr>
      <w:t>20</w:t>
    </w:r>
    <w:r>
      <w:rPr>
        <w:sz w:val="16"/>
        <w:szCs w:val="16"/>
        <w:rFonts w:ascii="Arial" w:hAnsi="Arial"/>
        <w:lang w:val="fr-F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jc w:val="left"/>
      <w:rPr>
        <w:lang w:val="fr-FR"/>
      </w:rPr>
    </w:pPr>
    <w:r>
      <w:rPr>
        <w:lang w:val="fr-F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suff w:val="space"/>
      <w:lvlText w:val="Article %1 -"/>
      <w:lvlJc w:val="left"/>
      <w:pPr>
        <w:tabs>
          <w:tab w:val="num" w:pos="0"/>
        </w:tabs>
        <w:ind w:left="0" w:firstLine="283"/>
      </w:pPr>
    </w:lvl>
    <w:lvl w:ilvl="1">
      <w:start w:val="1"/>
      <w:pStyle w:val="Titre2"/>
      <w:numFmt w:val="none"/>
      <w:suff w:val="nothing"/>
      <w:lvlText w:val=""/>
      <w:lvlJc w:val="left"/>
      <w:pPr>
        <w:tabs>
          <w:tab w:val="num" w:pos="0"/>
        </w:tabs>
        <w:ind w:left="0" w:firstLine="283"/>
      </w:pPr>
    </w:lvl>
    <w:lvl w:ilvl="2">
      <w:start w:val="1"/>
      <w:pStyle w:val="Titre3"/>
      <w:numFmt w:val="none"/>
      <w:suff w:val="nothing"/>
      <w:lvlText w:val=""/>
      <w:lvlJc w:val="left"/>
      <w:pPr>
        <w:tabs>
          <w:tab w:val="num" w:pos="0"/>
        </w:tabs>
        <w:ind w:left="0" w:firstLine="283"/>
      </w:pPr>
    </w:lvl>
    <w:lvl w:ilvl="3">
      <w:start w:val="1"/>
      <w:pStyle w:val="Titre4"/>
      <w:numFmt w:val="none"/>
      <w:suff w:val="nothing"/>
      <w:lvlText w:val=""/>
      <w:lvlJc w:val="left"/>
      <w:pPr>
        <w:tabs>
          <w:tab w:val="num" w:pos="0"/>
        </w:tabs>
        <w:ind w:left="0" w:firstLine="283"/>
      </w:pPr>
    </w:lvl>
    <w:lvl w:ilvl="4">
      <w:start w:val="1"/>
      <w:pStyle w:val="Titre5"/>
      <w:numFmt w:val="none"/>
      <w:suff w:val="nothing"/>
      <w:lvlText w:val=""/>
      <w:lvlJc w:val="left"/>
      <w:pPr>
        <w:tabs>
          <w:tab w:val="num" w:pos="0"/>
        </w:tabs>
        <w:ind w:left="0" w:firstLine="283"/>
      </w:pPr>
    </w:lvl>
    <w:lvl w:ilvl="5">
      <w:start w:val="1"/>
      <w:pStyle w:val="Titre6"/>
      <w:numFmt w:val="none"/>
      <w:suff w:val="nothing"/>
      <w:lvlText w:val=""/>
      <w:lvlJc w:val="left"/>
      <w:pPr>
        <w:tabs>
          <w:tab w:val="num" w:pos="0"/>
        </w:tabs>
        <w:ind w:left="1152" w:hanging="1152"/>
      </w:pPr>
    </w:lvl>
    <w:lvl w:ilvl="6">
      <w:start w:val="1"/>
      <w:pStyle w:val="Titre7"/>
      <w:numFmt w:val="none"/>
      <w:suff w:val="nothing"/>
      <w:lvlText w:val=""/>
      <w:lvlJc w:val="left"/>
      <w:pPr>
        <w:tabs>
          <w:tab w:val="num" w:pos="0"/>
        </w:tabs>
        <w:ind w:left="1296" w:hanging="1296"/>
      </w:pPr>
    </w:lvl>
    <w:lvl w:ilvl="7">
      <w:start w:val="1"/>
      <w:pStyle w:val="Titre8"/>
      <w:numFmt w:val="none"/>
      <w:suff w:val="nothing"/>
      <w:lvlText w:val=""/>
      <w:lvlJc w:val="left"/>
      <w:pPr>
        <w:tabs>
          <w:tab w:val="num" w:pos="0"/>
        </w:tabs>
        <w:ind w:left="1440" w:hanging="1440"/>
      </w:pPr>
    </w:lvl>
    <w:lvl w:ilvl="8">
      <w:start w:val="1"/>
      <w:pStyle w:val="Titre9"/>
      <w:numFmt w:val="none"/>
      <w:suff w:val="nothing"/>
      <w:lvlText w:val=""/>
      <w:lvlJc w:val="left"/>
      <w:pPr>
        <w:tabs>
          <w:tab w:val="num" w:pos="0"/>
        </w:tabs>
        <w:ind w:left="1584" w:hanging="1584"/>
      </w:pPr>
    </w:lvl>
  </w:abstractNum>
  <w:abstractNum w:abstractNumId="2">
    <w:lvl w:ilvl="0">
      <w:start w:val="1"/>
      <w:numFmt w:val="bullet"/>
      <w:lvlText w:val=""/>
      <w:lvlJc w:val="left"/>
      <w:pPr>
        <w:tabs>
          <w:tab w:val="num" w:pos="360"/>
        </w:tabs>
        <w:ind w:left="360" w:hanging="360"/>
      </w:pPr>
      <w:rPr>
        <w:rFonts w:ascii="Symbol" w:hAnsi="Symbol" w:cs="Symbol" w:hint="default"/>
        <w:sz w:val="20"/>
        <w:b/>
        <w:color w:val="000000"/>
      </w:rPr>
    </w:lvl>
    <w:lvl w:ilvl="1">
      <w:start w:val="1"/>
      <w:numFmt w:val="bullet"/>
      <w:lvlText w:val="o"/>
      <w:lvlJc w:val="left"/>
      <w:pPr>
        <w:tabs>
          <w:tab w:val="num" w:pos="1440"/>
        </w:tabs>
        <w:ind w:left="1440" w:hanging="360"/>
      </w:pPr>
      <w:rPr>
        <w:rFonts w:ascii="Courier New" w:hAnsi="Courier New" w:cs="Courier New" w:hint="default"/>
        <w:color w:val="0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6"/>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 w:val="24"/>
        <w:szCs w:val="24"/>
        <w:lang w:val="fr-FR" w:eastAsia="ja-JP" w:bidi="fa-IR"/>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keepNext w:val="true"/>
      <w:keepLines/>
      <w:widowControl w:val="false"/>
      <w:suppressAutoHyphens w:val="true"/>
      <w:bidi w:val="0"/>
      <w:spacing w:before="0" w:after="0"/>
      <w:ind w:left="0" w:right="0" w:hanging="0"/>
      <w:jc w:val="left"/>
    </w:pPr>
    <w:rPr>
      <w:rFonts w:ascii="Arial" w:hAnsi="Arial" w:eastAsia="Andale Sans UI" w:cs="Tahoma"/>
      <w:b/>
      <w:bCs/>
      <w:color w:val="auto"/>
      <w:kern w:val="0"/>
      <w:sz w:val="28"/>
      <w:szCs w:val="28"/>
      <w:lang w:val="fr-FR" w:eastAsia="ja-JP" w:bidi="fa-IR"/>
    </w:rPr>
  </w:style>
  <w:style w:type="paragraph" w:styleId="Titre1">
    <w:name w:val="Heading 1"/>
    <w:basedOn w:val="Normal"/>
    <w:qFormat/>
    <w:pPr>
      <w:keepNext w:val="true"/>
      <w:numPr>
        <w:ilvl w:val="0"/>
        <w:numId w:val="1"/>
      </w:numPr>
      <w:outlineLvl w:val="0"/>
    </w:pPr>
    <w:rPr>
      <w:rFonts w:ascii="Trebuchet MS" w:hAnsi="Trebuchet MS"/>
      <w:color w:val="808080"/>
      <w:sz w:val="24"/>
      <w:szCs w:val="24"/>
    </w:rPr>
  </w:style>
  <w:style w:type="paragraph" w:styleId="Titre2">
    <w:name w:val="Heading 2"/>
    <w:basedOn w:val="Normal"/>
    <w:qFormat/>
    <w:pPr>
      <w:keepNext w:val="true"/>
      <w:numPr>
        <w:ilvl w:val="1"/>
        <w:numId w:val="1"/>
      </w:numPr>
      <w:spacing w:before="240" w:after="60"/>
      <w:outlineLvl w:val="1"/>
    </w:pPr>
    <w:rPr>
      <w:rFonts w:ascii="Trebuchet MS" w:hAnsi="Trebuchet MS"/>
      <w:b/>
      <w:bCs/>
      <w:i/>
      <w:iCs/>
      <w:sz w:val="24"/>
      <w:szCs w:val="24"/>
    </w:rPr>
  </w:style>
  <w:style w:type="paragraph" w:styleId="Titre3">
    <w:name w:val="Heading 3"/>
    <w:basedOn w:val="Normal"/>
    <w:qFormat/>
    <w:pPr>
      <w:keepNext w:val="true"/>
      <w:numPr>
        <w:ilvl w:val="2"/>
        <w:numId w:val="1"/>
      </w:numPr>
      <w:spacing w:before="240" w:after="60"/>
      <w:outlineLvl w:val="2"/>
    </w:pPr>
    <w:rPr>
      <w:rFonts w:ascii="Trebuchet MS" w:hAnsi="Trebuchet MS"/>
      <w:b/>
      <w:bCs/>
      <w:sz w:val="24"/>
      <w:szCs w:val="24"/>
    </w:rPr>
  </w:style>
  <w:style w:type="paragraph" w:styleId="Titre4">
    <w:name w:val="Heading 4"/>
    <w:basedOn w:val="Normal"/>
    <w:qFormat/>
    <w:pPr>
      <w:keepNext w:val="true"/>
      <w:keepLines/>
      <w:numPr>
        <w:ilvl w:val="3"/>
        <w:numId w:val="1"/>
      </w:numPr>
      <w:spacing w:before="283" w:after="57"/>
      <w:outlineLvl w:val="3"/>
    </w:pPr>
    <w:rPr>
      <w:b w:val="false"/>
      <w:bCs/>
      <w:i w:val="false"/>
      <w:iCs/>
      <w:sz w:val="24"/>
      <w:szCs w:val="24"/>
      <w:u w:val="none"/>
    </w:rPr>
  </w:style>
  <w:style w:type="paragraph" w:styleId="Titre5">
    <w:name w:val="Heading 5"/>
    <w:basedOn w:val="Normal"/>
    <w:qFormat/>
    <w:pPr>
      <w:keepNext w:val="true"/>
      <w:keepLines/>
      <w:numPr>
        <w:ilvl w:val="4"/>
        <w:numId w:val="1"/>
      </w:numPr>
      <w:tabs>
        <w:tab w:val="clear" w:pos="706"/>
      </w:tabs>
      <w:spacing w:before="283" w:after="57"/>
      <w:outlineLvl w:val="4"/>
    </w:pPr>
    <w:rPr>
      <w:b w:val="false"/>
      <w:bCs/>
      <w:i/>
      <w:sz w:val="22"/>
      <w:szCs w:val="24"/>
      <w:u w:val="none"/>
    </w:rPr>
  </w:style>
  <w:style w:type="paragraph" w:styleId="Titre6">
    <w:name w:val="Heading 6"/>
    <w:basedOn w:val="Titre"/>
    <w:qFormat/>
    <w:pPr>
      <w:numPr>
        <w:ilvl w:val="5"/>
        <w:numId w:val="1"/>
      </w:numPr>
      <w:outlineLvl w:val="5"/>
    </w:pPr>
    <w:rPr>
      <w:b/>
      <w:bCs/>
      <w:sz w:val="24"/>
      <w:szCs w:val="21"/>
    </w:rPr>
  </w:style>
  <w:style w:type="paragraph" w:styleId="Titre7">
    <w:name w:val="Heading 7"/>
    <w:basedOn w:val="Titre"/>
    <w:qFormat/>
    <w:pPr>
      <w:numPr>
        <w:ilvl w:val="6"/>
        <w:numId w:val="1"/>
      </w:numPr>
      <w:outlineLvl w:val="6"/>
    </w:pPr>
    <w:rPr>
      <w:b/>
      <w:bCs/>
      <w:sz w:val="24"/>
      <w:szCs w:val="21"/>
    </w:rPr>
  </w:style>
  <w:style w:type="paragraph" w:styleId="Titre8">
    <w:name w:val="Heading 8"/>
    <w:basedOn w:val="Titre"/>
    <w:qFormat/>
    <w:pPr>
      <w:numPr>
        <w:ilvl w:val="7"/>
        <w:numId w:val="1"/>
      </w:numPr>
      <w:outlineLvl w:val="7"/>
    </w:pPr>
    <w:rPr>
      <w:b/>
      <w:bCs/>
      <w:sz w:val="24"/>
      <w:szCs w:val="21"/>
    </w:rPr>
  </w:style>
  <w:style w:type="paragraph" w:styleId="Titre9">
    <w:name w:val="Heading 9"/>
    <w:basedOn w:val="Titre"/>
    <w:qFormat/>
    <w:pPr>
      <w:numPr>
        <w:ilvl w:val="8"/>
        <w:numId w:val="1"/>
      </w:numPr>
      <w:outlineLvl w:val="8"/>
    </w:pPr>
    <w:rPr>
      <w:b/>
      <w:bCs/>
      <w:sz w:val="24"/>
      <w:szCs w:val="21"/>
    </w:rPr>
  </w:style>
  <w:style w:type="character" w:styleId="Heading1Char">
    <w:name w:val="Heading 1 Char"/>
    <w:basedOn w:val="DefaultParagraphFont"/>
    <w:link w:val="672"/>
    <w:uiPriority w:val="9"/>
    <w:qFormat/>
    <w:rPr>
      <w:rFonts w:ascii="Arial" w:hAnsi="Arial" w:eastAsia="Arial" w:cs="Arial"/>
      <w:sz w:val="40"/>
      <w:szCs w:val="40"/>
    </w:rPr>
  </w:style>
  <w:style w:type="character" w:styleId="Heading2Char">
    <w:name w:val="Heading 2 Char"/>
    <w:basedOn w:val="DefaultParagraphFont"/>
    <w:link w:val="673"/>
    <w:uiPriority w:val="9"/>
    <w:qFormat/>
    <w:rPr>
      <w:rFonts w:ascii="Arial" w:hAnsi="Arial" w:eastAsia="Arial" w:cs="Arial"/>
      <w:sz w:val="34"/>
    </w:rPr>
  </w:style>
  <w:style w:type="character" w:styleId="Heading3Char">
    <w:name w:val="Heading 3 Char"/>
    <w:basedOn w:val="DefaultParagraphFont"/>
    <w:link w:val="674"/>
    <w:uiPriority w:val="9"/>
    <w:qFormat/>
    <w:rPr>
      <w:rFonts w:ascii="Arial" w:hAnsi="Arial" w:eastAsia="Arial" w:cs="Arial"/>
      <w:sz w:val="30"/>
      <w:szCs w:val="30"/>
    </w:rPr>
  </w:style>
  <w:style w:type="character" w:styleId="Heading4Char">
    <w:name w:val="Heading 4 Char"/>
    <w:basedOn w:val="DefaultParagraphFont"/>
    <w:link w:val="675"/>
    <w:uiPriority w:val="9"/>
    <w:qFormat/>
    <w:rPr>
      <w:rFonts w:ascii="Arial" w:hAnsi="Arial" w:eastAsia="Arial" w:cs="Arial"/>
      <w:b/>
      <w:bCs/>
      <w:sz w:val="26"/>
      <w:szCs w:val="26"/>
    </w:rPr>
  </w:style>
  <w:style w:type="character" w:styleId="Heading5Char">
    <w:name w:val="Heading 5 Char"/>
    <w:basedOn w:val="DefaultParagraphFont"/>
    <w:link w:val="676"/>
    <w:uiPriority w:val="9"/>
    <w:qFormat/>
    <w:rPr>
      <w:rFonts w:ascii="Arial" w:hAnsi="Arial" w:eastAsia="Arial" w:cs="Arial"/>
      <w:b/>
      <w:bCs/>
      <w:sz w:val="24"/>
      <w:szCs w:val="24"/>
    </w:rPr>
  </w:style>
  <w:style w:type="character" w:styleId="Heading6Char">
    <w:name w:val="Heading 6 Char"/>
    <w:basedOn w:val="DefaultParagraphFont"/>
    <w:link w:val="677"/>
    <w:uiPriority w:val="9"/>
    <w:qFormat/>
    <w:rPr>
      <w:rFonts w:ascii="Arial" w:hAnsi="Arial" w:eastAsia="Arial" w:cs="Arial"/>
      <w:b/>
      <w:bCs/>
      <w:sz w:val="22"/>
      <w:szCs w:val="22"/>
    </w:rPr>
  </w:style>
  <w:style w:type="character" w:styleId="Heading7Char">
    <w:name w:val="Heading 7 Char"/>
    <w:basedOn w:val="DefaultParagraphFont"/>
    <w:link w:val="678"/>
    <w:uiPriority w:val="9"/>
    <w:qFormat/>
    <w:rPr>
      <w:rFonts w:ascii="Arial" w:hAnsi="Arial" w:eastAsia="Arial" w:cs="Arial"/>
      <w:b/>
      <w:bCs/>
      <w:i/>
      <w:iCs/>
      <w:sz w:val="22"/>
      <w:szCs w:val="22"/>
    </w:rPr>
  </w:style>
  <w:style w:type="character" w:styleId="Heading8Char">
    <w:name w:val="Heading 8 Char"/>
    <w:basedOn w:val="DefaultParagraphFont"/>
    <w:link w:val="679"/>
    <w:uiPriority w:val="9"/>
    <w:qFormat/>
    <w:rPr>
      <w:rFonts w:ascii="Arial" w:hAnsi="Arial" w:eastAsia="Arial" w:cs="Arial"/>
      <w:i/>
      <w:iCs/>
      <w:sz w:val="22"/>
      <w:szCs w:val="22"/>
    </w:rPr>
  </w:style>
  <w:style w:type="character" w:styleId="Heading9Char">
    <w:name w:val="Heading 9 Char"/>
    <w:basedOn w:val="DefaultParagraphFont"/>
    <w:link w:val="680"/>
    <w:uiPriority w:val="9"/>
    <w:qFormat/>
    <w:rPr>
      <w:rFonts w:ascii="Arial" w:hAnsi="Arial" w:eastAsia="Arial" w:cs="Arial"/>
      <w:i/>
      <w:iCs/>
      <w:sz w:val="21"/>
      <w:szCs w:val="21"/>
    </w:rPr>
  </w:style>
  <w:style w:type="character" w:styleId="TitleChar">
    <w:name w:val="Title Char"/>
    <w:basedOn w:val="DefaultParagraphFont"/>
    <w:link w:val="775"/>
    <w:uiPriority w:val="10"/>
    <w:qFormat/>
    <w:rPr>
      <w:sz w:val="48"/>
      <w:szCs w:val="48"/>
    </w:rPr>
  </w:style>
  <w:style w:type="character" w:styleId="SubtitleChar">
    <w:name w:val="Subtitle Char"/>
    <w:basedOn w:val="DefaultParagraphFont"/>
    <w:link w:val="774"/>
    <w:uiPriority w:val="11"/>
    <w:qFormat/>
    <w:rPr>
      <w:sz w:val="24"/>
      <w:szCs w:val="24"/>
    </w:rPr>
  </w:style>
  <w:style w:type="character" w:styleId="QuoteChar">
    <w:name w:val="Quote Char"/>
    <w:link w:val="36"/>
    <w:uiPriority w:val="29"/>
    <w:qFormat/>
    <w:rPr>
      <w:i/>
    </w:rPr>
  </w:style>
  <w:style w:type="character" w:styleId="IntenseQuoteChar">
    <w:name w:val="Intense Quote Char"/>
    <w:link w:val="38"/>
    <w:uiPriority w:val="30"/>
    <w:qFormat/>
    <w:rPr>
      <w:i/>
    </w:rPr>
  </w:style>
  <w:style w:type="character" w:styleId="HeaderChar">
    <w:name w:val="Header Char"/>
    <w:basedOn w:val="DefaultParagraphFont"/>
    <w:link w:val="735"/>
    <w:uiPriority w:val="99"/>
    <w:qFormat/>
    <w:rPr/>
  </w:style>
  <w:style w:type="character" w:styleId="FooterChar">
    <w:name w:val="Footer Char"/>
    <w:basedOn w:val="DefaultParagraphFont"/>
    <w:link w:val="745"/>
    <w:uiPriority w:val="99"/>
    <w:qFormat/>
    <w:rPr/>
  </w:style>
  <w:style w:type="character" w:styleId="CaptionChar">
    <w:name w:val="Caption Char"/>
    <w:link w:val="745"/>
    <w:uiPriority w:val="99"/>
    <w:qFormat/>
    <w:rPr/>
  </w:style>
  <w:style w:type="character" w:styleId="LienInternet">
    <w:name w:val="Lien Internet"/>
    <w:uiPriority w:val="99"/>
    <w:unhideWhenUsed/>
    <w:rPr>
      <w:color w:val="000080"/>
      <w:u w:val="single"/>
    </w:rPr>
  </w:style>
  <w:style w:type="character" w:styleId="FootnoteTextChar">
    <w:name w:val="Footnote Text Char"/>
    <w:link w:val="173"/>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6"/>
    <w:uiPriority w:val="99"/>
    <w:qFormat/>
    <w:rPr>
      <w:sz w:val="20"/>
    </w:rPr>
  </w:style>
  <w:style w:type="character" w:styleId="Ancredenotedefin">
    <w:name w:val="Ancre de note de fin"/>
    <w:rPr>
      <w:vertAlign w:val="superscript"/>
    </w:rPr>
  </w:style>
  <w:style w:type="character" w:styleId="EndnoteCharacters">
    <w:name w:val="Endnote Characters"/>
    <w:uiPriority w:val="99"/>
    <w:semiHidden/>
    <w:unhideWhenUsed/>
    <w:qFormat/>
    <w:rPr>
      <w:vertAlign w:val="superscript"/>
    </w:rPr>
  </w:style>
  <w:style w:type="character" w:styleId="RTFNum21">
    <w:name w:val="RTF_Num 2 1"/>
    <w:qFormat/>
    <w:rPr>
      <w:rFonts w:ascii="Wingdings" w:hAnsi="Wingdings" w:eastAsia="Wingdings" w:cs="Wingdings"/>
    </w:rPr>
  </w:style>
  <w:style w:type="character" w:styleId="RTFNum31">
    <w:name w:val="RTF_Num 3 1"/>
    <w:qFormat/>
    <w:rPr>
      <w:rFonts w:cs="Times New Roman"/>
    </w:rPr>
  </w:style>
  <w:style w:type="character" w:styleId="RTFNum32">
    <w:name w:val="RTF_Num 3 2"/>
    <w:qFormat/>
    <w:rPr>
      <w:rFonts w:cs="Times New Roman"/>
    </w:rPr>
  </w:style>
  <w:style w:type="character" w:styleId="RTFNum33">
    <w:name w:val="RTF_Num 3 3"/>
    <w:qFormat/>
    <w:rPr>
      <w:rFonts w:cs="Times New Roman"/>
    </w:rPr>
  </w:style>
  <w:style w:type="character" w:styleId="RTFNum34">
    <w:name w:val="RTF_Num 3 4"/>
    <w:qFormat/>
    <w:rPr>
      <w:rFonts w:cs="Times New Roman"/>
    </w:rPr>
  </w:style>
  <w:style w:type="character" w:styleId="RTFNum35">
    <w:name w:val="RTF_Num 3 5"/>
    <w:qFormat/>
    <w:rPr>
      <w:rFonts w:cs="Times New Roman"/>
    </w:rPr>
  </w:style>
  <w:style w:type="character" w:styleId="RTFNum36">
    <w:name w:val="RTF_Num 3 6"/>
    <w:qFormat/>
    <w:rPr>
      <w:rFonts w:cs="Times New Roman"/>
    </w:rPr>
  </w:style>
  <w:style w:type="character" w:styleId="RTFNum37">
    <w:name w:val="RTF_Num 3 7"/>
    <w:qFormat/>
    <w:rPr>
      <w:rFonts w:cs="Times New Roman"/>
    </w:rPr>
  </w:style>
  <w:style w:type="character" w:styleId="RTFNum38">
    <w:name w:val="RTF_Num 3 8"/>
    <w:qFormat/>
    <w:rPr>
      <w:rFonts w:cs="Times New Roman"/>
    </w:rPr>
  </w:style>
  <w:style w:type="character" w:styleId="RTFNum39">
    <w:name w:val="RTF_Num 3 9"/>
    <w:qFormat/>
    <w:rPr>
      <w:rFonts w:cs="Times New Roman"/>
    </w:rPr>
  </w:style>
  <w:style w:type="character" w:styleId="RTFNum41">
    <w:name w:val="RTF_Num 4 1"/>
    <w:qFormat/>
    <w:rPr>
      <w:rFonts w:ascii="Wingdings" w:hAnsi="Wingdings" w:eastAsia="Wingdings" w:cs="Wingdings"/>
      <w:sz w:val="20"/>
      <w:szCs w:val="20"/>
    </w:rPr>
  </w:style>
  <w:style w:type="character" w:styleId="RTFNum42">
    <w:name w:val="RTF_Num 4 2"/>
    <w:qFormat/>
    <w:rPr>
      <w:rFonts w:ascii="Courier New" w:hAnsi="Courier New" w:eastAsia="Courier New" w:cs="Courier New"/>
    </w:rPr>
  </w:style>
  <w:style w:type="character" w:styleId="RTFNum43">
    <w:name w:val="RTF_Num 4 3"/>
    <w:qFormat/>
    <w:rPr>
      <w:rFonts w:ascii="Wingdings" w:hAnsi="Wingdings" w:eastAsia="Wingdings" w:cs="Wingdings"/>
    </w:rPr>
  </w:style>
  <w:style w:type="character" w:styleId="RTFNum44">
    <w:name w:val="RTF_Num 4 4"/>
    <w:qFormat/>
    <w:rPr>
      <w:rFonts w:ascii="Symbol" w:hAnsi="Symbol" w:eastAsia="Symbol" w:cs="Symbol"/>
    </w:rPr>
  </w:style>
  <w:style w:type="character" w:styleId="RTFNum45">
    <w:name w:val="RTF_Num 4 5"/>
    <w:qFormat/>
    <w:rPr>
      <w:rFonts w:ascii="Courier New" w:hAnsi="Courier New" w:eastAsia="Courier New" w:cs="Courier New"/>
    </w:rPr>
  </w:style>
  <w:style w:type="character" w:styleId="RTFNum46">
    <w:name w:val="RTF_Num 4 6"/>
    <w:qFormat/>
    <w:rPr>
      <w:rFonts w:ascii="Wingdings" w:hAnsi="Wingdings" w:eastAsia="Wingdings" w:cs="Wingdings"/>
    </w:rPr>
  </w:style>
  <w:style w:type="character" w:styleId="RTFNum47">
    <w:name w:val="RTF_Num 4 7"/>
    <w:qFormat/>
    <w:rPr>
      <w:rFonts w:ascii="Symbol" w:hAnsi="Symbol" w:eastAsia="Symbol" w:cs="Symbol"/>
    </w:rPr>
  </w:style>
  <w:style w:type="character" w:styleId="RTFNum48">
    <w:name w:val="RTF_Num 4 8"/>
    <w:qFormat/>
    <w:rPr>
      <w:rFonts w:ascii="Courier New" w:hAnsi="Courier New" w:eastAsia="Courier New" w:cs="Courier New"/>
    </w:rPr>
  </w:style>
  <w:style w:type="character" w:styleId="RTFNum49">
    <w:name w:val="RTF_Num 4 9"/>
    <w:qFormat/>
    <w:rPr>
      <w:rFonts w:ascii="Wingdings" w:hAnsi="Wingdings" w:eastAsia="Wingdings" w:cs="Wingdings"/>
    </w:rPr>
  </w:style>
  <w:style w:type="character" w:styleId="DefaultParagraphFont" w:default="1">
    <w:name w:val="Default Paragraph Font"/>
    <w:qFormat/>
    <w:rPr/>
  </w:style>
  <w:style w:type="character" w:styleId="Titre1Car">
    <w:name w:val="Titre 1 Car"/>
    <w:basedOn w:val="DefaultParagraphFont"/>
    <w:qFormat/>
    <w:rPr>
      <w:rFonts w:ascii="Arial" w:hAnsi="Arial" w:eastAsia="Arial" w:cs="Arial"/>
      <w:color w:val="808080"/>
      <w:sz w:val="24"/>
      <w:szCs w:val="24"/>
    </w:rPr>
  </w:style>
  <w:style w:type="character" w:styleId="Titre2Car">
    <w:name w:val="Titre 2 Car"/>
    <w:basedOn w:val="DefaultParagraphFont"/>
    <w:qFormat/>
    <w:rPr>
      <w:rFonts w:ascii="Arial" w:hAnsi="Arial" w:eastAsia="Arial" w:cs="Arial"/>
      <w:b/>
      <w:bCs/>
      <w:i/>
      <w:iCs/>
      <w:sz w:val="28"/>
      <w:szCs w:val="28"/>
    </w:rPr>
  </w:style>
  <w:style w:type="character" w:styleId="Titre3Car">
    <w:name w:val="Titre 3 Car"/>
    <w:basedOn w:val="DefaultParagraphFont"/>
    <w:qFormat/>
    <w:rPr>
      <w:rFonts w:ascii="Arial" w:hAnsi="Arial" w:eastAsia="Arial" w:cs="Arial"/>
      <w:b/>
      <w:bCs/>
      <w:sz w:val="26"/>
      <w:szCs w:val="26"/>
    </w:rPr>
  </w:style>
  <w:style w:type="character" w:styleId="CorpsdetexteCar">
    <w:name w:val="Corps de texte Car"/>
    <w:basedOn w:val="DefaultParagraphFont"/>
    <w:qFormat/>
    <w:rPr>
      <w:rFonts w:ascii="Arial" w:hAnsi="Arial" w:eastAsia="Arial" w:cs="Arial"/>
      <w:b/>
      <w:bCs/>
      <w:sz w:val="24"/>
      <w:szCs w:val="24"/>
    </w:rPr>
  </w:style>
  <w:style w:type="character" w:styleId="EntteCar">
    <w:name w:val="En-tête Car"/>
    <w:basedOn w:val="DefaultParagraphFont"/>
    <w:qFormat/>
    <w:rPr>
      <w:rFonts w:ascii="Arial" w:hAnsi="Arial" w:eastAsia="Arial" w:cs="Arial"/>
      <w:sz w:val="24"/>
      <w:szCs w:val="24"/>
    </w:rPr>
  </w:style>
  <w:style w:type="character" w:styleId="Puces">
    <w:name w:val="Puces"/>
    <w:qFormat/>
    <w:rPr>
      <w:rFonts w:ascii="OpenSymbol" w:hAnsi="OpenSymbol" w:eastAsia="OpenSymbol" w:cs="OpenSymbol"/>
    </w:rPr>
  </w:style>
  <w:style w:type="character" w:styleId="Caractresdenumrotation">
    <w:name w:val="Caractères de numérotation"/>
    <w:qFormat/>
    <w:rPr/>
  </w:style>
  <w:style w:type="character" w:styleId="Accentuationforte">
    <w:name w:val="Accentuation forte"/>
    <w:qFormat/>
    <w:rPr>
      <w:b/>
      <w:bCs/>
    </w:rPr>
  </w:style>
  <w:style w:type="character" w:styleId="Policepardfaut">
    <w:name w:val="Police par défaut"/>
    <w:qFormat/>
    <w:rPr/>
  </w:style>
  <w:style w:type="character" w:styleId="Numrodepage">
    <w:name w:val="Numéro de page"/>
    <w:basedOn w:val="Policepardfaut"/>
    <w:rPr/>
  </w:style>
  <w:style w:type="character" w:styleId="WWCharLFO1LVL1">
    <w:name w:val="WW_CharLFO1LVL1"/>
    <w:qFormat/>
    <w:rPr>
      <w:rFonts w:ascii="Wingdings" w:hAnsi="Wingdings"/>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WW8Num2z0">
    <w:name w:val="WW8Num2z0"/>
    <w:qFormat/>
    <w:rPr>
      <w:rFonts w:ascii="Symbol" w:hAnsi="Symbol" w:cs="Symbol"/>
      <w:color w:val="000000"/>
    </w:rPr>
  </w:style>
  <w:style w:type="character" w:styleId="WW8Num2z1">
    <w:name w:val="WW8Num2z1"/>
    <w:qFormat/>
    <w:rPr>
      <w:rFonts w:ascii="Courier New" w:hAnsi="Courier New" w:cs="Courier New"/>
      <w:color w:val="000000"/>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2z4">
    <w:name w:val="WW8Num2z4"/>
    <w:qFormat/>
    <w:rPr>
      <w:rFonts w:ascii="Courier New" w:hAnsi="Courier New" w:cs="Courier New"/>
    </w:rPr>
  </w:style>
  <w:style w:type="character" w:styleId="Sautdindex">
    <w:name w:val="Saut d'index"/>
    <w:qFormat/>
    <w:rPr/>
  </w:style>
  <w:style w:type="character" w:styleId="StandardCar">
    <w:name w:val="Standard Car"/>
    <w:qFormat/>
    <w:rPr>
      <w:rFonts w:ascii="Arial" w:hAnsi="Arial"/>
      <w:sz w:val="20"/>
    </w:rPr>
  </w:style>
  <w:style w:type="character" w:styleId="NotedefinCar">
    <w:name w:val="Note de fin Car"/>
    <w:qFormat/>
    <w:rPr>
      <w:sz w:val="20"/>
    </w:rPr>
  </w:style>
  <w:style w:type="character" w:styleId="NotedebasdepageCar">
    <w:name w:val="Note de bas de page Car"/>
    <w:qFormat/>
    <w:rPr>
      <w:sz w:val="18"/>
    </w:rPr>
  </w:style>
  <w:style w:type="character" w:styleId="PieddepageCar">
    <w:name w:val="Pied de page Car"/>
    <w:qFormat/>
    <w:rPr/>
  </w:style>
  <w:style w:type="character" w:styleId="CitationintenseCar">
    <w:name w:val="Citation intense Car"/>
    <w:qFormat/>
    <w:rPr>
      <w:i/>
    </w:rPr>
  </w:style>
  <w:style w:type="character" w:styleId="CitationCar">
    <w:name w:val="Citation Car"/>
    <w:qFormat/>
    <w:rPr>
      <w:i/>
    </w:rPr>
  </w:style>
  <w:style w:type="character" w:styleId="SoustitreCar">
    <w:name w:val="Sous-titre Car"/>
    <w:qFormat/>
    <w:rPr/>
  </w:style>
  <w:style w:type="character" w:styleId="TitreCar">
    <w:name w:val="Titre Car"/>
    <w:qFormat/>
    <w:rPr>
      <w:sz w:val="48"/>
      <w:szCs w:val="48"/>
    </w:rPr>
  </w:style>
  <w:style w:type="character" w:styleId="Titre9Car">
    <w:name w:val="Titre 9 Car"/>
    <w:qFormat/>
    <w:rPr>
      <w:rFonts w:ascii="Arial" w:hAnsi="Arial" w:eastAsia="Arial"/>
      <w:i/>
      <w:iCs/>
      <w:sz w:val="21"/>
      <w:szCs w:val="21"/>
    </w:rPr>
  </w:style>
  <w:style w:type="character" w:styleId="Titre8Car">
    <w:name w:val="Titre 8 Car"/>
    <w:qFormat/>
    <w:rPr>
      <w:rFonts w:ascii="Arial" w:hAnsi="Arial" w:eastAsia="Arial"/>
      <w:i/>
      <w:iCs/>
      <w:sz w:val="22"/>
      <w:szCs w:val="22"/>
    </w:rPr>
  </w:style>
  <w:style w:type="character" w:styleId="Titre7Car">
    <w:name w:val="Titre 7 Car"/>
    <w:qFormat/>
    <w:rPr>
      <w:rFonts w:ascii="Arial" w:hAnsi="Arial" w:eastAsia="Arial"/>
      <w:b/>
      <w:bCs/>
      <w:i/>
      <w:iCs/>
      <w:sz w:val="22"/>
      <w:szCs w:val="22"/>
    </w:rPr>
  </w:style>
  <w:style w:type="character" w:styleId="Titre6Car">
    <w:name w:val="Titre 6 Car"/>
    <w:qFormat/>
    <w:rPr>
      <w:rFonts w:ascii="Arial" w:hAnsi="Arial" w:eastAsia="Arial"/>
      <w:b/>
      <w:bCs/>
      <w:sz w:val="22"/>
      <w:szCs w:val="22"/>
    </w:rPr>
  </w:style>
  <w:style w:type="character" w:styleId="Titre5Car">
    <w:name w:val="Titre 5 Car"/>
    <w:qFormat/>
    <w:rPr>
      <w:rFonts w:ascii="Arial" w:hAnsi="Arial" w:eastAsia="Arial"/>
      <w:b/>
      <w:bCs/>
    </w:rPr>
  </w:style>
  <w:style w:type="character" w:styleId="Titre4Car">
    <w:name w:val="Titre 4 Car"/>
    <w:qFormat/>
    <w:rPr>
      <w:rFonts w:ascii="Arial" w:hAnsi="Arial" w:eastAsia="Arial"/>
      <w:b/>
      <w:bCs/>
      <w:sz w:val="26"/>
      <w:szCs w:val="26"/>
    </w:rPr>
  </w:style>
  <w:style w:type="paragraph" w:styleId="Titre">
    <w:name w:val="Titre"/>
    <w:basedOn w:val="Normal"/>
    <w:next w:val="Corpsdetexte"/>
    <w:qFormat/>
    <w:pPr>
      <w:keepNext w:val="true"/>
      <w:pBdr>
        <w:top w:val="single" w:sz="20" w:space="1" w:color="666666"/>
        <w:left w:val="single" w:sz="20" w:space="1" w:color="666666"/>
        <w:bottom w:val="single" w:sz="20" w:space="1" w:color="666666"/>
        <w:right w:val="single" w:sz="20" w:space="1" w:color="666666"/>
      </w:pBdr>
      <w:tabs>
        <w:tab w:val="clear" w:pos="706"/>
      </w:tabs>
      <w:spacing w:before="567" w:after="567"/>
      <w:jc w:val="center"/>
    </w:pPr>
    <w:rPr>
      <w:rFonts w:ascii="Arial" w:hAnsi="Arial" w:eastAsia="Andale Sans UI" w:cs="Tahoma"/>
      <w:b/>
      <w:sz w:val="32"/>
      <w:szCs w:val="28"/>
    </w:rPr>
  </w:style>
  <w:style w:type="paragraph" w:styleId="Corpsdetexte">
    <w:name w:val="Body Text"/>
    <w:basedOn w:val="Normal"/>
    <w:pPr>
      <w:keepLines/>
      <w:tabs>
        <w:tab w:val="clear" w:pos="706"/>
      </w:tabs>
      <w:spacing w:lineRule="auto" w:line="240" w:before="0" w:after="0"/>
      <w:jc w:val="both"/>
    </w:pPr>
    <w:rPr>
      <w:rFonts w:ascii="Arial" w:hAnsi="Arial"/>
      <w:b w:val="false"/>
      <w:bCs w:val="false"/>
      <w:i w:val="false"/>
      <w:iCs w:val="false"/>
      <w:sz w:val="22"/>
      <w:szCs w:val="22"/>
    </w:rPr>
  </w:style>
  <w:style w:type="paragraph" w:styleId="Liste">
    <w:name w:val="List"/>
    <w:basedOn w:val="Corpsdetexte"/>
    <w:pPr/>
    <w:rPr>
      <w:rFonts w:cs="Tahoma"/>
      <w:sz w:val="21"/>
    </w:rPr>
  </w:style>
  <w:style w:type="paragraph" w:styleId="Lgende">
    <w:name w:val="Caption"/>
    <w:basedOn w:val="Normal"/>
    <w:qFormat/>
    <w:pPr>
      <w:suppressLineNumbers/>
      <w:spacing w:before="120" w:after="120"/>
    </w:pPr>
    <w:rPr>
      <w:rFonts w:ascii="Trebuchet MS" w:hAnsi="Trebuchet MS" w:cs="Tahoma"/>
      <w:i/>
      <w:iCs/>
      <w:sz w:val="24"/>
      <w:szCs w:val="24"/>
    </w:rPr>
  </w:style>
  <w:style w:type="paragraph" w:styleId="Index">
    <w:name w:val="Index"/>
    <w:basedOn w:val="Normal"/>
    <w:qFormat/>
    <w:pPr>
      <w:suppressLineNumbers/>
    </w:pPr>
    <w:rPr>
      <w:rFonts w:ascii="Trebuchet MS" w:hAnsi="Trebuchet MS" w:cs="Tahoma"/>
      <w:sz w:val="21"/>
    </w:rPr>
  </w:style>
  <w:style w:type="paragraph" w:styleId="ListParagraph">
    <w:name w:val="List Paragraph"/>
    <w:basedOn w:val="Normal"/>
    <w:uiPriority w:val="34"/>
    <w:qFormat/>
    <w:pPr>
      <w:spacing w:before="0" w:after="0"/>
      <w:ind w:left="720" w:right="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Andale Sans UI" w:cs="Tahoma"/>
      <w:color w:val="auto"/>
      <w:kern w:val="0"/>
      <w:sz w:val="24"/>
      <w:szCs w:val="24"/>
      <w:lang w:val="fr-FR" w:eastAsia="ja-JP" w:bidi="fa-IR"/>
    </w:rPr>
  </w:style>
  <w:style w:type="paragraph" w:styleId="Quote">
    <w:name w:val="Quote"/>
    <w:basedOn w:val="Normal"/>
    <w:link w:val="37"/>
    <w:uiPriority w:val="29"/>
    <w:qFormat/>
    <w:pPr>
      <w:ind w:left="720" w:right="720" w:hanging="0"/>
    </w:pPr>
    <w:rPr>
      <w:i/>
    </w:rPr>
  </w:style>
  <w:style w:type="paragraph" w:styleId="IntenseQuote">
    <w:name w:val="Intense Quote"/>
    <w:basedOn w:val="Normal"/>
    <w:link w:val="39"/>
    <w:uiPriority w:val="30"/>
    <w:qFormat/>
    <w:pPr>
      <w:pBdr>
        <w:top w:val="single" w:sz="4" w:space="5" w:color="FFFFFF"/>
        <w:left w:val="single" w:sz="4" w:space="10" w:color="FFFFFF"/>
        <w:bottom w:val="single" w:sz="4" w:space="5" w:color="FFFFFF"/>
        <w:right w:val="single" w:sz="4" w:space="10" w:color="FFFFFF"/>
      </w:pBdr>
      <w:shd w:val="clear" w:color="F2F2F2" w:fill="F2F2F2"/>
      <w:spacing w:before="0" w:after="0"/>
      <w:ind w:left="720" w:right="720" w:hanging="0"/>
    </w:pPr>
    <w:rPr>
      <w:i/>
    </w:rPr>
  </w:style>
  <w:style w:type="paragraph" w:styleId="Notedebasdepage">
    <w:name w:val="Footnote Text"/>
    <w:basedOn w:val="Normal"/>
    <w:link w:val="174"/>
    <w:uiPriority w:val="99"/>
    <w:semiHidden/>
    <w:unhideWhenUsed/>
    <w:pPr>
      <w:spacing w:lineRule="auto" w:line="240" w:before="0" w:after="40"/>
    </w:pPr>
    <w:rPr>
      <w:sz w:val="18"/>
    </w:rPr>
  </w:style>
  <w:style w:type="paragraph" w:styleId="Notedefin">
    <w:name w:val="Endnote Text"/>
    <w:basedOn w:val="Normal"/>
    <w:link w:val="177"/>
    <w:uiPriority w:val="99"/>
    <w:semiHidden/>
    <w:unhideWhenUsed/>
    <w:pPr>
      <w:spacing w:lineRule="auto" w:line="240" w:before="0" w:after="0"/>
    </w:pPr>
    <w:rPr>
      <w:sz w:val="20"/>
    </w:rPr>
  </w:style>
  <w:style w:type="paragraph" w:styleId="Tableoffigures">
    <w:name w:val="table of figures"/>
    <w:basedOn w:val="Normal"/>
    <w:uiPriority w:val="99"/>
    <w:unhideWhenUsed/>
    <w:qFormat/>
    <w:pPr>
      <w:spacing w:before="0" w:afterAutospacing="0" w:after="0"/>
    </w:pPr>
    <w:rPr/>
  </w:style>
  <w:style w:type="paragraph" w:styleId="Contenudetableau">
    <w:name w:val="Contenu de tableau"/>
    <w:basedOn w:val="Normal"/>
    <w:qFormat/>
    <w:pPr>
      <w:suppressLineNumbers/>
    </w:pPr>
    <w:rPr>
      <w:rFonts w:ascii="Trebuchet MS" w:hAnsi="Trebuchet MS"/>
      <w:sz w:val="21"/>
    </w:rPr>
  </w:style>
  <w:style w:type="paragraph" w:styleId="Titredetableau">
    <w:name w:val="Titre de tableau"/>
    <w:basedOn w:val="Contenudetableau"/>
    <w:qFormat/>
    <w:pPr>
      <w:suppressLineNumbers/>
      <w:jc w:val="center"/>
    </w:pPr>
    <w:rPr>
      <w:b/>
      <w:bCs/>
      <w:sz w:val="21"/>
    </w:rPr>
  </w:style>
  <w:style w:type="paragraph" w:styleId="Entteetpieddepage">
    <w:name w:val="En-tête et pied de page"/>
    <w:basedOn w:val="Normal"/>
    <w:qFormat/>
    <w:pPr>
      <w:suppressLineNumbers/>
      <w:tabs>
        <w:tab w:val="clear" w:pos="706"/>
        <w:tab w:val="center" w:pos="4819" w:leader="none"/>
        <w:tab w:val="right" w:pos="9638" w:leader="none"/>
      </w:tabs>
    </w:pPr>
    <w:rPr/>
  </w:style>
  <w:style w:type="paragraph" w:styleId="Entte">
    <w:name w:val="Header"/>
    <w:basedOn w:val="Normal"/>
    <w:qFormat/>
    <w:pPr>
      <w:suppressLineNumbers/>
      <w:tabs>
        <w:tab w:val="clear" w:pos="706"/>
        <w:tab w:val="center" w:pos="4818" w:leader="none"/>
        <w:tab w:val="right" w:pos="9637" w:leader="none"/>
      </w:tabs>
    </w:pPr>
    <w:rPr>
      <w:rFonts w:ascii="Trebuchet MS" w:hAnsi="Trebuchet MS"/>
      <w:sz w:val="21"/>
    </w:rPr>
  </w:style>
  <w:style w:type="paragraph" w:styleId="Numration1lamarge">
    <w:name w:val="énumération 1  à la marge"/>
    <w:basedOn w:val="Normal"/>
    <w:qFormat/>
    <w:pPr>
      <w:tabs>
        <w:tab w:val="clear" w:pos="706"/>
        <w:tab w:val="left" w:pos="360" w:leader="none"/>
      </w:tabs>
      <w:spacing w:before="0" w:after="120"/>
      <w:ind w:left="360" w:right="0" w:hanging="360"/>
      <w:jc w:val="both"/>
    </w:pPr>
    <w:rPr>
      <w:rFonts w:ascii="Trebuchet MS" w:hAnsi="Trebuchet MS"/>
      <w:sz w:val="21"/>
    </w:rPr>
  </w:style>
  <w:style w:type="paragraph" w:styleId="Indexlexicaltitre">
    <w:name w:val="Index Heading"/>
    <w:basedOn w:val="Titre"/>
    <w:pPr>
      <w:suppressLineNumbers/>
      <w:ind w:left="0" w:right="0" w:hanging="0"/>
    </w:pPr>
    <w:rPr>
      <w:b/>
      <w:bCs/>
      <w:sz w:val="32"/>
      <w:szCs w:val="32"/>
    </w:rPr>
  </w:style>
  <w:style w:type="paragraph" w:styleId="Titredetabledesmatires">
    <w:name w:val="TOC Heading"/>
    <w:basedOn w:val="Titre"/>
    <w:pPr>
      <w:suppressLineNumbers/>
      <w:spacing w:before="0" w:after="283"/>
      <w:ind w:left="0" w:right="0" w:hanging="0"/>
    </w:pPr>
    <w:rPr>
      <w:rFonts w:ascii="Trebuchet MS" w:hAnsi="Trebuchet MS"/>
      <w:b/>
      <w:bCs/>
      <w:sz w:val="32"/>
      <w:szCs w:val="32"/>
    </w:rPr>
  </w:style>
  <w:style w:type="paragraph" w:styleId="Tabledesmatiresniveau1">
    <w:name w:val="TOC 1"/>
    <w:basedOn w:val="Index"/>
    <w:pPr>
      <w:keepNext w:val="false"/>
      <w:keepLines w:val="false"/>
      <w:tabs>
        <w:tab w:val="clear" w:pos="706"/>
        <w:tab w:val="right" w:pos="9637" w:leader="dot"/>
      </w:tabs>
      <w:spacing w:lineRule="auto" w:line="240" w:before="0" w:after="0"/>
      <w:ind w:left="0" w:right="0" w:hanging="0"/>
      <w:jc w:val="left"/>
    </w:pPr>
    <w:rPr>
      <w:b/>
      <w:bCs/>
      <w:sz w:val="21"/>
      <w:szCs w:val="21"/>
    </w:rPr>
  </w:style>
  <w:style w:type="paragraph" w:styleId="Tabledesmatiresniveau2">
    <w:name w:val="TOC 2"/>
    <w:basedOn w:val="Index"/>
    <w:pPr>
      <w:tabs>
        <w:tab w:val="clear" w:pos="706"/>
      </w:tabs>
      <w:spacing w:before="57" w:after="57"/>
      <w:ind w:left="0" w:right="0" w:hanging="0"/>
    </w:pPr>
    <w:rPr>
      <w:sz w:val="21"/>
    </w:rPr>
  </w:style>
  <w:style w:type="paragraph" w:styleId="Tabledesmatiresniveau3">
    <w:name w:val="TOC 3"/>
    <w:basedOn w:val="Index"/>
    <w:pPr>
      <w:tabs>
        <w:tab w:val="clear" w:pos="706"/>
        <w:tab w:val="right" w:pos="9241" w:leader="dot"/>
      </w:tabs>
      <w:spacing w:before="57" w:after="57"/>
      <w:ind w:left="170" w:right="0" w:hanging="0"/>
    </w:pPr>
    <w:rPr>
      <w:sz w:val="21"/>
    </w:rPr>
  </w:style>
  <w:style w:type="paragraph" w:styleId="Tabledesmatiresniveau4">
    <w:name w:val="TOC 4"/>
    <w:basedOn w:val="Index"/>
    <w:pPr>
      <w:tabs>
        <w:tab w:val="clear" w:pos="706"/>
        <w:tab w:val="right" w:pos="9128" w:leader="dot"/>
      </w:tabs>
      <w:spacing w:before="57" w:after="57"/>
      <w:ind w:left="340" w:right="0" w:hanging="0"/>
    </w:pPr>
    <w:rPr>
      <w:sz w:val="21"/>
    </w:rPr>
  </w:style>
  <w:style w:type="paragraph" w:styleId="Tabledesmatiresniveau5">
    <w:name w:val="TOC 5"/>
    <w:basedOn w:val="Index"/>
    <w:pPr>
      <w:tabs>
        <w:tab w:val="clear" w:pos="706"/>
        <w:tab w:val="right" w:pos="9015" w:leader="dot"/>
      </w:tabs>
      <w:spacing w:before="57" w:after="57"/>
      <w:ind w:left="510" w:right="0" w:hanging="0"/>
    </w:pPr>
    <w:rPr>
      <w:sz w:val="21"/>
    </w:rPr>
  </w:style>
  <w:style w:type="paragraph" w:styleId="Indexpersonnalis1">
    <w:name w:val="Index personnalisé 1"/>
    <w:basedOn w:val="Index"/>
    <w:qFormat/>
    <w:pPr>
      <w:tabs>
        <w:tab w:val="clear" w:pos="706"/>
        <w:tab w:val="right" w:pos="9637" w:leader="dot"/>
      </w:tabs>
      <w:spacing w:before="0" w:after="0"/>
      <w:ind w:left="0" w:right="0" w:hanging="0"/>
    </w:pPr>
    <w:rPr>
      <w:sz w:val="21"/>
    </w:rPr>
  </w:style>
  <w:style w:type="paragraph" w:styleId="Pieddepage">
    <w:name w:val="Footer"/>
    <w:basedOn w:val="Normal"/>
    <w:pPr>
      <w:suppressLineNumbers/>
      <w:pBdr>
        <w:top w:val="single" w:sz="2" w:space="0" w:color="000000"/>
      </w:pBdr>
      <w:tabs>
        <w:tab w:val="clear" w:pos="706"/>
        <w:tab w:val="center" w:pos="4818" w:leader="none"/>
        <w:tab w:val="right" w:pos="9637" w:leader="none"/>
      </w:tabs>
    </w:pPr>
    <w:rPr>
      <w:rFonts w:ascii="Trebuchet MS" w:hAnsi="Trebuchet MS"/>
      <w:sz w:val="20"/>
    </w:rPr>
  </w:style>
  <w:style w:type="paragraph" w:styleId="Pieddepagegauche">
    <w:name w:val="Pied de page gauche"/>
    <w:basedOn w:val="Normal"/>
    <w:qFormat/>
    <w:pPr>
      <w:suppressLineNumbers/>
      <w:tabs>
        <w:tab w:val="clear" w:pos="706"/>
        <w:tab w:val="center" w:pos="4818" w:leader="none"/>
        <w:tab w:val="right" w:pos="9637" w:leader="none"/>
      </w:tabs>
    </w:pPr>
    <w:rPr>
      <w:rFonts w:ascii="Trebuchet MS" w:hAnsi="Trebuchet MS"/>
      <w:sz w:val="20"/>
    </w:rPr>
  </w:style>
  <w:style w:type="paragraph" w:styleId="Pieddepagedroit">
    <w:name w:val="Pied de page droit"/>
    <w:basedOn w:val="Normal"/>
    <w:qFormat/>
    <w:pPr>
      <w:suppressLineNumbers/>
      <w:tabs>
        <w:tab w:val="clear" w:pos="706"/>
        <w:tab w:val="center" w:pos="4818" w:leader="none"/>
        <w:tab w:val="right" w:pos="9637" w:leader="none"/>
      </w:tabs>
    </w:pPr>
    <w:rPr>
      <w:rFonts w:ascii="Trebuchet MS" w:hAnsi="Trebuchet MS"/>
      <w:sz w:val="20"/>
    </w:rPr>
  </w:style>
  <w:style w:type="paragraph" w:styleId="Titre10">
    <w:name w:val="Titre 10"/>
    <w:basedOn w:val="Titre"/>
    <w:qFormat/>
    <w:pPr>
      <w:outlineLvl w:val="8"/>
    </w:pPr>
    <w:rPr>
      <w:b/>
      <w:bCs/>
      <w:sz w:val="24"/>
      <w:szCs w:val="21"/>
    </w:rPr>
  </w:style>
  <w:style w:type="paragraph" w:styleId="Standard20">
    <w:name w:val="Standard 20"/>
    <w:basedOn w:val="Normal"/>
    <w:qFormat/>
    <w:pPr/>
    <w:rPr>
      <w:sz w:val="40"/>
      <w:szCs w:val="40"/>
    </w:rPr>
  </w:style>
  <w:style w:type="paragraph" w:styleId="Titre11">
    <w:name w:val="Titre1"/>
    <w:basedOn w:val="Normal"/>
    <w:qFormat/>
    <w:pPr>
      <w:jc w:val="center"/>
    </w:pPr>
    <w:rPr>
      <w:b/>
      <w:sz w:val="40"/>
    </w:rPr>
  </w:style>
  <w:style w:type="paragraph" w:styleId="Tabledesmatiresniveau10">
    <w:name w:val="Table des matières niveau 10"/>
    <w:basedOn w:val="Index"/>
    <w:qFormat/>
    <w:pPr>
      <w:tabs>
        <w:tab w:val="clear" w:pos="706"/>
        <w:tab w:val="right" w:pos="8300" w:leader="dot"/>
      </w:tabs>
      <w:spacing w:before="0" w:after="0"/>
      <w:ind w:left="2547" w:right="0" w:hanging="0"/>
    </w:pPr>
    <w:rPr>
      <w:sz w:val="21"/>
    </w:rPr>
  </w:style>
  <w:style w:type="paragraph" w:styleId="Tabledesmatiresniveau6">
    <w:name w:val="TOC 6"/>
    <w:basedOn w:val="Index"/>
    <w:pPr>
      <w:tabs>
        <w:tab w:val="clear" w:pos="706"/>
        <w:tab w:val="right" w:pos="8300" w:leader="dot"/>
      </w:tabs>
      <w:spacing w:before="0" w:after="0"/>
      <w:ind w:left="1415" w:right="0" w:hanging="0"/>
    </w:pPr>
    <w:rPr>
      <w:sz w:val="21"/>
    </w:rPr>
  </w:style>
  <w:style w:type="paragraph" w:styleId="Tabledesmatiresniveau7">
    <w:name w:val="TOC 7"/>
    <w:basedOn w:val="Index"/>
    <w:pPr>
      <w:tabs>
        <w:tab w:val="clear" w:pos="706"/>
        <w:tab w:val="right" w:pos="8300" w:leader="dot"/>
      </w:tabs>
      <w:spacing w:before="0" w:after="0"/>
      <w:ind w:left="1698" w:right="0" w:hanging="0"/>
    </w:pPr>
    <w:rPr>
      <w:sz w:val="21"/>
    </w:rPr>
  </w:style>
  <w:style w:type="paragraph" w:styleId="Tabledesmatiresniveau8">
    <w:name w:val="TOC 8"/>
    <w:basedOn w:val="Index"/>
    <w:pPr>
      <w:tabs>
        <w:tab w:val="clear" w:pos="706"/>
        <w:tab w:val="right" w:pos="8300" w:leader="dot"/>
      </w:tabs>
      <w:spacing w:before="0" w:after="0"/>
      <w:ind w:left="1981" w:right="0" w:hanging="0"/>
    </w:pPr>
    <w:rPr>
      <w:sz w:val="21"/>
    </w:rPr>
  </w:style>
  <w:style w:type="paragraph" w:styleId="Tabledesmatiresniveau9">
    <w:name w:val="TOC 9"/>
    <w:basedOn w:val="Index"/>
    <w:pPr>
      <w:tabs>
        <w:tab w:val="clear" w:pos="706"/>
        <w:tab w:val="right" w:pos="8300" w:leader="dot"/>
      </w:tabs>
      <w:spacing w:before="0" w:after="0"/>
      <w:ind w:left="2264" w:right="0" w:hanging="0"/>
    </w:pPr>
    <w:rPr>
      <w:sz w:val="21"/>
    </w:rPr>
  </w:style>
  <w:style w:type="paragraph" w:styleId="Retraitdecorpsdetexte">
    <w:name w:val="Body Text Indent"/>
    <w:basedOn w:val="Corpsdetexte"/>
    <w:qFormat/>
    <w:pPr>
      <w:spacing w:before="0" w:after="0"/>
      <w:ind w:left="0" w:right="0" w:firstLine="283"/>
    </w:pPr>
    <w:rPr>
      <w:rFonts w:ascii="Arial" w:hAnsi="Arial"/>
      <w:sz w:val="21"/>
    </w:rPr>
  </w:style>
  <w:style w:type="paragraph" w:styleId="Alinangatif">
    <w:name w:val="Alinéa négatif"/>
    <w:basedOn w:val="Corpsdetexte"/>
    <w:qFormat/>
    <w:pPr>
      <w:tabs>
        <w:tab w:val="left" w:pos="567" w:leader="none"/>
      </w:tabs>
      <w:spacing w:before="0" w:after="0"/>
      <w:ind w:left="567" w:right="0" w:hanging="283"/>
    </w:pPr>
    <w:rPr>
      <w:rFonts w:ascii="Arial" w:hAnsi="Arial"/>
      <w:sz w:val="21"/>
    </w:rPr>
  </w:style>
  <w:style w:type="paragraph" w:styleId="Intitule">
    <w:name w:val="Intitule"/>
    <w:basedOn w:val="Normal"/>
    <w:qFormat/>
    <w:pPr>
      <w:pBdr>
        <w:top w:val="single" w:sz="20" w:space="1" w:color="000000"/>
        <w:left w:val="single" w:sz="20" w:space="4" w:color="000000"/>
        <w:bottom w:val="single" w:sz="20" w:space="1" w:color="000000"/>
        <w:right w:val="single" w:sz="20" w:space="16" w:color="000000"/>
      </w:pBdr>
      <w:tabs>
        <w:tab w:val="clear" w:pos="706"/>
        <w:tab w:val="left" w:pos="0" w:leader="none"/>
      </w:tabs>
      <w:spacing w:before="0" w:after="0"/>
      <w:ind w:left="0" w:right="0" w:hanging="0"/>
      <w:jc w:val="center"/>
    </w:pPr>
    <w:rPr>
      <w:rFonts w:ascii="Arial" w:hAnsi="Arial" w:cs="Arial"/>
      <w:b/>
      <w:color w:val="000000"/>
      <w:sz w:val="36"/>
      <w:szCs w:val="24"/>
      <w:shd w:fill="FFFFFF" w:val="clear"/>
    </w:rPr>
  </w:style>
  <w:style w:type="paragraph" w:styleId="PA">
    <w:name w:val="PA"/>
    <w:basedOn w:val="Normal"/>
    <w:qFormat/>
    <w:pPr>
      <w:keepNext w:val="true"/>
      <w:keepLines/>
      <w:spacing w:before="0" w:after="0"/>
      <w:ind w:left="0" w:right="0" w:hanging="0"/>
      <w:jc w:val="center"/>
    </w:pPr>
    <w:rPr>
      <w:rFonts w:ascii="Arial" w:hAnsi="Arial" w:cs="Arial"/>
      <w:b/>
      <w:bCs/>
      <w:sz w:val="40"/>
      <w:szCs w:val="40"/>
    </w:rPr>
  </w:style>
  <w:style w:type="paragraph" w:styleId="Direction">
    <w:name w:val="Direction"/>
    <w:basedOn w:val="Normal"/>
    <w:qFormat/>
    <w:pPr>
      <w:keepNext w:val="true"/>
      <w:keepLines/>
      <w:spacing w:before="0" w:after="0"/>
      <w:ind w:left="0" w:right="0" w:hanging="0"/>
      <w:jc w:val="center"/>
    </w:pPr>
    <w:rPr>
      <w:rFonts w:ascii="Arial" w:hAnsi="Arial" w:cs="Arial"/>
      <w:b w:val="false"/>
      <w:bCs w:val="false"/>
      <w:sz w:val="36"/>
      <w:szCs w:val="28"/>
    </w:rPr>
  </w:style>
  <w:style w:type="paragraph" w:styleId="TypeDocument">
    <w:name w:val="TypeDocument"/>
    <w:basedOn w:val="Titre11"/>
    <w:qFormat/>
    <w:pPr>
      <w:pBdr>
        <w:top w:val="single" w:sz="20" w:space="1" w:color="000000"/>
        <w:left w:val="single" w:sz="20" w:space="4" w:color="000000"/>
        <w:bottom w:val="single" w:sz="20" w:space="1" w:color="000000"/>
        <w:right w:val="single" w:sz="20" w:space="16" w:color="000000"/>
      </w:pBdr>
      <w:tabs>
        <w:tab w:val="clear" w:pos="706"/>
      </w:tabs>
      <w:spacing w:before="0" w:after="0"/>
    </w:pPr>
    <w:rPr>
      <w:rFonts w:ascii="Arial" w:hAnsi="Arial" w:cs="Arial"/>
      <w:sz w:val="44"/>
      <w:szCs w:val="44"/>
      <w:shd w:fill="auto" w:val="clear"/>
    </w:rPr>
  </w:style>
  <w:style w:type="paragraph" w:styleId="NumeroConsultation">
    <w:name w:val="NumeroConsultation"/>
    <w:basedOn w:val="Normal"/>
    <w:qFormat/>
    <w:pPr>
      <w:tabs>
        <w:tab w:val="clear" w:pos="706"/>
        <w:tab w:val="left" w:pos="3600" w:leader="none"/>
      </w:tabs>
      <w:spacing w:before="0" w:after="0"/>
      <w:ind w:left="3600" w:right="0" w:hanging="3600"/>
      <w:jc w:val="center"/>
    </w:pPr>
    <w:rPr>
      <w:rFonts w:ascii="Arial" w:hAnsi="Arial"/>
      <w:b/>
      <w:color w:val="000000"/>
      <w:sz w:val="24"/>
      <w:szCs w:val="20"/>
    </w:rPr>
  </w:style>
  <w:style w:type="paragraph" w:styleId="Procedure">
    <w:name w:val="Procedure"/>
    <w:basedOn w:val="Normal"/>
    <w:qFormat/>
    <w:pPr>
      <w:tabs>
        <w:tab w:val="clear" w:pos="706"/>
        <w:tab w:val="left" w:pos="3600" w:leader="none"/>
      </w:tabs>
      <w:spacing w:before="0" w:after="0"/>
      <w:ind w:left="3600" w:right="0" w:hanging="3600"/>
      <w:jc w:val="center"/>
    </w:pPr>
    <w:rPr>
      <w:rFonts w:ascii="Arial" w:hAnsi="Arial"/>
      <w:b/>
      <w:color w:val="000000"/>
      <w:sz w:val="24"/>
      <w:szCs w:val="20"/>
    </w:rPr>
  </w:style>
  <w:style w:type="paragraph" w:styleId="DateLimite">
    <w:name w:val="DateLimite"/>
    <w:basedOn w:val="Normal"/>
    <w:qFormat/>
    <w:pPr>
      <w:tabs>
        <w:tab w:val="clear" w:pos="706"/>
        <w:tab w:val="left" w:pos="3600" w:leader="none"/>
      </w:tabs>
      <w:spacing w:before="0" w:after="0"/>
      <w:ind w:left="3600" w:right="0" w:hanging="3600"/>
      <w:jc w:val="center"/>
    </w:pPr>
    <w:rPr>
      <w:rFonts w:ascii="Arial" w:hAnsi="Arial" w:cs="Arial"/>
      <w:b/>
      <w:color w:val="000000"/>
      <w:sz w:val="24"/>
      <w:szCs w:val="20"/>
    </w:rPr>
  </w:style>
  <w:style w:type="paragraph" w:styleId="TypeDocument2">
    <w:name w:val="TypeDocument2"/>
    <w:basedOn w:val="Corpsdetexte"/>
    <w:qFormat/>
    <w:pPr>
      <w:jc w:val="center"/>
    </w:pPr>
    <w:rPr>
      <w:b/>
      <w:sz w:val="44"/>
    </w:rPr>
  </w:style>
  <w:style w:type="paragraph" w:styleId="TypeDocument3">
    <w:name w:val="TypeDocument3"/>
    <w:basedOn w:val="Corpsdetexte"/>
    <w:qFormat/>
    <w:pPr>
      <w:jc w:val="center"/>
    </w:pPr>
    <w:rPr>
      <w:b/>
      <w:sz w:val="44"/>
    </w:rPr>
  </w:style>
  <w:style w:type="paragraph" w:styleId="Intitule2">
    <w:name w:val="Intitule2"/>
    <w:basedOn w:val="Intitule"/>
    <w:qFormat/>
    <w:pPr/>
    <w:rPr>
      <w:shd w:fill="auto" w:val="clear"/>
    </w:rPr>
  </w:style>
  <w:style w:type="paragraph" w:styleId="Tableau">
    <w:name w:val="Tableau"/>
    <w:basedOn w:val="Lgende"/>
    <w:qFormat/>
    <w:pPr/>
    <w:rPr>
      <w:i w:val="false"/>
    </w:rPr>
  </w:style>
  <w:style w:type="paragraph" w:styleId="LONormal">
    <w:name w:val="LO-Normal"/>
    <w:qFormat/>
    <w:pPr>
      <w:widowControl w:val="false"/>
      <w:suppressAutoHyphens w:val="true"/>
      <w:bidi w:val="0"/>
      <w:spacing w:before="0" w:after="0"/>
      <w:jc w:val="left"/>
    </w:pPr>
    <w:rPr>
      <w:rFonts w:ascii="Times New Roman" w:hAnsi="Times New Roman" w:eastAsia="Andale Sans UI" w:cs="Tahoma"/>
      <w:color w:val="auto"/>
      <w:kern w:val="0"/>
      <w:sz w:val="24"/>
      <w:szCs w:val="24"/>
      <w:lang w:val="fr-FR" w:eastAsia="ja-JP" w:bidi="fa-IR"/>
    </w:rPr>
  </w:style>
  <w:style w:type="paragraph" w:styleId="Paragraphedeliste">
    <w:name w:val="Paragraphe de liste"/>
    <w:basedOn w:val="LONormal"/>
    <w:qFormat/>
    <w:pPr>
      <w:tabs>
        <w:tab w:val="clear" w:pos="706"/>
      </w:tabs>
      <w:spacing w:before="0" w:after="0"/>
      <w:ind w:left="720" w:right="0" w:hanging="0"/>
    </w:pPr>
    <w:rPr/>
  </w:style>
  <w:style w:type="paragraph" w:styleId="Contenudecadre">
    <w:name w:val="Contenu de cadre"/>
    <w:basedOn w:val="Corpsdetexte"/>
    <w:qFormat/>
    <w:pPr/>
    <w:rPr/>
  </w:style>
  <w:style w:type="paragraph" w:styleId="Texte">
    <w:name w:val="Texte"/>
    <w:basedOn w:val="Normal"/>
    <w:qFormat/>
    <w:pPr>
      <w:tabs>
        <w:tab w:val="clear" w:pos="706"/>
        <w:tab w:val="right" w:pos="9000" w:leader="none"/>
      </w:tabs>
      <w:spacing w:lineRule="atLeast" w:line="280"/>
      <w:jc w:val="both"/>
    </w:pPr>
    <w:rPr>
      <w:rFonts w:ascii="Garamond" w:hAnsi="Garamond" w:cs="Garamond"/>
      <w:sz w:val="22"/>
      <w:szCs w:val="22"/>
    </w:rPr>
  </w:style>
  <w:style w:type="paragraph" w:styleId="Puceronde">
    <w:name w:val="Puce ronde"/>
    <w:basedOn w:val="Normal"/>
    <w:qFormat/>
    <w:pPr>
      <w:numPr>
        <w:ilvl w:val="0"/>
        <w:numId w:val="2"/>
      </w:numPr>
      <w:ind w:left="357" w:right="0" w:hanging="357"/>
    </w:pPr>
    <w:rPr>
      <w:rFonts w:ascii="Garamond" w:hAnsi="Garamond" w:cs="Garamond"/>
      <w:sz w:val="22"/>
      <w:szCs w:val="22"/>
    </w:rPr>
  </w:style>
  <w:style w:type="paragraph" w:styleId="Soustitre">
    <w:name w:val="Subtitle"/>
    <w:basedOn w:val="Titre"/>
    <w:qFormat/>
    <w:pPr>
      <w:spacing w:before="60" w:after="120"/>
      <w:jc w:val="center"/>
    </w:pPr>
    <w:rPr>
      <w:sz w:val="36"/>
      <w:szCs w:val="36"/>
    </w:rPr>
  </w:style>
  <w:style w:type="paragraph" w:styleId="Titreprincipal">
    <w:name w:val="Title"/>
    <w:basedOn w:val="Titre"/>
    <w:qFormat/>
    <w:pPr>
      <w:jc w:val="center"/>
    </w:pPr>
    <w:rPr>
      <w:b/>
      <w:bCs/>
      <w:sz w:val="56"/>
      <w:szCs w:val="56"/>
    </w:rPr>
  </w:style>
  <w:style w:type="paragraph" w:styleId="Sansinterligne">
    <w:name w:val="Sans interligne"/>
    <w:qFormat/>
    <w:pPr>
      <w:widowControl/>
      <w:suppressAutoHyphens w:val="true"/>
      <w:bidi w:val="0"/>
      <w:spacing w:before="0" w:after="0"/>
      <w:jc w:val="left"/>
    </w:pPr>
    <w:rPr>
      <w:rFonts w:ascii="Calibri" w:hAnsi="Calibri" w:eastAsia="Calibri" w:cs="Calibri"/>
      <w:color w:val="auto"/>
      <w:kern w:val="0"/>
      <w:sz w:val="22"/>
      <w:szCs w:val="22"/>
      <w:lang w:val="fr-FR" w:eastAsia="ja-JP" w:bidi="ar-SA"/>
    </w:rPr>
  </w:style>
  <w:style w:type="paragraph" w:styleId="Contents5">
    <w:name w:val="Contents 5"/>
    <w:qFormat/>
    <w:pPr>
      <w:widowControl w:val="false"/>
      <w:tabs>
        <w:tab w:val="clear" w:pos="706"/>
        <w:tab w:val="right" w:pos="9015" w:leader="dot"/>
      </w:tabs>
      <w:suppressAutoHyphens w:val="true"/>
      <w:bidi w:val="0"/>
      <w:spacing w:before="0" w:after="0"/>
      <w:ind w:left="851" w:hanging="0"/>
      <w:jc w:val="left"/>
    </w:pPr>
    <w:rPr>
      <w:rFonts w:ascii="Times New Roman" w:hAnsi="Times New Roman" w:eastAsia="Andale Sans UI" w:cs="Tahoma"/>
      <w:color w:val="auto"/>
      <w:kern w:val="0"/>
      <w:sz w:val="16"/>
      <w:szCs w:val="24"/>
      <w:lang w:val="fr-FR" w:eastAsia="ja-JP" w:bidi="fa-IR"/>
    </w:rPr>
  </w:style>
  <w:style w:type="paragraph" w:styleId="Contents4">
    <w:name w:val="Contents 4"/>
    <w:qFormat/>
    <w:pPr>
      <w:widowControl w:val="false"/>
      <w:tabs>
        <w:tab w:val="clear" w:pos="706"/>
        <w:tab w:val="right" w:pos="9128" w:leader="dot"/>
      </w:tabs>
      <w:suppressAutoHyphens w:val="true"/>
      <w:bidi w:val="0"/>
      <w:spacing w:before="0" w:after="0"/>
      <w:ind w:left="709" w:hanging="0"/>
      <w:jc w:val="left"/>
    </w:pPr>
    <w:rPr>
      <w:rFonts w:ascii="Times New Roman" w:hAnsi="Times New Roman" w:eastAsia="Andale Sans UI" w:cs="Tahoma"/>
      <w:color w:val="auto"/>
      <w:kern w:val="0"/>
      <w:sz w:val="16"/>
      <w:szCs w:val="24"/>
      <w:lang w:val="fr-FR" w:eastAsia="ja-JP" w:bidi="fa-IR"/>
    </w:rPr>
  </w:style>
  <w:style w:type="paragraph" w:styleId="Contents3">
    <w:name w:val="Contents 3"/>
    <w:qFormat/>
    <w:pPr>
      <w:widowControl w:val="false"/>
      <w:tabs>
        <w:tab w:val="clear" w:pos="706"/>
        <w:tab w:val="right" w:pos="9241" w:leader="dot"/>
      </w:tabs>
      <w:suppressAutoHyphens w:val="true"/>
      <w:bidi w:val="0"/>
      <w:spacing w:before="0" w:after="0"/>
      <w:ind w:left="482" w:hanging="0"/>
      <w:jc w:val="left"/>
    </w:pPr>
    <w:rPr>
      <w:rFonts w:ascii="Times New Roman" w:hAnsi="Times New Roman" w:eastAsia="Andale Sans UI" w:cs="Tahoma"/>
      <w:color w:val="auto"/>
      <w:kern w:val="0"/>
      <w:sz w:val="16"/>
      <w:szCs w:val="24"/>
      <w:lang w:val="fr-FR" w:eastAsia="ja-JP" w:bidi="fa-IR"/>
    </w:rPr>
  </w:style>
  <w:style w:type="paragraph" w:styleId="Contents2">
    <w:name w:val="Contents 2"/>
    <w:qFormat/>
    <w:pPr>
      <w:widowControl w:val="false"/>
      <w:suppressAutoHyphens w:val="true"/>
      <w:bidi w:val="0"/>
      <w:spacing w:before="0" w:after="0"/>
      <w:ind w:left="238" w:hanging="0"/>
      <w:jc w:val="left"/>
    </w:pPr>
    <w:rPr>
      <w:rFonts w:ascii="Times New Roman" w:hAnsi="Times New Roman" w:eastAsia="Andale Sans UI" w:cs="Tahoma"/>
      <w:color w:val="auto"/>
      <w:kern w:val="0"/>
      <w:sz w:val="18"/>
      <w:szCs w:val="24"/>
      <w:lang w:val="fr-FR" w:eastAsia="ja-JP" w:bidi="fa-IR"/>
    </w:rPr>
  </w:style>
  <w:style w:type="paragraph" w:styleId="Contents1">
    <w:name w:val="Contents 1"/>
    <w:qFormat/>
    <w:pPr>
      <w:widowControl w:val="false"/>
      <w:tabs>
        <w:tab w:val="clear" w:pos="706"/>
        <w:tab w:val="right" w:pos="9637" w:leader="dot"/>
      </w:tabs>
      <w:suppressAutoHyphens w:val="true"/>
      <w:bidi w:val="0"/>
      <w:spacing w:before="0" w:after="120"/>
      <w:jc w:val="left"/>
    </w:pPr>
    <w:rPr>
      <w:rFonts w:ascii="Arial Gras" w:hAnsi="Arial Gras" w:eastAsia="Andale Sans UI" w:cs="Tahoma"/>
      <w:b/>
      <w:smallCaps/>
      <w:color w:val="auto"/>
      <w:kern w:val="0"/>
      <w:sz w:val="18"/>
      <w:szCs w:val="24"/>
      <w:lang w:val="fr-FR" w:eastAsia="ja-JP" w:bidi="fa-IR"/>
    </w:rPr>
  </w:style>
  <w:style w:type="paragraph" w:styleId="ContentsHeading">
    <w:name w:val="Contents Heading"/>
    <w:qFormat/>
    <w:pPr>
      <w:keepNext w:val="true"/>
      <w:widowControl w:val="false"/>
      <w:pBdr>
        <w:top w:val="single" w:sz="18" w:space="1" w:color="666666"/>
        <w:left w:val="single" w:sz="18" w:space="1" w:color="666666"/>
        <w:bottom w:val="single" w:sz="18" w:space="1" w:color="666666"/>
        <w:right w:val="single" w:sz="18" w:space="1" w:color="666666"/>
      </w:pBdr>
      <w:suppressAutoHyphens w:val="true"/>
      <w:bidi w:val="0"/>
      <w:spacing w:before="0" w:after="283"/>
      <w:jc w:val="center"/>
    </w:pPr>
    <w:rPr>
      <w:rFonts w:ascii="Times New Roman" w:hAnsi="Times New Roman" w:eastAsia="Andale Sans UI" w:cs="Tahoma"/>
      <w:b/>
      <w:bCs/>
      <w:color w:val="auto"/>
      <w:kern w:val="0"/>
      <w:sz w:val="32"/>
      <w:szCs w:val="32"/>
      <w:lang w:val="fr-FR" w:eastAsia="ja-JP" w:bidi="fa-IR"/>
    </w:rPr>
  </w:style>
  <w:style w:type="paragraph" w:styleId="Standard">
    <w:name w:val="Standard"/>
    <w:qFormat/>
    <w:pPr>
      <w:widowControl/>
      <w:suppressAutoHyphens w:val="true"/>
      <w:bidi w:val="0"/>
      <w:spacing w:before="120" w:after="0"/>
      <w:jc w:val="both"/>
    </w:pPr>
    <w:rPr>
      <w:rFonts w:ascii="Arial" w:hAnsi="Arial" w:eastAsia="Andale Sans UI" w:cs="Tahoma"/>
      <w:color w:val="00000A"/>
      <w:kern w:val="0"/>
      <w:sz w:val="20"/>
      <w:szCs w:val="24"/>
      <w:lang w:val="fr-FR" w:eastAsia="ja-JP" w:bidi="fa-IR"/>
    </w:rPr>
  </w:style>
  <w:style w:type="numbering" w:styleId="Numrotation123">
    <w:name w:val="Numérotation 123"/>
    <w:qFormat/>
  </w:style>
  <w:style w:type="numbering" w:styleId="Puce">
    <w:name w:val="Puce •"/>
    <w:qFormat/>
  </w:style>
  <w:style w:type="numbering" w:styleId="Puce1">
    <w:name w:val="Puce –"/>
    <w:qFormat/>
  </w:style>
  <w:style w:type="numbering" w:styleId="Puce2">
    <w:name w:val="Puce "/>
    <w:qFormat/>
  </w:style>
  <w:style w:type="numbering" w:styleId="Puce3">
    <w:name w:val="Puce "/>
    <w:qFormat/>
  </w:style>
  <w:style w:type="numbering" w:styleId="Puce4">
    <w:name w:val="Puce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RTFNum2">
    <w:name w:val="RTF_Num 2"/>
    <w:qFormat/>
  </w:style>
  <w:style w:type="numbering" w:styleId="RTFNum3">
    <w:name w:val="RTF_Num 3"/>
    <w:qFormat/>
  </w:style>
  <w:style w:type="numbering" w:styleId="RTFNum4">
    <w:name w:val="RTF_Num 4"/>
    <w:qFormat/>
  </w:style>
  <w:style w:type="numbering" w:styleId="WW8Num2">
    <w:name w:val="WW8Num2"/>
    <w:qFormat/>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
  <TotalTime>491</TotalTime>
  <Application>LibreOffice/7.2.7.2$Windows_X86_64 LibreOffice_project/8d71d29d553c0f7dcbfa38fbfda25ee34cce99a2</Application>
  <AppVersion>15.0000</AppVersion>
  <Pages>20</Pages>
  <Words>6246</Words>
  <Characters>33243</Characters>
  <CharactersWithSpaces>39393</CharactersWithSpaces>
  <Paragraphs>408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2023-02-28T09:56:57Z</dcterms:modified>
  <cp:revision>430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