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rPr>
          <w:rFonts w:cs="Arial"/>
          <w:b/>
          <w:b/>
          <w:bCs/>
          <w:color w:val="000000"/>
          <w:szCs w:val="20"/>
          <w:u w:val="single"/>
        </w:rPr>
      </w:pPr>
      <w:r>
        <w:rPr>
          <w:rFonts w:cs="Arial"/>
          <w:b/>
          <w:bCs/>
          <w:color w:val="000000"/>
          <w:szCs w:val="20"/>
          <w:u w:val="single"/>
        </w:rPr>
      </w:r>
    </w:p>
    <w:p>
      <w:pPr>
        <w:pStyle w:val="Standard"/>
        <w:jc w:val="center"/>
        <w:rPr>
          <w:rFonts w:cs="Arial"/>
          <w:color w:val="000000"/>
          <w:sz w:val="36"/>
          <w:szCs w:val="36"/>
          <w:highlight w:val="none"/>
          <w:shd w:fill="FFFFFF" w:val="clear"/>
        </w:rPr>
      </w:pPr>
      <w:r>
        <w:rPr>
          <w:rFonts w:cs="Arial"/>
          <w:color w:val="000000"/>
          <w:sz w:val="36"/>
          <w:szCs w:val="36"/>
          <w:shd w:fill="FFFFFF" w:val="clear"/>
        </w:rPr>
      </w:r>
    </w:p>
    <w:p>
      <w:pPr>
        <w:pStyle w:val="Standard"/>
        <w:jc w:val="center"/>
        <w:rPr>
          <w:color w:val="000000"/>
          <w:highlight w:val="none"/>
          <w:shd w:fill="FFFFFF" w:val="clear"/>
        </w:rPr>
      </w:pPr>
      <w:r>
        <w:rPr>
          <w:rFonts w:cs="Arial"/>
          <w:color w:val="000000"/>
          <w:sz w:val="36"/>
          <w:szCs w:val="36"/>
          <w:shd w:fill="FFFFFF" w:val="clear"/>
        </w:rPr>
        <w:t>Mairie de Marseille</w:t>
      </w:r>
    </w:p>
    <w:p>
      <w:pPr>
        <w:pStyle w:val="Standard"/>
        <w:jc w:val="center"/>
        <w:rPr>
          <w:color w:val="000000"/>
          <w:highlight w:val="none"/>
          <w:shd w:fill="FFFFFF" w:val="clear"/>
        </w:rPr>
      </w:pPr>
      <w:r>
        <w:rPr>
          <w:rFonts w:cs="Arial"/>
          <w:color w:val="000000"/>
          <w:sz w:val="36"/>
          <w:szCs w:val="36"/>
          <w:shd w:fill="FFFFFF" w:val="clear"/>
        </w:rPr>
        <w:t>MAIRIE DES ARRONDISSEMENTS 6 ET 8</w:t>
      </w:r>
    </w:p>
    <w:p>
      <w:pPr>
        <w:pStyle w:val="Standard"/>
        <w:rPr>
          <w:rFonts w:cs="Arial"/>
          <w:color w:val="000000"/>
          <w:szCs w:val="20"/>
          <w:highlight w:val="none"/>
          <w:shd w:fill="FFFFFF" w:val="clear"/>
        </w:rPr>
      </w:pPr>
      <w:r>
        <w:rPr>
          <w:rFonts w:cs="Arial"/>
          <w:color w:val="000000"/>
          <w:szCs w:val="20"/>
          <w:shd w:fill="FFFFFF" w:val="clear"/>
        </w:rPr>
      </w:r>
    </w:p>
    <w:p>
      <w:pPr>
        <w:pStyle w:val="Titre11"/>
        <w:shd w:val="clear" w:color="auto" w:fill="FFFFFF"/>
        <w:jc w:val="left"/>
        <w:rPr>
          <w:color w:val="000000"/>
          <w:sz w:val="44"/>
          <w:szCs w:val="44"/>
          <w:highlight w:val="none"/>
          <w:shd w:fill="FFFFFF" w:val="clear"/>
        </w:rPr>
      </w:pPr>
      <w:r>
        <w:rPr>
          <w:color w:val="000000"/>
          <w:sz w:val="44"/>
          <w:szCs w:val="44"/>
          <w:shd w:fill="FFFFFF" w:val="clear"/>
        </w:rPr>
      </w:r>
    </w:p>
    <w:p>
      <w:pPr>
        <w:pStyle w:val="Titre11"/>
        <w:shd w:val="clear" w:color="auto" w:fill="FFFFFF"/>
        <w:jc w:val="center"/>
        <w:rPr>
          <w:color w:val="000000"/>
          <w:highlight w:val="none"/>
          <w:shd w:fill="FFFFFF" w:val="clear"/>
        </w:rPr>
      </w:pPr>
      <w:r>
        <w:rPr>
          <w:rFonts w:cs="Arial"/>
          <w:color w:val="000000"/>
          <w:sz w:val="44"/>
          <w:szCs w:val="44"/>
          <w:shd w:fill="FFFFFF" w:val="clear"/>
        </w:rPr>
        <w:t>Acte d'engagement</w:t>
      </w:r>
    </w:p>
    <w:p>
      <w:pPr>
        <w:pStyle w:val="Titre11"/>
        <w:shd w:val="clear" w:color="auto" w:fill="FFFFFF"/>
        <w:jc w:val="left"/>
        <w:rPr>
          <w:color w:val="000000"/>
          <w:sz w:val="44"/>
          <w:szCs w:val="44"/>
          <w:highlight w:val="none"/>
          <w:shd w:fill="FFFFFF" w:val="clear"/>
        </w:rPr>
      </w:pPr>
      <w:r>
        <w:rPr>
          <w:color w:val="000000"/>
          <w:sz w:val="44"/>
          <w:szCs w:val="44"/>
          <w:shd w:fill="FFFFFF" w:val="clear"/>
        </w:rPr>
      </w:r>
    </w:p>
    <w:p>
      <w:pPr>
        <w:pStyle w:val="Standard"/>
        <w:rPr>
          <w:rFonts w:cs="Arial"/>
          <w:color w:val="000000"/>
          <w:szCs w:val="20"/>
          <w:highlight w:val="none"/>
          <w:shd w:fill="FFFFFF" w:val="clear"/>
        </w:rPr>
      </w:pPr>
      <w:r>
        <w:rPr>
          <w:rFonts w:cs="Arial"/>
          <w:color w:val="00000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auto"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auto"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auto" w:fill="FFFFFF"/>
        <w:rPr>
          <w:color w:val="000000"/>
          <w:highlight w:val="none"/>
          <w:shd w:fill="FFFFFF" w:val="clear"/>
        </w:rPr>
      </w:pPr>
      <w:r>
        <w:rPr>
          <w:rFonts w:cs="Arial"/>
          <w:color w:val="000000"/>
          <w:sz w:val="36"/>
          <w:szCs w:val="36"/>
          <w:shd w:fill="FFFFFF" w:val="clear"/>
        </w:rPr>
        <w:t>Suivi, création, accompagnement et prestations ponctuelles pour des sites de compostage dans le 6ème et  8ème arrondissements</w:t>
      </w:r>
    </w:p>
    <w:p>
      <w:pPr>
        <w:pStyle w:val="Titre11"/>
        <w:pBdr>
          <w:top w:val="single" w:sz="18" w:space="1" w:color="000001"/>
          <w:left w:val="single" w:sz="18" w:space="4" w:color="000001"/>
          <w:bottom w:val="single" w:sz="18" w:space="1" w:color="000001"/>
          <w:right w:val="single" w:sz="18" w:space="16" w:color="000001"/>
        </w:pBdr>
        <w:shd w:val="clear" w:color="auto"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auto" w:fill="FFFFFF"/>
        <w:rPr>
          <w:rFonts w:cs="Arial"/>
          <w:color w:val="000000"/>
          <w:sz w:val="20"/>
          <w:szCs w:val="20"/>
          <w:highlight w:val="none"/>
          <w:shd w:fill="FFFFFF" w:val="clear"/>
        </w:rPr>
      </w:pPr>
      <w:r>
        <w:rPr>
          <w:rFonts w:cs="Arial"/>
          <w:color w:val="000000"/>
          <w:sz w:val="20"/>
          <w:szCs w:val="20"/>
          <w:shd w:fill="FFFFFF" w:val="clear"/>
        </w:rPr>
      </w:r>
    </w:p>
    <w:p>
      <w:pPr>
        <w:pStyle w:val="Standard"/>
        <w:rPr>
          <w:rFonts w:cs="Arial"/>
          <w:color w:val="000000"/>
          <w:szCs w:val="20"/>
          <w:highlight w:val="none"/>
          <w:shd w:fill="FFFFFF" w:val="clear"/>
        </w:rPr>
      </w:pPr>
      <w:r>
        <w:rPr>
          <w:rFonts w:cs="Arial"/>
          <w:color w:val="000000"/>
          <w:szCs w:val="20"/>
          <w:shd w:fill="FFFFFF" w:val="clear"/>
        </w:rPr>
      </w:r>
    </w:p>
    <w:p>
      <w:pPr>
        <w:pStyle w:val="Standard"/>
        <w:rPr>
          <w:rFonts w:cs="Arial"/>
          <w:color w:val="000000"/>
          <w:szCs w:val="20"/>
          <w:highlight w:val="none"/>
          <w:shd w:fill="FFFFFF" w:val="clear"/>
        </w:rPr>
      </w:pPr>
      <w:r>
        <w:rPr>
          <w:rFonts w:cs="Arial"/>
          <w:color w:val="000000"/>
          <w:szCs w:val="20"/>
          <w:shd w:fill="FFFFFF" w:val="clear"/>
        </w:rPr>
      </w:r>
    </w:p>
    <w:p>
      <w:pPr>
        <w:pStyle w:val="Standard"/>
        <w:tabs>
          <w:tab w:val="clear" w:pos="706"/>
          <w:tab w:val="left" w:pos="3600" w:leader="none"/>
        </w:tabs>
        <w:ind w:left="3600" w:hanging="3600"/>
        <w:rPr>
          <w:color w:val="000000"/>
          <w:highlight w:val="none"/>
          <w:shd w:fill="FFFFFF" w:val="clear"/>
        </w:rPr>
      </w:pPr>
      <w:r>
        <w:rPr>
          <w:rFonts w:cs="Arial"/>
          <w:b/>
          <w:bCs/>
          <w:color w:val="000000"/>
          <w:sz w:val="24"/>
          <w:szCs w:val="24"/>
          <w:u w:val="single"/>
          <w:shd w:fill="FFFFFF" w:val="clear"/>
        </w:rPr>
        <w:t>Numéro de la consultation :</w:t>
      </w:r>
      <w:r>
        <w:rPr>
          <w:rFonts w:cs="Arial"/>
          <w:color w:val="000000"/>
          <w:sz w:val="24"/>
          <w:szCs w:val="24"/>
          <w:shd w:fill="FFFFFF" w:val="clear"/>
        </w:rPr>
        <w:t xml:space="preserve"> </w:t>
      </w:r>
      <w:bookmarkStart w:id="0" w:name="__DdeLink__57_1273219247"/>
      <w:bookmarkEnd w:id="0"/>
      <w:r>
        <w:rPr>
          <w:rFonts w:cs="Arial"/>
          <w:color w:val="000000"/>
          <w:sz w:val="24"/>
          <w:szCs w:val="24"/>
          <w:shd w:fill="FFFFFF" w:val="clear"/>
        </w:rPr>
        <w:t>23_0523</w:t>
      </w:r>
    </w:p>
    <w:p>
      <w:pPr>
        <w:pStyle w:val="Standard"/>
        <w:rPr>
          <w:rFonts w:cs="Arial"/>
          <w:color w:val="000000"/>
          <w:sz w:val="24"/>
          <w:szCs w:val="24"/>
          <w:highlight w:val="none"/>
          <w:shd w:fill="FFFFFF" w:val="clear"/>
        </w:rPr>
      </w:pPr>
      <w:r>
        <w:rPr>
          <w:rFonts w:cs="Arial"/>
          <w:color w:val="000000"/>
          <w:sz w:val="24"/>
          <w:szCs w:val="24"/>
          <w:shd w:fill="FFFFFF" w:val="clear"/>
        </w:rPr>
      </w:r>
    </w:p>
    <w:p>
      <w:pPr>
        <w:pStyle w:val="Standard"/>
        <w:tabs>
          <w:tab w:val="clear" w:pos="706"/>
          <w:tab w:val="left" w:pos="3600" w:leader="none"/>
        </w:tabs>
        <w:ind w:left="3600" w:hanging="3600"/>
        <w:rPr>
          <w:color w:val="000000"/>
          <w:highlight w:val="none"/>
          <w:shd w:fill="FFFFFF" w:val="clear"/>
        </w:rPr>
      </w:pPr>
      <w:r>
        <w:rPr>
          <w:rFonts w:cs="Arial"/>
          <w:b/>
          <w:bCs/>
          <w:color w:val="000000"/>
          <w:sz w:val="24"/>
          <w:szCs w:val="24"/>
          <w:u w:val="single"/>
          <w:shd w:fill="FFFFFF" w:val="clear"/>
        </w:rPr>
        <w:t>Procédure de passation :</w:t>
      </w:r>
      <w:r>
        <w:rPr>
          <w:rFonts w:cs="Arial"/>
          <w:color w:val="000000"/>
          <w:sz w:val="24"/>
          <w:szCs w:val="24"/>
          <w:shd w:fill="FFFFFF" w:val="clear"/>
        </w:rPr>
        <w:t xml:space="preserve"> MAPA ouvert </w:t>
      </w:r>
    </w:p>
    <w:p>
      <w:pPr>
        <w:pStyle w:val="Standard"/>
        <w:tabs>
          <w:tab w:val="clear" w:pos="706"/>
          <w:tab w:val="left" w:pos="3600" w:leader="none"/>
        </w:tabs>
        <w:rPr>
          <w:rFonts w:cs="Arial"/>
          <w:b/>
          <w:b/>
          <w:color w:val="000000"/>
          <w:sz w:val="24"/>
          <w:szCs w:val="24"/>
          <w:highlight w:val="none"/>
          <w:u w:val="single"/>
          <w:shd w:fill="FFFFFF" w:val="clear"/>
        </w:rPr>
      </w:pPr>
      <w:r>
        <w:rPr>
          <w:rFonts w:cs="Arial"/>
          <w:b/>
          <w:color w:val="000000"/>
          <w:sz w:val="24"/>
          <w:szCs w:val="24"/>
          <w:u w:val="single"/>
          <w:shd w:fill="FFFFFF" w:val="clear"/>
        </w:rPr>
      </w:r>
    </w:p>
    <w:p>
      <w:pPr>
        <w:pStyle w:val="Standard"/>
        <w:tabs>
          <w:tab w:val="clear" w:pos="706"/>
          <w:tab w:val="left" w:pos="3600" w:leader="none"/>
        </w:tabs>
        <w:ind w:left="3600" w:hanging="3600"/>
        <w:rPr>
          <w:color w:val="000000"/>
          <w:szCs w:val="20"/>
          <w:highlight w:val="none"/>
          <w:shd w:fill="FFFFFF" w:val="clear"/>
        </w:rPr>
      </w:pPr>
      <w:r>
        <w:rPr>
          <w:color w:val="000000"/>
          <w:szCs w:val="20"/>
          <w:shd w:fill="FFFFFF" w:val="clear"/>
        </w:rPr>
      </w:r>
    </w:p>
    <w:p>
      <w:pPr>
        <w:pStyle w:val="Standard"/>
        <w:rPr>
          <w:color w:val="000000"/>
          <w:highlight w:val="none"/>
          <w:shd w:fill="FFFFFF" w:val="clear"/>
        </w:rPr>
      </w:pPr>
      <w:r>
        <w:rPr>
          <w:color w:val="000000"/>
          <w:shd w:fill="FFFFFF" w:val="clear"/>
        </w:rPr>
      </w:r>
    </w:p>
    <w:p>
      <w:pPr>
        <w:pStyle w:val="Normal"/>
        <w:widowControl w:val="false"/>
        <w:spacing w:before="0" w:after="0"/>
        <w:jc w:val="left"/>
        <w:rPr>
          <w:color w:val="000000"/>
          <w:highlight w:val="none"/>
          <w:shd w:fill="FFFFFF" w:val="clear"/>
        </w:rPr>
      </w:pPr>
      <w:r>
        <w:rPr>
          <w:color w:val="000000"/>
          <w:shd w:fill="FFFFFF" w:val="clear"/>
        </w:rPr>
      </w:r>
    </w:p>
    <w:p>
      <w:pPr>
        <w:pStyle w:val="ContentsHeading"/>
        <w:rPr>
          <w:color w:val="000000"/>
          <w:highlight w:val="none"/>
          <w:shd w:fill="FFFFFF" w:val="clear"/>
        </w:rPr>
      </w:pPr>
      <w:r>
        <w:rPr>
          <w:color w:val="000000"/>
          <w:shd w:fill="FFFFFF" w:val="clear"/>
        </w:rPr>
        <w:t>Sommaire</w:t>
      </w:r>
    </w:p>
    <w:p>
      <w:pPr>
        <w:pStyle w:val="Tabledesmatiresniveau1"/>
        <w:tabs>
          <w:tab w:val="right" w:pos="8290" w:leader="dot"/>
          <w:tab w:val="right" w:pos="9637" w:leader="dot"/>
        </w:tabs>
        <w:rPr/>
      </w:pPr>
      <w:hyperlink w:anchor="_Toc3964" w:tgtFrame="#_Toc3964">
        <w:r>
          <w:rPr>
            <w:color w:val="000000"/>
            <w:shd w:fill="FFFFFF" w:val="clear"/>
          </w:rPr>
          <w:t>Article 1 - INFORMATIONS ADMINISTRATIVES (RENSEIGNE PAR LA COLLECTIVITE)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_Toc3964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5" w:tgtFrame="#_Toc3965">
        <w:r>
          <w:rPr>
            <w:color w:val="000000"/>
            <w:shd w:fill="FFFFFF" w:val="clear"/>
          </w:rPr>
          <w:t>1.1 Marché</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_Toc3965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6" w:tgtFrame="#_Toc3966">
        <w:r>
          <w:rPr>
            <w:color w:val="000000"/>
            <w:shd w:fill="FFFFFF" w:val="clear"/>
          </w:rPr>
          <w:t>1.2 Pouvoir adjudicateur</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_Toc3966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7" w:tgtFrame="#_Toc3967">
        <w:r>
          <w:rPr>
            <w:color w:val="000000"/>
            <w:shd w:fill="FFFFFF" w:val="clear"/>
          </w:rPr>
          <w:t>1.3 Informations comptables et financières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_Toc3967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8" w:tgtFrame="#_Toc3968">
        <w:r>
          <w:rPr>
            <w:color w:val="000000"/>
            <w:shd w:fill="FFFFFF" w:val="clear"/>
          </w:rPr>
          <w:t>1.4 Code CPV</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_Toc3968 \h </w:instrText>
        </w:r>
        <w:r>
          <w:rPr>
            <w:shd w:fill="FFFFFF" w:val="clear"/>
            <w:color w:val="000000"/>
          </w:rPr>
          <w:fldChar w:fldCharType="separate"/>
        </w:r>
        <w:r>
          <w:rPr>
            <w:shd w:fill="FFFFFF" w:val="clear"/>
            <w:color w:val="000000"/>
          </w:rPr>
          <w:t>3</w:t>
        </w:r>
        <w:r>
          <w:rPr>
            <w:shd w:fill="FFFFFF" w:val="clear"/>
            <w:color w:val="000000"/>
          </w:rPr>
          <w:fldChar w:fldCharType="end"/>
        </w:r>
      </w:hyperlink>
    </w:p>
    <w:p>
      <w:pPr>
        <w:pStyle w:val="Tabledesmatiresniveau2"/>
        <w:tabs>
          <w:tab w:val="clear" w:pos="706"/>
          <w:tab w:val="right" w:pos="8290" w:leader="dot"/>
        </w:tabs>
        <w:rPr/>
      </w:pPr>
      <w:hyperlink w:anchor="_Toc3969" w:tgtFrame="#_Toc3969">
        <w:r>
          <w:rPr>
            <w:color w:val="000000"/>
            <w:shd w:fill="FFFFFF" w:val="clear"/>
          </w:rPr>
          <w:t>1.5 Réemploi, réutilisation ou intégration de matières recyclées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_Toc3969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_Toc3969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1"/>
        <w:tabs>
          <w:tab w:val="right" w:pos="8290" w:leader="dot"/>
          <w:tab w:val="right" w:pos="9637" w:leader="dot"/>
        </w:tabs>
        <w:rPr/>
      </w:pPr>
      <w:hyperlink w:anchor="_Toc3970" w:tgtFrame="#_Toc3970">
        <w:r>
          <w:rPr>
            <w:color w:val="000000"/>
            <w:shd w:fill="FFFFFF" w:val="clear"/>
          </w:rPr>
          <w:t>Article 2 - CONTRACTANT(S)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_Toc3970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971" w:tgtFrame="#_Toc3971">
        <w:r>
          <w:rPr>
            <w:color w:val="000000"/>
            <w:shd w:fill="FFFFFF" w:val="clear"/>
          </w:rPr>
          <w:t>2.1 Identification</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_Toc3971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972" w:tgtFrame="#_Toc3972">
        <w:r>
          <w:rPr>
            <w:color w:val="000000"/>
            <w:shd w:fill="FFFFFF" w:val="clear"/>
          </w:rPr>
          <w:t>2.2 Compte à créditer</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_Toc3972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1"/>
        <w:tabs>
          <w:tab w:val="right" w:pos="8290" w:leader="dot"/>
          <w:tab w:val="right" w:pos="9637" w:leader="dot"/>
        </w:tabs>
        <w:rPr/>
      </w:pPr>
      <w:hyperlink w:anchor="_Toc3973" w:tgtFrame="#_Toc3973">
        <w:r>
          <w:rPr>
            <w:color w:val="000000"/>
            <w:shd w:fill="FFFFFF" w:val="clear"/>
          </w:rPr>
          <w:t>Article 3 - OBJET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_Toc3973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1"/>
        <w:tabs>
          <w:tab w:val="right" w:pos="8290" w:leader="dot"/>
          <w:tab w:val="right" w:pos="9637" w:leader="dot"/>
        </w:tabs>
        <w:rPr/>
      </w:pPr>
      <w:hyperlink w:anchor="_Toc3974" w:tgtFrame="#_Toc3974">
        <w:r>
          <w:rPr>
            <w:color w:val="000000"/>
            <w:shd w:fill="FFFFFF" w:val="clear"/>
          </w:rPr>
          <w:t>Article 4 - MONTANT ET PRIX DU MARCHE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_Toc3974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975" w:tgtFrame="#_Toc3975">
        <w:r>
          <w:rPr>
            <w:color w:val="000000"/>
            <w:shd w:fill="FFFFFF" w:val="clear"/>
          </w:rPr>
          <w:t>4.1 Forme du prix</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_Toc3975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976" w:tgtFrame="#_Toc3976">
        <w:r>
          <w:rPr>
            <w:color w:val="000000"/>
            <w:shd w:fill="FFFFFF" w:val="clear"/>
          </w:rPr>
          <w:t>4.2 Montant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_Toc3976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977" w:tgtFrame="#_Toc3977">
        <w:r>
          <w:rPr>
            <w:color w:val="000000"/>
            <w:shd w:fill="FFFFFF" w:val="clear"/>
          </w:rPr>
          <w:t>4.3 Sous traitance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_Toc3977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1"/>
        <w:tabs>
          <w:tab w:val="right" w:pos="8290" w:leader="dot"/>
          <w:tab w:val="right" w:pos="9637" w:leader="dot"/>
        </w:tabs>
        <w:rPr/>
      </w:pPr>
      <w:hyperlink w:anchor="_Toc3978" w:tgtFrame="#_Toc3978">
        <w:r>
          <w:rPr>
            <w:color w:val="000000"/>
            <w:shd w:fill="FFFFFF" w:val="clear"/>
          </w:rPr>
          <w:t>Article 5 - AVANCE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_Toc3978 \h </w:instrText>
        </w:r>
        <w:r>
          <w:rPr>
            <w:shd w:fill="FFFFFF" w:val="clear"/>
            <w:color w:val="000000"/>
          </w:rPr>
          <w:fldChar w:fldCharType="separate"/>
        </w:r>
        <w:r>
          <w:rPr>
            <w:shd w:fill="FFFFFF" w:val="clear"/>
            <w:color w:val="000000"/>
          </w:rPr>
          <w:t>10</w:t>
        </w:r>
        <w:r>
          <w:rPr>
            <w:shd w:fill="FFFFFF" w:val="clear"/>
            <w:color w:val="000000"/>
          </w:rPr>
          <w:fldChar w:fldCharType="end"/>
        </w:r>
      </w:hyperlink>
    </w:p>
    <w:p>
      <w:pPr>
        <w:pStyle w:val="Tabledesmatiresniveau1"/>
        <w:tabs>
          <w:tab w:val="right" w:pos="8290" w:leader="dot"/>
          <w:tab w:val="right" w:pos="9637" w:leader="dot"/>
        </w:tabs>
        <w:rPr/>
      </w:pPr>
      <w:hyperlink w:anchor="_Toc3979" w:tgtFrame="#_Toc3979">
        <w:r>
          <w:rPr>
            <w:color w:val="000000"/>
            <w:shd w:fill="FFFFFF" w:val="clear"/>
          </w:rPr>
          <w:t>Article 6 - DUREE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_Toc3979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_Toc3979 \h </w:instrText>
        </w:r>
        <w:r>
          <w:rPr>
            <w:shd w:fill="FFFFFF" w:val="clear"/>
            <w:color w:val="000000"/>
          </w:rPr>
          <w:fldChar w:fldCharType="separate"/>
        </w:r>
        <w:r>
          <w:rPr>
            <w:shd w:fill="FFFFFF" w:val="clear"/>
            <w:color w:val="000000"/>
          </w:rPr>
          <w:t>11</w:t>
        </w:r>
        <w:r>
          <w:rPr>
            <w:shd w:fill="FFFFFF" w:val="clear"/>
            <w:color w:val="000000"/>
          </w:rPr>
          <w:fldChar w:fldCharType="end"/>
        </w:r>
      </w:hyperlink>
    </w:p>
    <w:p>
      <w:pPr>
        <w:pStyle w:val="Tabledesmatiresniveau1"/>
        <w:tabs>
          <w:tab w:val="right" w:pos="8290" w:leader="dot"/>
          <w:tab w:val="right" w:pos="9637" w:leader="dot"/>
        </w:tabs>
        <w:rPr/>
      </w:pPr>
      <w:hyperlink w:anchor="_Toc3980" w:tgtFrame="#_Toc3980">
        <w:r>
          <w:rPr>
            <w:color w:val="000000"/>
            <w:shd w:fill="FFFFFF" w:val="clear"/>
          </w:rPr>
          <w:t>Article 7 - PROVENANCE DES FOURNITURES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_Toc3980 \h </w:instrText>
        </w:r>
        <w:r>
          <w:rPr>
            <w:shd w:fill="FFFFFF" w:val="clear"/>
            <w:color w:val="000000"/>
          </w:rPr>
          <w:fldChar w:fldCharType="separate"/>
        </w:r>
        <w:r>
          <w:rPr>
            <w:shd w:fill="FFFFFF" w:val="clear"/>
            <w:color w:val="000000"/>
          </w:rPr>
          <w:t>11</w:t>
        </w:r>
        <w:r>
          <w:rPr>
            <w:shd w:fill="FFFFFF" w:val="clear"/>
            <w:color w:val="000000"/>
          </w:rPr>
          <w:fldChar w:fldCharType="end"/>
        </w:r>
      </w:hyperlink>
    </w:p>
    <w:p>
      <w:pPr>
        <w:pStyle w:val="Tabledesmatiresniveau1"/>
        <w:tabs>
          <w:tab w:val="right" w:pos="8290" w:leader="dot"/>
          <w:tab w:val="right" w:pos="9637" w:leader="dot"/>
        </w:tabs>
        <w:rPr/>
      </w:pPr>
      <w:hyperlink w:anchor="_Toc3981" w:tgtFrame="#_Toc3981">
        <w:r>
          <w:rPr>
            <w:color w:val="000000"/>
            <w:shd w:fill="FFFFFF" w:val="clear"/>
          </w:rPr>
          <w:t>Article 8 - DELAI DE VALIDITE DES OFFRES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_Toc3981 \h </w:instrText>
        </w:r>
        <w:r>
          <w:rPr>
            <w:shd w:fill="FFFFFF" w:val="clear"/>
            <w:color w:val="000000"/>
          </w:rPr>
          <w:fldChar w:fldCharType="separate"/>
        </w:r>
        <w:r>
          <w:rPr>
            <w:shd w:fill="FFFFFF" w:val="clear"/>
            <w:color w:val="000000"/>
          </w:rPr>
          <w:t>11</w:t>
        </w:r>
        <w:r>
          <w:rPr>
            <w:shd w:fill="FFFFFF" w:val="clear"/>
            <w:color w:val="000000"/>
          </w:rPr>
          <w:fldChar w:fldCharType="end"/>
        </w:r>
      </w:hyperlink>
    </w:p>
    <w:p>
      <w:pPr>
        <w:pStyle w:val="Tabledesmatiresniveau1"/>
        <w:tabs>
          <w:tab w:val="right" w:pos="8290" w:leader="dot"/>
          <w:tab w:val="right" w:pos="9637" w:leader="dot"/>
        </w:tabs>
        <w:rPr/>
      </w:pPr>
      <w:hyperlink w:anchor="_Toc3982" w:tgtFrame="#_Toc3982">
        <w:r>
          <w:rPr>
            <w:color w:val="000000"/>
            <w:shd w:fill="FFFFFF" w:val="clear"/>
          </w:rPr>
          <w:t>Article 9 - ENGAGEMENT ET SIGNATURE DU CANDIDAT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_Toc3982 \h </w:instrText>
        </w:r>
        <w:r>
          <w:rPr>
            <w:shd w:fill="FFFFFF" w:val="clear"/>
            <w:color w:val="000000"/>
          </w:rPr>
          <w:fldChar w:fldCharType="separate"/>
        </w:r>
        <w:r>
          <w:rPr>
            <w:shd w:fill="FFFFFF" w:val="clear"/>
            <w:color w:val="000000"/>
          </w:rPr>
          <w:t>12</w:t>
        </w:r>
        <w:r>
          <w:rPr>
            <w:shd w:fill="FFFFFF" w:val="clear"/>
            <w:color w:val="000000"/>
          </w:rPr>
          <w:fldChar w:fldCharType="end"/>
        </w:r>
      </w:hyperlink>
    </w:p>
    <w:p>
      <w:pPr>
        <w:pStyle w:val="Tabledesmatiresniveau1"/>
        <w:tabs>
          <w:tab w:val="right" w:pos="8290" w:leader="dot"/>
          <w:tab w:val="right" w:pos="9637" w:leader="dot"/>
        </w:tabs>
        <w:rPr/>
      </w:pPr>
      <w:hyperlink w:anchor="_Toc3983" w:tgtFrame="#_Toc3983">
        <w:r>
          <w:rPr>
            <w:color w:val="000000"/>
            <w:shd w:fill="FFFFFF" w:val="clear"/>
          </w:rPr>
          <w:t>Article 10 - SIGNATURE DU POUVOIR ADJUDICATEUR</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_Toc3983 \h </w:instrText>
        </w:r>
        <w:r>
          <w:rPr>
            <w:shd w:fill="FFFFFF" w:val="clear"/>
            <w:color w:val="000000"/>
          </w:rPr>
          <w:fldChar w:fldCharType="separate"/>
        </w:r>
        <w:r>
          <w:rPr>
            <w:shd w:fill="FFFFFF" w:val="clear"/>
            <w:color w:val="000000"/>
          </w:rPr>
          <w:t>13</w:t>
        </w:r>
        <w:r>
          <w:rPr>
            <w:shd w:fill="FFFFFF" w:val="clear"/>
            <w:color w:val="000000"/>
          </w:rPr>
          <w:fldChar w:fldCharType="end"/>
        </w:r>
      </w:hyperlink>
    </w:p>
    <w:p>
      <w:pPr>
        <w:pStyle w:val="Tabledesmatiresniveau1"/>
        <w:tabs>
          <w:tab w:val="right" w:pos="8290" w:leader="dot"/>
          <w:tab w:val="right" w:pos="9637" w:leader="dot"/>
        </w:tabs>
        <w:rPr/>
      </w:pPr>
      <w:hyperlink w:anchor="_Toc3984" w:tgtFrame="#_Toc3984">
        <w:r>
          <w:rPr>
            <w:color w:val="000000"/>
            <w:shd w:fill="FFFFFF" w:val="clear"/>
          </w:rPr>
          <w:t>Article 11 - NOTIFICATION DU MARCHE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_Toc3984 \h </w:instrText>
        </w:r>
        <w:r>
          <w:rPr>
            <w:shd w:fill="FFFFFF" w:val="clear"/>
            <w:color w:val="000000"/>
          </w:rPr>
          <w:fldChar w:fldCharType="separate"/>
        </w:r>
        <w:r>
          <w:rPr>
            <w:shd w:fill="FFFFFF" w:val="clear"/>
            <w:color w:val="000000"/>
          </w:rPr>
          <w:t>13</w:t>
        </w:r>
        <w:r>
          <w:rPr>
            <w:shd w:fill="FFFFFF" w:val="clear"/>
            <w:color w:val="000000"/>
          </w:rPr>
          <w:fldChar w:fldCharType="end"/>
        </w:r>
      </w:hyperlink>
    </w:p>
    <w:p>
      <w:pPr>
        <w:pStyle w:val="Tabledesmatiresniveau1"/>
        <w:tabs>
          <w:tab w:val="right" w:pos="8290" w:leader="dot"/>
          <w:tab w:val="right" w:pos="9637" w:leader="dot"/>
        </w:tabs>
        <w:rPr/>
      </w:pPr>
      <w:hyperlink w:anchor="_Toc3985" w:tgtFrame="#_Toc3985">
        <w:r>
          <w:rPr>
            <w:color w:val="000000"/>
            <w:shd w:fill="FFFFFF" w:val="clear"/>
          </w:rPr>
          <w:t>Article 12 - EXEMPLAIRE UNIQUE ET NANTISSEMENT OU CESSION DE CREANCE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_Toc3985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_Toc3985 \h </w:instrText>
        </w:r>
        <w:r>
          <w:rPr>
            <w:shd w:fill="FFFFFF" w:val="clear"/>
            <w:color w:val="000000"/>
          </w:rPr>
          <w:fldChar w:fldCharType="separate"/>
        </w:r>
        <w:r>
          <w:rPr>
            <w:shd w:fill="FFFFFF" w:val="clear"/>
            <w:color w:val="000000"/>
          </w:rPr>
          <w:t>14</w:t>
        </w:r>
        <w:r>
          <w:rPr>
            <w:shd w:fill="FFFFFF" w:val="clear"/>
            <w:color w:val="000000"/>
          </w:rPr>
          <w:fldChar w:fldCharType="end"/>
        </w:r>
      </w:hyperlink>
      <w:r>
        <w:br w:type="page"/>
      </w:r>
    </w:p>
    <w:p>
      <w:pPr>
        <w:pStyle w:val="Titre1"/>
        <w:numPr>
          <w:ilvl w:val="0"/>
          <w:numId w:val="2"/>
        </w:numPr>
        <w:rPr>
          <w:color w:val="000000"/>
          <w:highlight w:val="none"/>
          <w:shd w:fill="FFFFFF" w:val="clear"/>
        </w:rPr>
      </w:pPr>
      <w:bookmarkStart w:id="1" w:name="_Toc3964"/>
      <w:r>
        <w:rPr>
          <w:color w:val="000000"/>
          <w:shd w:fill="FFFFFF" w:val="clear"/>
        </w:rPr>
        <w:t>INFORMATIONS ADMINISTRATIVES (RENSEIGNE PAR LA COLLECTIVITE)</w:t>
      </w:r>
      <w:bookmarkEnd w:id="1"/>
    </w:p>
    <w:p>
      <w:pPr>
        <w:pStyle w:val="Titre2"/>
        <w:numPr>
          <w:ilvl w:val="1"/>
          <w:numId w:val="2"/>
        </w:numPr>
        <w:rPr>
          <w:color w:val="000000"/>
          <w:highlight w:val="none"/>
          <w:shd w:fill="FFFFFF" w:val="clear"/>
        </w:rPr>
      </w:pPr>
      <w:bookmarkStart w:id="2" w:name="_Toc3965"/>
      <w:r>
        <w:rPr>
          <w:color w:val="000000"/>
          <w:shd w:fill="FFFFFF" w:val="clear"/>
        </w:rPr>
        <w:t>Marché</w:t>
      </w:r>
      <w:bookmarkEnd w:id="2"/>
    </w:p>
    <w:p>
      <w:pPr>
        <w:pStyle w:val="Normal"/>
        <w:rPr>
          <w:color w:val="000000"/>
          <w:highlight w:val="none"/>
          <w:shd w:fill="FFFFFF" w:val="clear"/>
        </w:rPr>
      </w:pPr>
      <w:r>
        <w:rPr>
          <w:rFonts w:eastAsia="arial" w:cs="arial" w:ascii="arial" w:hAnsi="arial"/>
          <w:b w:val="false"/>
          <w:i w:val="false"/>
          <w:color w:val="000000"/>
          <w:sz w:val="20"/>
          <w:u w:val="none"/>
          <w:shd w:fill="FFFFFF" w:val="clear"/>
        </w:rPr>
        <w:t>Numéro du marché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Absence de délibération spécifique au présent marché.</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procédure de passation est la suivante : MAPA OUVERT SANS BOAMP- selon les articles suivants : articles L2123-1, R2123-1-1°, R2123-4 et 5 du Code de la commande publique.</w:t>
      </w:r>
    </w:p>
    <w:p>
      <w:pPr>
        <w:pStyle w:val="Normal"/>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Nature des prestations : Services</w:t>
      </w:r>
    </w:p>
    <w:p>
      <w:pPr>
        <w:pStyle w:val="Titre2"/>
        <w:numPr>
          <w:ilvl w:val="1"/>
          <w:numId w:val="2"/>
        </w:numPr>
        <w:rPr>
          <w:color w:val="000000"/>
          <w:highlight w:val="none"/>
          <w:shd w:fill="FFFFFF" w:val="clear"/>
        </w:rPr>
      </w:pPr>
      <w:bookmarkStart w:id="3" w:name="_Toc3966"/>
      <w:r>
        <w:rPr>
          <w:color w:val="000000"/>
          <w:shd w:fill="FFFFFF" w:val="clear"/>
        </w:rPr>
        <w:t>Pouvoir adjudicateur</w:t>
      </w:r>
      <w:bookmarkEnd w:id="3"/>
    </w:p>
    <w:p>
      <w:pPr>
        <w:pStyle w:val="Normal"/>
        <w:rPr>
          <w:color w:val="000000"/>
          <w:highlight w:val="none"/>
          <w:shd w:fill="FFFFFF" w:val="clear"/>
        </w:rPr>
      </w:pPr>
      <w:r>
        <w:rPr>
          <w:color w:val="000000"/>
          <w:shd w:fill="FFFFFF" w:val="clear"/>
        </w:rPr>
      </w:r>
    </w:p>
    <w:p>
      <w:pPr>
        <w:pStyle w:val="Normal"/>
        <w:spacing w:lineRule="atLeast" w:line="56" w:before="0" w:after="0"/>
        <w:ind w:left="0" w:right="0" w:hanging="0"/>
        <w:jc w:val="both"/>
        <w:rPr>
          <w:color w:val="000000"/>
          <w:highlight w:val="none"/>
          <w:shd w:fill="FFFFFF" w:val="clear"/>
        </w:rPr>
      </w:pPr>
      <w:r>
        <w:rPr>
          <w:rFonts w:eastAsia="Liberation Sans" w:cs="Liberation Sans" w:ascii="Liberation Sans" w:hAnsi="Liberation Sans"/>
          <w:color w:val="000000"/>
          <w:sz w:val="20"/>
          <w:shd w:fill="FFFFFF" w:val="clear"/>
        </w:rPr>
        <w:t xml:space="preserve">Représentant du pouvoir adjudicateur : </w:t>
      </w:r>
      <w:r>
        <w:rPr>
          <w:rFonts w:eastAsia="Arial" w:cs="Arial"/>
          <w:color w:val="000000"/>
          <w:sz w:val="20"/>
          <w:shd w:fill="FFFFFF" w:val="clear"/>
        </w:rPr>
        <w:t>Mr le Maire des 6ème et 8ème arrondissements, Pierre BENARROCHE</w:t>
      </w:r>
    </w:p>
    <w:p>
      <w:pPr>
        <w:pStyle w:val="Normal"/>
        <w:spacing w:lineRule="atLeast" w:line="56" w:before="198" w:after="0"/>
        <w:ind w:left="0" w:right="0" w:hanging="0"/>
        <w:jc w:val="both"/>
        <w:rPr>
          <w:color w:val="000000"/>
          <w:highlight w:val="none"/>
          <w:shd w:fill="FFFFFF" w:val="clear"/>
        </w:rPr>
      </w:pPr>
      <w:r>
        <w:rPr>
          <w:rFonts w:eastAsia="Arial" w:cs="Arial"/>
          <w:color w:val="000000"/>
          <w:sz w:val="20"/>
          <w:shd w:fill="FFFFFF" w:val="clear"/>
        </w:rPr>
        <w:t xml:space="preserve">Habilité à signer en vertu de la délégation donnée par le Conseil Municipal de Marseille en date du 30 novembre 2020 </w:t>
      </w:r>
    </w:p>
    <w:p>
      <w:pPr>
        <w:pStyle w:val="Normal"/>
        <w:spacing w:before="120" w:after="0"/>
        <w:rPr>
          <w:color w:val="000000"/>
          <w:highlight w:val="none"/>
          <w:shd w:fill="FFFFFF" w:val="clear"/>
        </w:rPr>
      </w:pPr>
      <w:r>
        <w:rPr>
          <w:color w:val="000000"/>
          <w:shd w:fill="FFFFFF" w:val="clear"/>
        </w:rPr>
      </w:r>
    </w:p>
    <w:p>
      <w:pPr>
        <w:pStyle w:val="Normal"/>
        <w:spacing w:lineRule="atLeast" w:line="56" w:before="119" w:after="0"/>
        <w:ind w:left="0" w:right="0" w:hanging="0"/>
        <w:jc w:val="both"/>
        <w:rPr>
          <w:color w:val="000000"/>
          <w:highlight w:val="none"/>
          <w:shd w:fill="FFFFFF" w:val="clear"/>
        </w:rPr>
      </w:pPr>
      <w:r>
        <w:rPr>
          <w:rFonts w:eastAsia="Liberation Sans" w:cs="Liberation Sans" w:ascii="Liberation Sans" w:hAnsi="Liberation Sans"/>
          <w:color w:val="000000"/>
          <w:sz w:val="20"/>
          <w:shd w:fill="FFFFFF" w:val="clear"/>
        </w:rPr>
        <w:t xml:space="preserve">Personne habilitée à donner des renseignements prévus à l'article R2191-60 du Code de la commande publique : </w:t>
      </w:r>
      <w:r>
        <w:rPr>
          <w:rFonts w:eastAsia="Arial" w:cs="Arial"/>
          <w:color w:val="000000"/>
          <w:sz w:val="20"/>
          <w:shd w:fill="FFFFFF" w:val="clear"/>
        </w:rPr>
        <w:t>Le Directeur Général des Services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Service responsable de l'exécution du marché : Technique</w:t>
      </w:r>
    </w:p>
    <w:p>
      <w:pPr>
        <w:pStyle w:val="Titre2"/>
        <w:numPr>
          <w:ilvl w:val="1"/>
          <w:numId w:val="2"/>
        </w:numPr>
        <w:rPr>
          <w:color w:val="000000"/>
          <w:highlight w:val="none"/>
          <w:shd w:fill="FFFFFF" w:val="clear"/>
        </w:rPr>
      </w:pPr>
      <w:bookmarkStart w:id="4" w:name="_Toc3967"/>
      <w:r>
        <w:rPr>
          <w:color w:val="000000"/>
          <w:shd w:fill="FFFFFF" w:val="clear"/>
        </w:rPr>
        <w:t>Informations comptables et financières</w:t>
      </w:r>
      <w:bookmarkEnd w:id="4"/>
    </w:p>
    <w:p>
      <w:pPr>
        <w:pStyle w:val="Normal"/>
        <w:rPr>
          <w:color w:val="000000"/>
          <w:highlight w:val="none"/>
          <w:shd w:fill="FFFFFF" w:val="clear"/>
        </w:rPr>
      </w:pPr>
      <w:r>
        <w:rPr>
          <w:rFonts w:eastAsia="arial" w:cs="arial" w:ascii="arial" w:hAnsi="arial"/>
          <w:b w:val="false"/>
          <w:i w:val="false"/>
          <w:color w:val="000000"/>
          <w:sz w:val="20"/>
          <w:u w:val="none"/>
          <w:shd w:fill="FFFFFF" w:val="clear"/>
        </w:rPr>
        <w:t>Comptable public assignataire des paiements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Monsieur l'Administrateur Finances Publiques de la Ville de Marseille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Trésorerie de Marseille Municipale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33 A rue Montgrand</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13251 MARSEILLE CEDEX 20</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Imputation budgétaire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Fonction 823 – Nature 61521</w:t>
      </w:r>
    </w:p>
    <w:p>
      <w:pPr>
        <w:pStyle w:val="Titre2"/>
        <w:numPr>
          <w:ilvl w:val="1"/>
          <w:numId w:val="2"/>
        </w:numPr>
        <w:rPr>
          <w:color w:val="000000"/>
          <w:highlight w:val="none"/>
          <w:shd w:fill="FFFFFF" w:val="clear"/>
        </w:rPr>
      </w:pPr>
      <w:bookmarkStart w:id="5" w:name="_Toc3968"/>
      <w:r>
        <w:rPr>
          <w:color w:val="000000"/>
          <w:shd w:fill="FFFFFF" w:val="clear"/>
        </w:rPr>
        <w:t>Code CPV</w:t>
      </w:r>
      <w:bookmarkEnd w:id="5"/>
    </w:p>
    <w:p>
      <w:pPr>
        <w:pStyle w:val="Normal"/>
        <w:rPr>
          <w:color w:val="000000"/>
          <w:highlight w:val="none"/>
          <w:shd w:fill="FFFFFF" w:val="clear"/>
        </w:rPr>
      </w:pPr>
      <w:r>
        <w:rPr>
          <w:rFonts w:eastAsia="arial" w:cs="arial" w:ascii="arial" w:hAnsi="arial"/>
          <w:b w:val="false"/>
          <w:i w:val="false"/>
          <w:color w:val="000000"/>
          <w:sz w:val="20"/>
          <w:u w:val="single"/>
          <w:shd w:fill="FFFFFF" w:val="clear"/>
        </w:rPr>
        <w:t>Code CPV principal</w:t>
      </w:r>
      <w:r>
        <w:rPr>
          <w:rFonts w:eastAsia="arial" w:cs="arial" w:ascii="arial" w:hAnsi="arial"/>
          <w:b w:val="false"/>
          <w:i w:val="false"/>
          <w:color w:val="000000"/>
          <w:sz w:val="20"/>
          <w:u w:val="none"/>
          <w:shd w:fill="FFFFFF" w:val="clear"/>
        </w:rPr>
        <w:t xml:space="preserve"> :</w:t>
      </w:r>
    </w:p>
    <w:p>
      <w:pPr>
        <w:pStyle w:val="Normal"/>
        <w:rPr>
          <w:b w:val="false"/>
          <w:b w:val="false"/>
          <w:bCs w:val="false"/>
          <w:color w:val="000000"/>
          <w:highlight w:val="none"/>
          <w:shd w:fill="FFFFFF" w:val="clear"/>
        </w:rPr>
      </w:pPr>
      <w:r>
        <w:rPr>
          <w:rFonts w:eastAsia="arial" w:cs="arial" w:ascii="arial" w:hAnsi="arial"/>
          <w:b w:val="false"/>
          <w:bCs w:val="false"/>
          <w:i w:val="false"/>
          <w:color w:val="000000"/>
          <w:sz w:val="20"/>
          <w:u w:val="none"/>
          <w:shd w:fill="FFFFFF" w:val="clear"/>
        </w:rPr>
        <w:t>75200000</w:t>
      </w:r>
    </w:p>
    <w:p>
      <w:pPr>
        <w:pStyle w:val="Normal"/>
        <w:rPr>
          <w:color w:val="000000"/>
          <w:highlight w:val="none"/>
          <w:shd w:fill="FFFFFF" w:val="clear"/>
        </w:rPr>
      </w:pPr>
      <w:r>
        <w:rPr>
          <w:rFonts w:eastAsia="arial" w:cs="arial" w:ascii="arial" w:hAnsi="arial"/>
          <w:b w:val="false"/>
          <w:i w:val="false"/>
          <w:color w:val="000000"/>
          <w:sz w:val="20"/>
          <w:u w:val="single"/>
          <w:shd w:fill="FFFFFF" w:val="clear"/>
        </w:rPr>
        <w:t>CPV complémentaires</w:t>
      </w:r>
      <w:r>
        <w:rPr>
          <w:rFonts w:eastAsia="arial" w:cs="arial" w:ascii="arial" w:hAnsi="arial"/>
          <w:b w:val="false"/>
          <w:i w:val="false"/>
          <w:color w:val="000000"/>
          <w:sz w:val="20"/>
          <w:u w:val="none"/>
          <w:shd w:fill="FFFFFF" w:val="clear"/>
        </w:rPr>
        <w:t xml:space="preserv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Il n'y a pas de CPV complémentaires.</w:t>
      </w:r>
    </w:p>
    <w:p>
      <w:pPr>
        <w:pStyle w:val="Titre2"/>
        <w:numPr>
          <w:ilvl w:val="1"/>
          <w:numId w:val="2"/>
        </w:numPr>
        <w:rPr>
          <w:color w:val="000000"/>
          <w:highlight w:val="none"/>
          <w:shd w:fill="FFFFFF" w:val="clear"/>
        </w:rPr>
      </w:pPr>
      <w:bookmarkStart w:id="6" w:name="_Toc3969"/>
      <w:r>
        <w:rPr>
          <w:color w:val="000000"/>
          <w:shd w:fill="FFFFFF" w:val="clear"/>
        </w:rPr>
        <w:t>Réemploi, réutilisation ou intégration de matières recyclées</w:t>
      </w:r>
      <w:bookmarkEnd w:id="6"/>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Sans objet</w:t>
      </w:r>
    </w:p>
    <w:p>
      <w:pPr>
        <w:pStyle w:val="Titre1"/>
        <w:numPr>
          <w:ilvl w:val="0"/>
          <w:numId w:val="2"/>
        </w:numPr>
        <w:rPr>
          <w:color w:val="000000"/>
          <w:highlight w:val="none"/>
          <w:shd w:fill="FFFFFF" w:val="clear"/>
        </w:rPr>
      </w:pPr>
      <w:bookmarkStart w:id="7" w:name="_Toc3970"/>
      <w:r>
        <w:rPr>
          <w:color w:val="000000"/>
          <w:shd w:fill="FFFFFF" w:val="clear"/>
        </w:rPr>
        <w:t>CONTRACTANT(S)</w:t>
      </w:r>
      <w:bookmarkEnd w:id="7"/>
    </w:p>
    <w:p>
      <w:pPr>
        <w:pStyle w:val="Titre2"/>
        <w:numPr>
          <w:ilvl w:val="1"/>
          <w:numId w:val="2"/>
        </w:numPr>
        <w:rPr>
          <w:color w:val="000000"/>
          <w:highlight w:val="none"/>
          <w:shd w:fill="FFFFFF" w:val="clear"/>
        </w:rPr>
      </w:pPr>
      <w:bookmarkStart w:id="8" w:name="_Toc3971"/>
      <w:r>
        <w:rPr>
          <w:color w:val="000000"/>
          <w:shd w:fill="FFFFFF" w:val="clear"/>
        </w:rPr>
        <w:t>Identification</w:t>
      </w:r>
      <w:bookmarkEnd w:id="8"/>
    </w:p>
    <w:p>
      <w:pPr>
        <w:pStyle w:val="Normal"/>
        <w:rPr>
          <w:color w:val="000000"/>
          <w:highlight w:val="none"/>
          <w:shd w:fill="FFFFFF" w:val="clear"/>
        </w:rPr>
      </w:pPr>
      <w:r>
        <w:rPr>
          <w:rFonts w:eastAsia="arial" w:cs="arial" w:ascii="arial" w:hAnsi="arial"/>
          <w:b/>
          <w:i w:val="false"/>
          <w:color w:val="000000"/>
          <w:sz w:val="20"/>
          <w:u w:val="single"/>
          <w:shd w:fill="FFFFFF" w:val="clear"/>
        </w:rPr>
        <w:t>EN CAS DE CANDIDATURE INDIVIDUELLE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N.B. Les informations (dénomination sociale, forme juridique, SIRET...) doivent correspondre à celles indiquées dans le Kbis de la société.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i w:val="false"/>
          <w:color w:val="000000"/>
          <w:sz w:val="20"/>
          <w:u w:val="none"/>
          <w:shd w:fill="FFFFFF" w:val="clear"/>
        </w:rPr>
        <w:t>EN CAS DE CANDIDATURE SOUS FORME DE GROUPEMENT D'ENTREPRISES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1er co-contractant</w:t>
      </w:r>
      <w:r>
        <w:rPr>
          <w:rFonts w:eastAsia="arial" w:cs="arial" w:ascii="arial" w:hAnsi="arial"/>
          <w:b w:val="false"/>
          <w:i w:val="false"/>
          <w:color w:val="000000"/>
          <w:sz w:val="20"/>
          <w:u w:val="none"/>
          <w:shd w:fill="FFFFFF" w:val="clear"/>
        </w:rPr>
        <w:t xml:space="preserve"> :  </w:t>
      </w:r>
      <w:r>
        <w:rPr>
          <w:rFonts w:eastAsia="arial" w:cs="arial" w:ascii="arial" w:hAnsi="arial"/>
          <w:b/>
          <w:i w:val="false"/>
          <w:color w:val="000000"/>
          <w:sz w:val="20"/>
          <w:u w:val="none"/>
          <w:shd w:fill="FFFFFF" w:val="clear"/>
        </w:rPr>
        <w:t>MANDATAIRE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single"/>
          <w:shd w:fill="FFFFFF" w:val="clear"/>
        </w:rPr>
        <w:t>agissant en tant que mandataire</w:t>
      </w:r>
      <w:r>
        <w:rPr>
          <w:rFonts w:eastAsia="arial" w:cs="arial" w:ascii="arial" w:hAnsi="arial"/>
          <w:b w:val="false"/>
          <w:i w:val="false"/>
          <w:color w:val="000000"/>
          <w:sz w:val="20"/>
          <w:u w:val="none"/>
          <w:shd w:fill="FFFFFF" w:val="clear"/>
        </w:rPr>
        <w:t xml:space="preserv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du groupement conjoint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du groupement conjoint pour lequel il est solidaire des cotraitants du groupement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du groupement solidaire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les mentions inutiles)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i w:val="false"/>
          <w:color w:val="000000"/>
          <w:sz w:val="20"/>
          <w:u w:val="single"/>
          <w:shd w:fill="FFFFFF" w:val="clear"/>
        </w:rPr>
        <w:t>2ème co-contractant</w:t>
      </w: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single"/>
          <w:shd w:fill="FFFFFF" w:val="clear"/>
        </w:rPr>
        <w:t>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val="false"/>
          <w:i w:val="false"/>
          <w:color w:val="000000"/>
          <w:sz w:val="20"/>
          <w:u w:val="single"/>
          <w:shd w:fill="FFFFFF" w:val="clear"/>
        </w:rPr>
        <w:t xml:space="preserve">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r>
        <w:rPr>
          <w:rFonts w:eastAsia="arial" w:cs="arial" w:ascii="arial" w:hAnsi="arial"/>
          <w:b/>
          <w:i w:val="false"/>
          <w:color w:val="000000"/>
          <w:sz w:val="20"/>
          <w:u w:val="single"/>
          <w:shd w:fill="FFFFFF" w:val="clear"/>
        </w:rPr>
        <w:t xml:space="preserve"> 3ème co-contractant</w:t>
      </w:r>
      <w:r>
        <w:rPr>
          <w:rFonts w:eastAsia="arial" w:cs="arial" w:ascii="arial" w:hAnsi="arial"/>
          <w:b w:val="false"/>
          <w:i w:val="false"/>
          <w:color w:val="000000"/>
          <w:sz w:val="20"/>
          <w:u w:val="none"/>
          <w:shd w:fill="FFFFFF" w:val="clear"/>
        </w:rPr>
        <w:t xml:space="preserv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Nom, prénom et qualité du signataire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Adresse professionnelle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Code Postal : ...................................... Ville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agissant pour mon compte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agissant pour le compte de la société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ci-dessus la mention inutile)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Forme juridique (indiquer SA, SARL, ...)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Dénomination sociale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Domicilié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Dont le siège social est à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Tél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Courriel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SIRET : ................................................ Code APE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TVA intracommunautaire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candidats européens sans établissement en France)</w:t>
      </w:r>
      <w:r>
        <w:rPr>
          <w:color w:val="000000"/>
          <w:shd w:fill="FFFFFF" w:val="clear"/>
        </w:rPr>
        <w:t>    </w:t>
      </w:r>
    </w:p>
    <w:p>
      <w:pPr>
        <w:pStyle w:val="Titre2"/>
        <w:numPr>
          <w:ilvl w:val="1"/>
          <w:numId w:val="2"/>
        </w:numPr>
        <w:rPr>
          <w:color w:val="000000"/>
          <w:highlight w:val="none"/>
          <w:shd w:fill="FFFFFF" w:val="clear"/>
        </w:rPr>
      </w:pPr>
      <w:bookmarkStart w:id="9" w:name="_Toc3972"/>
      <w:r>
        <w:rPr>
          <w:color w:val="000000"/>
          <w:shd w:fill="FFFFFF" w:val="clear"/>
        </w:rPr>
        <w:t>Compte à créditer</w:t>
      </w:r>
      <w:bookmarkEnd w:id="9"/>
    </w:p>
    <w:p>
      <w:pPr>
        <w:pStyle w:val="Normal"/>
        <w:rPr>
          <w:color w:val="000000"/>
          <w:highlight w:val="none"/>
          <w:shd w:fill="FFFFFF" w:val="clear"/>
        </w:rPr>
      </w:pPr>
      <w:r>
        <w:rPr>
          <w:rFonts w:eastAsia="arial" w:cs="arial" w:ascii="arial" w:hAnsi="arial"/>
          <w:b w:val="false"/>
          <w:i w:val="false"/>
          <w:color w:val="000000"/>
          <w:sz w:val="20"/>
          <w:u w:val="single"/>
          <w:shd w:fill="FFFFFF" w:val="clear"/>
        </w:rPr>
        <w:t>Règlement sur un compte unique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candidat unique ou de groupement solidaire sans répartition de paiement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Compte ouvert au nom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IBAN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BIC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single"/>
          <w:shd w:fill="FFFFFF" w:val="clear"/>
        </w:rPr>
        <w:t>Règlements sur des comptes séparés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groupement conjoint ou de groupement solidaire avec répartition de paiement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Compte ouvert au nom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Domiciliation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IBAN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BIC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Compte ouvert au nom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Domiciliation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IBAN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BIC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Joindre un relevé BIC (bank indentification code) ou IBAN (international bank accompt number).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Dans ce cas, les montants dus sont portés au crédit des comptes désignés ci-dessus. Joindre les relevés bancaires de chaque co-traitant.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Une répartition des paiements entre membres du groupement sera jointe au présent acte d'engagement (sauf exception type accord-cadre à bons de commande).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i w:val="false"/>
          <w:color w:val="000000"/>
          <w:sz w:val="20"/>
          <w:u w:val="single"/>
          <w:shd w:fill="FFFFFF" w:val="clear"/>
        </w:rPr>
        <w:t>Obligation du titulaire d'informer le Représentant du Pouvoir Adjudicateur de tout changement de sa situation</w:t>
      </w:r>
      <w:r>
        <w:rPr>
          <w:rFonts w:eastAsia="arial" w:cs="arial" w:ascii="arial" w:hAnsi="arial"/>
          <w:b/>
          <w:i w:val="false"/>
          <w:color w:val="000000"/>
          <w:sz w:val="20"/>
          <w:u w:val="none"/>
          <w:shd w:fill="FFFFFF" w:val="clear"/>
        </w:rPr>
        <w: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ce titre, il notifie toute modification survenant au cours de l'exécution du marché et se rapportant notamment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son statut (cession, fusion, changement de forme juridique, de raison sociale, de dénomination, de siège social,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un changement d'adresse,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un changement de domiciliation bancaire,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à la mise en oeuvre à son encontre d'une procédure de redressement judiciaire, de liquidation judiciaire ou de toute autre mesure d'interdiction de concourir.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color w:val="000000"/>
          <w:highlight w:val="none"/>
          <w:shd w:fill="FFFFFF" w:val="clear"/>
        </w:rPr>
      </w:pPr>
      <w:bookmarkStart w:id="10" w:name="_Toc3973"/>
      <w:r>
        <w:rPr>
          <w:color w:val="000000"/>
          <w:shd w:fill="FFFFFF" w:val="clear"/>
        </w:rPr>
        <w:t>OBJET</w:t>
      </w:r>
      <w:bookmarkEnd w:id="10"/>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Suivi, création, accompagnement et prestations ponctuelles pour des sites de compostage dans le 6ème et 8ème arrondissements</w:t>
      </w:r>
    </w:p>
    <w:p>
      <w:pPr>
        <w:pStyle w:val="Titre1"/>
        <w:numPr>
          <w:ilvl w:val="0"/>
          <w:numId w:val="2"/>
        </w:numPr>
        <w:rPr>
          <w:color w:val="000000"/>
          <w:highlight w:val="none"/>
          <w:shd w:fill="FFFFFF" w:val="clear"/>
        </w:rPr>
      </w:pPr>
      <w:bookmarkStart w:id="11" w:name="_Toc3974"/>
      <w:r>
        <w:rPr>
          <w:color w:val="000000"/>
          <w:shd w:fill="FFFFFF" w:val="clear"/>
        </w:rPr>
        <w:t>MONTANT ET PRIX DU MARCHE</w:t>
      </w:r>
      <w:bookmarkEnd w:id="11"/>
    </w:p>
    <w:p>
      <w:pPr>
        <w:pStyle w:val="Titre2"/>
        <w:numPr>
          <w:ilvl w:val="1"/>
          <w:numId w:val="2"/>
        </w:numPr>
        <w:rPr>
          <w:color w:val="000000"/>
          <w:highlight w:val="none"/>
          <w:shd w:fill="FFFFFF" w:val="clear"/>
        </w:rPr>
      </w:pPr>
      <w:bookmarkStart w:id="12" w:name="_Toc3975"/>
      <w:r>
        <w:rPr>
          <w:color w:val="000000"/>
          <w:shd w:fill="FFFFFF" w:val="clear"/>
        </w:rPr>
        <w:t>Forme du prix</w:t>
      </w:r>
      <w:bookmarkEnd w:id="12"/>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Le marché est  traité à prix mixtes. </w:t>
      </w:r>
    </w:p>
    <w:p>
      <w:pPr>
        <w:pStyle w:val="Normal"/>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prestations</w:t>
      </w:r>
      <w:r>
        <w:rPr>
          <w:rFonts w:eastAsia="arial" w:cs="arial" w:ascii="arial" w:hAnsi="arial"/>
          <w:b w:val="false"/>
          <w:bCs w:val="false"/>
          <w:i w:val="false"/>
          <w:iCs w:val="false"/>
          <w:color w:val="000000"/>
          <w:sz w:val="20"/>
          <w:szCs w:val="20"/>
          <w:u w:val="none"/>
          <w:shd w:fill="FFFFFF" w:val="clear"/>
        </w:rPr>
        <w:t xml:space="preserve"> pour le suivi des sites de compostage existants et pour l’accompagnement à la création de nouveaux sites de compostage </w:t>
      </w:r>
      <w:r>
        <w:rPr>
          <w:rFonts w:eastAsia="arial" w:cs="arial" w:ascii="arial" w:hAnsi="arial"/>
          <w:b w:val="false"/>
          <w:i w:val="false"/>
          <w:color w:val="000000"/>
          <w:sz w:val="20"/>
          <w:u w:val="none"/>
          <w:shd w:fill="FFFFFF" w:val="clear"/>
        </w:rPr>
        <w:t>sont payées sur la base d'un prix global et forfaitaire</w:t>
      </w:r>
      <w:r>
        <w:rPr>
          <w:rFonts w:eastAsia="arial" w:cs="arial" w:ascii="arial" w:hAnsi="arial"/>
          <w:b w:val="false"/>
          <w:bCs w:val="false"/>
          <w:i w:val="false"/>
          <w:iCs w:val="false"/>
          <w:color w:val="000000"/>
          <w:sz w:val="20"/>
          <w:szCs w:val="20"/>
          <w:u w:val="none"/>
          <w:shd w:fill="FFFFFF" w:val="clear"/>
        </w:rPr>
        <w:t>.</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prestation</w:t>
      </w:r>
      <w:r>
        <w:rPr>
          <w:rFonts w:eastAsia="arial" w:cs="arial" w:ascii="arial" w:hAnsi="arial"/>
          <w:b w:val="false"/>
          <w:bCs w:val="false"/>
          <w:i w:val="false"/>
          <w:iCs w:val="false"/>
          <w:color w:val="000000"/>
          <w:sz w:val="20"/>
          <w:szCs w:val="20"/>
          <w:u w:val="none"/>
          <w:shd w:fill="FFFFFF" w:val="clear"/>
        </w:rPr>
        <w:t xml:space="preserve">s ponctuelles : assistance corrective, animations, formations </w:t>
      </w:r>
      <w:r>
        <w:rPr>
          <w:rFonts w:eastAsia="arial" w:cs="arial" w:ascii="arial" w:hAnsi="arial"/>
          <w:b w:val="false"/>
          <w:i w:val="false"/>
          <w:color w:val="000000"/>
          <w:sz w:val="20"/>
          <w:u w:val="none"/>
          <w:shd w:fill="FFFFFF" w:val="clear"/>
        </w:rPr>
        <w:t>sont payées sur la base de prix unitaires.</w:t>
      </w:r>
    </w:p>
    <w:p>
      <w:pPr>
        <w:pStyle w:val="Normal"/>
        <w:spacing w:before="120" w:after="0"/>
        <w:rPr>
          <w:color w:val="000000"/>
          <w:highlight w:val="none"/>
          <w:shd w:fill="FFFFFF" w:val="clear"/>
        </w:rPr>
      </w:pPr>
      <w:r>
        <w:rPr>
          <w:color w:val="000000"/>
          <w:shd w:fill="FFFFFF" w:val="clear"/>
        </w:rPr>
      </w:r>
    </w:p>
    <w:p>
      <w:pPr>
        <w:pStyle w:val="Titre2"/>
        <w:numPr>
          <w:ilvl w:val="1"/>
          <w:numId w:val="2"/>
        </w:numPr>
        <w:rPr>
          <w:color w:val="000000"/>
          <w:highlight w:val="none"/>
          <w:shd w:fill="FFFFFF" w:val="clear"/>
        </w:rPr>
      </w:pPr>
      <w:bookmarkStart w:id="13" w:name="_Toc3976"/>
      <w:r>
        <w:rPr>
          <w:color w:val="000000"/>
          <w:shd w:fill="FFFFFF" w:val="clear"/>
        </w:rPr>
        <w:t>Montant</w:t>
      </w:r>
      <w:bookmarkEnd w:id="13"/>
    </w:p>
    <w:p>
      <w:pPr>
        <w:pStyle w:val="Normal"/>
        <w:spacing w:lineRule="atLeast" w:line="57" w:before="198" w:after="0"/>
        <w:ind w:left="0" w:right="0" w:hanging="0"/>
        <w:jc w:val="both"/>
        <w:rPr>
          <w:color w:val="000000"/>
          <w:highlight w:val="none"/>
          <w:shd w:fill="FFFFFF" w:val="clear"/>
        </w:rPr>
      </w:pPr>
      <w:r>
        <w:rPr>
          <w:rFonts w:eastAsia="Arial" w:cs="Arial"/>
          <w:color w:val="000000"/>
          <w:sz w:val="20"/>
          <w:shd w:fill="FFFFFF" w:val="clear"/>
        </w:rPr>
        <w:t>Le marché est  traité à prix mixtes.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prestations</w:t>
      </w:r>
      <w:r>
        <w:rPr>
          <w:rFonts w:eastAsia="arial" w:cs="arial" w:ascii="arial" w:hAnsi="arial"/>
          <w:b w:val="false"/>
          <w:bCs w:val="false"/>
          <w:i w:val="false"/>
          <w:iCs w:val="false"/>
          <w:color w:val="000000"/>
          <w:sz w:val="20"/>
          <w:szCs w:val="20"/>
          <w:u w:val="none"/>
          <w:shd w:fill="FFFFFF" w:val="clear"/>
        </w:rPr>
        <w:t xml:space="preserve"> pour le suivi des sites de compostage existants et pour l’accompagnement à la création de nouveaux sites de compostage </w:t>
      </w:r>
      <w:r>
        <w:rPr>
          <w:rFonts w:eastAsia="arial" w:cs="arial" w:ascii="arial" w:hAnsi="arial"/>
          <w:b w:val="false"/>
          <w:i w:val="false"/>
          <w:color w:val="000000"/>
          <w:sz w:val="20"/>
          <w:u w:val="none"/>
          <w:shd w:fill="FFFFFF" w:val="clear"/>
        </w:rPr>
        <w:t>sont payées sur la base d'un prix global et forfaitaire</w:t>
      </w:r>
      <w:r>
        <w:rPr>
          <w:rFonts w:eastAsia="arial" w:cs="arial" w:ascii="arial" w:hAnsi="arial"/>
          <w:b w:val="false"/>
          <w:bCs w:val="false"/>
          <w:i w:val="false"/>
          <w:iCs w:val="false"/>
          <w:color w:val="000000"/>
          <w:sz w:val="20"/>
          <w:szCs w:val="20"/>
          <w:u w:val="none"/>
          <w:shd w:fill="FFFFFF" w:val="clear"/>
        </w:rPr>
        <w:t>.</w:t>
      </w:r>
    </w:p>
    <w:p>
      <w:pPr>
        <w:pStyle w:val="Normal"/>
        <w:spacing w:lineRule="atLeast" w:line="57" w:before="198" w:after="0"/>
        <w:ind w:left="0" w:right="0" w:hanging="0"/>
        <w:jc w:val="both"/>
        <w:rPr>
          <w:color w:val="000000"/>
          <w:highlight w:val="none"/>
          <w:shd w:fill="FFFFFF" w:val="clear"/>
        </w:rPr>
      </w:pPr>
      <w:r>
        <w:rPr>
          <w:rFonts w:eastAsia="Arial" w:cs="Arial"/>
          <w:color w:val="000000"/>
          <w:sz w:val="20"/>
          <w:shd w:fill="FFFFFF" w:val="clear"/>
        </w:rPr>
        <w:t>Montant estimatif maximum pour la durée du marché HT : 35 000 euros</w:t>
      </w:r>
    </w:p>
    <w:p>
      <w:pPr>
        <w:pStyle w:val="Normal"/>
        <w:rPr>
          <w:color w:val="000000"/>
          <w:highlight w:val="none"/>
          <w:shd w:fill="FFFFFF" w:val="clear"/>
        </w:rPr>
      </w:pPr>
      <w:r>
        <w:rPr>
          <w:color w:val="000000"/>
          <w:sz w:val="20"/>
          <w:shd w:fill="FFFFFF" w:val="clear"/>
        </w:rPr>
        <w:t xml:space="preserve"> </w:t>
      </w:r>
      <w:r>
        <w:rPr>
          <w:rFonts w:eastAsia="Arial" w:cs="Arial"/>
          <w:color w:val="000000"/>
          <w:sz w:val="20"/>
          <w:shd w:fill="FFFFFF" w:val="clear"/>
        </w:rPr>
        <w:t xml:space="preserve">Les prix unitaires </w:t>
      </w:r>
      <w:r>
        <w:rPr>
          <w:rFonts w:eastAsia="arial" w:cs="arial" w:ascii="arial" w:hAnsi="arial"/>
          <w:b w:val="false"/>
          <w:i w:val="false"/>
          <w:color w:val="000000"/>
          <w:sz w:val="20"/>
          <w:u w:val="none"/>
          <w:shd w:fill="FFFFFF" w:val="clear"/>
        </w:rPr>
        <w:t>pour les prestation</w:t>
      </w:r>
      <w:r>
        <w:rPr>
          <w:rFonts w:eastAsia="arial" w:cs="arial" w:ascii="arial" w:hAnsi="arial"/>
          <w:b w:val="false"/>
          <w:bCs w:val="false"/>
          <w:i w:val="false"/>
          <w:iCs w:val="false"/>
          <w:color w:val="000000"/>
          <w:sz w:val="20"/>
          <w:szCs w:val="20"/>
          <w:u w:val="none"/>
          <w:shd w:fill="FFFFFF" w:val="clear"/>
        </w:rPr>
        <w:t xml:space="preserve">s ponctuelles : assistance corrective, animations, formations </w:t>
      </w:r>
      <w:r>
        <w:rPr>
          <w:rFonts w:eastAsia="arial" w:cs="arial" w:ascii="arial" w:hAnsi="arial"/>
          <w:b w:val="false"/>
          <w:i w:val="false"/>
          <w:color w:val="000000"/>
          <w:sz w:val="20"/>
          <w:u w:val="none"/>
          <w:shd w:fill="FFFFFF" w:val="clear"/>
        </w:rPr>
        <w:t xml:space="preserve">sont payées sur la base de prix unitaires </w:t>
      </w:r>
      <w:r>
        <w:rPr>
          <w:rFonts w:eastAsia="Arial" w:cs="Arial"/>
          <w:color w:val="000000"/>
          <w:sz w:val="20"/>
          <w:shd w:fill="FFFFFF" w:val="clear"/>
        </w:rPr>
        <w:t>détaillés dans :</w:t>
      </w:r>
    </w:p>
    <w:p>
      <w:pPr>
        <w:pStyle w:val="Normal"/>
        <w:spacing w:lineRule="atLeast" w:line="57" w:before="119" w:after="0"/>
        <w:ind w:left="0" w:right="0" w:hanging="0"/>
        <w:jc w:val="both"/>
        <w:rPr>
          <w:color w:val="000000"/>
          <w:highlight w:val="none"/>
          <w:shd w:fill="FFFFFF" w:val="clear"/>
        </w:rPr>
      </w:pPr>
      <w:r>
        <w:rPr>
          <w:color w:val="000000"/>
          <w:sz w:val="20"/>
          <w:shd w:fill="FFFFFF" w:val="clear"/>
        </w:rPr>
        <w:t xml:space="preserve"> </w:t>
      </w:r>
      <w:r>
        <w:rPr>
          <w:rFonts w:eastAsia="Arial" w:cs="Arial"/>
          <w:color w:val="000000"/>
          <w:sz w:val="20"/>
          <w:shd w:fill="FFFFFF" w:val="clear"/>
        </w:rPr>
        <w:t>l'annexe au présent marché intitulée "bordereau des prix unitaires" (BPU).</w:t>
      </w:r>
    </w:p>
    <w:p>
      <w:pPr>
        <w:pStyle w:val="Normal"/>
        <w:spacing w:lineRule="atLeast" w:line="57" w:before="119" w:after="0"/>
        <w:ind w:left="0" w:right="0" w:hanging="0"/>
        <w:jc w:val="both"/>
        <w:rPr>
          <w:color w:val="000000"/>
          <w:highlight w:val="none"/>
          <w:shd w:fill="FFFFFF" w:val="clear"/>
        </w:rPr>
      </w:pPr>
      <w:r>
        <w:rPr>
          <w:rFonts w:eastAsia="Arial" w:cs="Arial"/>
          <w:color w:val="000000"/>
          <w:sz w:val="20"/>
          <w:shd w:fill="FFFFFF" w:val="clear"/>
        </w:rPr>
        <w:t>Le prix du marché résulte de l'application des quantités réellement exécutées aux prix unitaires du Bordereau des Prix Unitaires.</w:t>
      </w:r>
    </w:p>
    <w:p>
      <w:pPr>
        <w:pStyle w:val="Normal"/>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bons de commandes seront émis dans les conditions et limites suivantes :</w:t>
      </w:r>
    </w:p>
    <w:p>
      <w:pPr>
        <w:pStyle w:val="Normal"/>
        <w:spacing w:before="120" w:after="0"/>
        <w:rPr>
          <w:color w:val="000000"/>
          <w:highlight w:val="none"/>
          <w:shd w:fill="FFFFFF" w:val="clear"/>
        </w:rPr>
      </w:pPr>
      <w:r>
        <w:rPr>
          <w:color w:val="000000"/>
          <w:shd w:fill="FFFFFF" w:val="clear"/>
        </w:rPr>
        <w:t>Montant maximum HT pour toute la durée du marché : 20 000 €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prix unitaires du marché sont détaillés dans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l'annexe au présent marché intitulée "bordereau des prix unitaires" (BPU).</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prix du marché résulte de l'application des quantités réellement exécutées aux prix unitaires du Bordereau des Prix Unitaires.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montant du marché à prix mixtes se décompose en deux parties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une partie à prix unitaires détaillée ci-dessus;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une partie à prix forfaitaire qui se décompose comme suit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Montant HT  : ......................................................euros  H.T.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TVA de ......... % : ...............................................euros  H.T.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Montant T.T.C. : ...................................................euros T.T.C.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Montant TTC arrêté en toutes lettres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 marché pourra faire l'objet d'une cession ou d'un nantissement de créances, conformément aux articles R2191-45 à 63 du Code de la commande publique.</w:t>
      </w:r>
    </w:p>
    <w:p>
      <w:pPr>
        <w:pStyle w:val="Titre2"/>
        <w:numPr>
          <w:ilvl w:val="1"/>
          <w:numId w:val="2"/>
        </w:numPr>
        <w:rPr>
          <w:color w:val="000000"/>
          <w:highlight w:val="none"/>
          <w:shd w:fill="FFFFFF" w:val="clear"/>
        </w:rPr>
      </w:pPr>
      <w:bookmarkStart w:id="14" w:name="_Toc3977"/>
      <w:r>
        <w:rPr>
          <w:color w:val="000000"/>
          <w:shd w:fill="FFFFFF" w:val="clear"/>
        </w:rPr>
        <w:t>Sous traitance</w:t>
      </w:r>
      <w:bookmarkEnd w:id="14"/>
    </w:p>
    <w:p>
      <w:pPr>
        <w:pStyle w:val="Normal"/>
        <w:rPr>
          <w:color w:val="000000"/>
          <w:highlight w:val="none"/>
          <w:shd w:fill="FFFFFF" w:val="clear"/>
        </w:rPr>
      </w:pPr>
      <w:r>
        <w:rPr>
          <w:rFonts w:eastAsia="arial" w:cs="arial" w:ascii="arial" w:hAnsi="arial"/>
          <w:b w:val="false"/>
          <w:i w:val="false"/>
          <w:color w:val="000000"/>
          <w:sz w:val="20"/>
          <w:u w:val="none"/>
          <w:shd w:fill="FFFFFF" w:val="clear"/>
        </w:rPr>
        <w:t>(Dans le cas où l'entreprise ne présenterait pas de sous-traitant, maintenir le présent paragraphe sans le compléter et en le barrant.)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Les déclarations de sous traitance (imprimé DC4 disponible à l'adresse suivante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http://www.economie.gouv.fr/daj/formulaires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Le relevé bancaire (BIC ou IBAN) du sous-traitant est joint.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montant total des prestations que j'envisage de sous-traiter conformément à cette(ces) annexe(s) est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chiffres : ......................................................... HT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chiffres : ........................................................ TTC</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lettres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Déduction faite de l'ensemble des prestations sous-traitées, le montant maximal de la créance que je pourrai présenter en nantissement en tant qu'entrepreneur titulaire du marché est ainsi ramené à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Montant total du marché  HT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Montant total du marché  TTC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Montant acte(s) de sous-traitance  HT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Montant acte(s) de sous-traitance  TTC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Montant maximal de la créance pouvant être présentée en nantissement  HT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Montant maximal de la créance pouvant être présentée en nantissement  TTC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Les déclarations à remplir par le(les) sous-traitant(s) énumérées ci-dessus sont annexées au présent acte d'engagement.</w:t>
      </w:r>
    </w:p>
    <w:p>
      <w:pPr>
        <w:pStyle w:val="Titre1"/>
        <w:numPr>
          <w:ilvl w:val="0"/>
          <w:numId w:val="2"/>
        </w:numPr>
        <w:rPr>
          <w:color w:val="000000"/>
          <w:highlight w:val="none"/>
          <w:shd w:fill="FFFFFF" w:val="clear"/>
        </w:rPr>
      </w:pPr>
      <w:bookmarkStart w:id="15" w:name="_Toc3978"/>
      <w:r>
        <w:rPr>
          <w:color w:val="000000"/>
          <w:shd w:fill="FFFFFF" w:val="clear"/>
        </w:rPr>
        <w:t>AVANCE</w:t>
      </w:r>
      <w:bookmarkEnd w:id="15"/>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Une avance est accordée au titulaire du présent marché, conformément aux articles R.2191-2 à 12 du CCP.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L'option retenue concernant les avances est l'option B telle que définie au CCAG applicable.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les micro, petites et moyennes entreprises (PME), le taux de l'avance est de 10 %. Pour les autres entreprises, le taux de l'avance est de 5 %.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Le candidat est une PME* : oui/non</w:t>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Je renonce au bénéfice de l'avance : oui/non</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(Rayez la mention inutile)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color w:val="000000"/>
          <w:highlight w:val="none"/>
          <w:shd w:fill="FFFFFF" w:val="clear"/>
        </w:rPr>
      </w:pPr>
      <w:bookmarkStart w:id="16" w:name="_Toc3979"/>
      <w:r>
        <w:rPr>
          <w:color w:val="000000"/>
          <w:shd w:fill="FFFFFF" w:val="clear"/>
        </w:rPr>
        <w:t>DUREE</w:t>
      </w:r>
      <w:bookmarkEnd w:id="16"/>
    </w:p>
    <w:p>
      <w:pPr>
        <w:pStyle w:val="Normal"/>
        <w:rPr>
          <w:color w:val="000000"/>
          <w:highlight w:val="none"/>
          <w:shd w:fill="FFFFFF" w:val="clear"/>
        </w:rPr>
      </w:pPr>
      <w:r>
        <w:rPr>
          <w:rFonts w:eastAsia="arial" w:cs="arial" w:ascii="arial" w:hAnsi="arial"/>
          <w:b w:val="false"/>
          <w:i w:val="false"/>
          <w:color w:val="000000"/>
          <w:sz w:val="20"/>
          <w:u w:val="none"/>
          <w:shd w:fill="FFFFFF" w:val="clear"/>
        </w:rPr>
        <w:t>La durée du marché se définit comme suit : 1 an</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Cette durée est une durée ferme et ne pourra faire l'objet de reconductions.</w:t>
      </w:r>
    </w:p>
    <w:p>
      <w:pPr>
        <w:pStyle w:val="Normal"/>
        <w:rPr>
          <w:color w:val="000000"/>
          <w:highlight w:val="none"/>
          <w:shd w:fill="FFFFFF" w:val="clear"/>
        </w:rPr>
      </w:pPr>
      <w:r>
        <w:rPr>
          <w:color w:val="000000"/>
          <w:shd w:fill="FFFFFF" w:val="clear"/>
        </w:rPr>
        <w:t>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Toute information complémentaire relative à la durée et/ou aux délais figure au CCAP / CCP.</w:t>
      </w:r>
    </w:p>
    <w:p>
      <w:pPr>
        <w:pStyle w:val="Titre1"/>
        <w:numPr>
          <w:ilvl w:val="0"/>
          <w:numId w:val="2"/>
        </w:numPr>
        <w:rPr>
          <w:color w:val="000000"/>
          <w:highlight w:val="none"/>
          <w:shd w:fill="FFFFFF" w:val="clear"/>
        </w:rPr>
      </w:pPr>
      <w:bookmarkStart w:id="17" w:name="_Toc3980"/>
      <w:r>
        <w:rPr>
          <w:color w:val="000000"/>
          <w:shd w:fill="FFFFFF" w:val="clear"/>
        </w:rPr>
        <w:t>PROVENANCE DES FOURNITURES</w:t>
      </w:r>
      <w:bookmarkEnd w:id="17"/>
    </w:p>
    <w:p>
      <w:pPr>
        <w:pStyle w:val="Normal"/>
        <w:rPr>
          <w:color w:val="000000"/>
          <w:highlight w:val="none"/>
          <w:shd w:fill="FFFFFF" w:val="clear"/>
        </w:rPr>
      </w:pPr>
      <w:r>
        <w:rPr>
          <w:rFonts w:eastAsia="arial" w:cs="arial" w:ascii="arial" w:hAnsi="arial"/>
          <w:b w:val="false"/>
          <w:i w:val="false"/>
          <w:color w:val="000000"/>
          <w:sz w:val="20"/>
          <w:u w:val="none"/>
          <w:shd w:fill="FFFFFF" w:val="clear"/>
        </w:rPr>
        <w:t>sans objet</w:t>
      </w:r>
    </w:p>
    <w:p>
      <w:pPr>
        <w:pStyle w:val="Titre1"/>
        <w:numPr>
          <w:ilvl w:val="0"/>
          <w:numId w:val="2"/>
        </w:numPr>
        <w:rPr>
          <w:color w:val="000000"/>
          <w:highlight w:val="none"/>
          <w:shd w:fill="FFFFFF" w:val="clear"/>
        </w:rPr>
      </w:pPr>
      <w:bookmarkStart w:id="18" w:name="_Toc3981"/>
      <w:r>
        <w:rPr>
          <w:color w:val="000000"/>
          <w:shd w:fill="FFFFFF" w:val="clear"/>
        </w:rPr>
        <w:t>DELAI DE VALIDITE DES OFFRES</w:t>
      </w:r>
      <w:bookmarkEnd w:id="18"/>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candidat est tenu de maintenir son offre, à compter de la date limite de remise des offres, pendant un délai de : 3 mois.</w:t>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Titre1"/>
        <w:numPr>
          <w:ilvl w:val="0"/>
          <w:numId w:val="2"/>
        </w:numPr>
        <w:rPr>
          <w:color w:val="000000"/>
          <w:highlight w:val="none"/>
          <w:shd w:fill="FFFFFF" w:val="clear"/>
        </w:rPr>
      </w:pPr>
      <w:bookmarkStart w:id="19" w:name="_Toc3982"/>
      <w:r>
        <w:rPr>
          <w:color w:val="000000"/>
          <w:shd w:fill="FFFFFF" w:val="clear"/>
        </w:rPr>
        <w:t>ENGAGEMENT ET SIGNATURE DU CANDIDAT</w:t>
      </w:r>
      <w:bookmarkEnd w:id="19"/>
    </w:p>
    <w:p>
      <w:pPr>
        <w:pStyle w:val="Normal"/>
        <w:rPr>
          <w:color w:val="000000"/>
          <w:highlight w:val="none"/>
          <w:shd w:fill="FFFFFF" w:val="clear"/>
        </w:rPr>
      </w:pPr>
      <w:r>
        <w:rPr>
          <w:rFonts w:eastAsia="arial" w:cs="arial" w:ascii="arial" w:hAnsi="arial"/>
          <w:b/>
          <w:i w:val="false"/>
          <w:color w:val="000000"/>
          <w:sz w:val="20"/>
          <w:u w:val="single"/>
          <w:shd w:fill="FFFFFF" w:val="clear"/>
        </w:rPr>
        <w:t>Clause de protection des données (RGPD)</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présent marché n'est pas concerné.</w:t>
      </w:r>
    </w:p>
    <w:p>
      <w:pPr>
        <w:pStyle w:val="Normal"/>
        <w:rPr>
          <w:color w:val="000000"/>
          <w:highlight w:val="none"/>
          <w:shd w:fill="FFFFFF" w:val="clear"/>
        </w:rPr>
      </w:pPr>
      <w:r>
        <w:rPr>
          <w:rFonts w:eastAsia="arial" w:cs="arial" w:ascii="arial" w:hAnsi="arial"/>
          <w:b/>
          <w:i w:val="false"/>
          <w:color w:val="000000"/>
          <w:sz w:val="20"/>
          <w:u w:val="single"/>
          <w:shd w:fill="FFFFFF" w:val="clear"/>
        </w:rPr>
        <w:t>Dispositions relatives au respect des principes de la République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présent marché n'est pas concerné.</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single"/>
          <w:shd w:fill="FFFFFF" w:val="clear"/>
        </w:rPr>
        <w:t>Les annexes au présent document sont les suivante</w:t>
      </w:r>
      <w:r>
        <w:rPr>
          <w:rFonts w:eastAsia="arial" w:cs="arial" w:ascii="arial" w:hAnsi="arial"/>
          <w:b w:val="false"/>
          <w:i w:val="false"/>
          <w:color w:val="000000"/>
          <w:sz w:val="20"/>
          <w:u w:val="none"/>
          <w:shd w:fill="FFFFFF" w:val="clear"/>
        </w:rPr>
        <w:t>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Bordereau des prix unitaires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Annexe « Protection des données et Politique de sécurité »</w:t>
      </w:r>
    </w:p>
    <w:p>
      <w:pPr>
        <w:pStyle w:val="Normal"/>
        <w:spacing w:before="120" w:after="0"/>
        <w:rPr>
          <w:rFonts w:ascii="arial" w:hAnsi="arial" w:eastAsia="arial" w:cs="arial"/>
          <w:b/>
          <w:b/>
          <w:i w:val="false"/>
          <w:i w:val="false"/>
          <w:sz w:val="20"/>
          <w:u w:val="none"/>
        </w:rPr>
      </w:pPr>
      <w:r>
        <w:rPr>
          <w:rFonts w:eastAsia="arial" w:cs="arial" w:ascii="arial" w:hAnsi="arial"/>
          <w:b/>
          <w:i w:val="false"/>
          <w:sz w:val="20"/>
          <w:u w:val="none"/>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Après avoir pris connaissance des documents constitutifs du dossier de marché, tels que listés au CCAP/CCP en tant que documents contractuels,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 ......................................., le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un seul original</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candidat ou le mandataire</w:t>
      </w:r>
    </w:p>
    <w:p>
      <w:pPr>
        <w:pStyle w:val="Normal"/>
        <w:spacing w:before="120" w:after="0"/>
        <w:rPr>
          <w:color w:val="000000"/>
          <w:highlight w:val="none"/>
          <w:shd w:fill="FFFFFF" w:val="clear"/>
        </w:rPr>
      </w:pPr>
      <w:r>
        <w:rPr>
          <w:rFonts w:eastAsia="arial" w:cs="arial" w:ascii="arial" w:hAnsi="arial"/>
          <w:b w:val="false"/>
          <w:i/>
          <w:color w:val="000000"/>
          <w:sz w:val="20"/>
          <w:u w:val="none"/>
          <w:shd w:fill="FFFFFF" w:val="clear"/>
        </w:rPr>
        <w:t xml:space="preserve">Signature du candidat, précédée des nom, </w:t>
      </w:r>
    </w:p>
    <w:p>
      <w:pPr>
        <w:pStyle w:val="Normal"/>
        <w:spacing w:before="120" w:after="0"/>
        <w:rPr>
          <w:color w:val="000000"/>
          <w:highlight w:val="none"/>
          <w:shd w:fill="FFFFFF" w:val="clear"/>
        </w:rPr>
      </w:pPr>
      <w:r>
        <w:rPr>
          <w:rFonts w:eastAsia="arial" w:cs="arial" w:ascii="arial" w:hAnsi="arial"/>
          <w:b w:val="false"/>
          <w:i/>
          <w:color w:val="000000"/>
          <w:sz w:val="20"/>
          <w:u w:val="none"/>
          <w:shd w:fill="FFFFFF" w:val="clear"/>
        </w:rPr>
        <w:t>prénom et qualité du signataire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signataire doit avoir le pouvoir d'engager la personne qu'il représente).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Titre1"/>
        <w:numPr>
          <w:ilvl w:val="0"/>
          <w:numId w:val="2"/>
        </w:numPr>
        <w:rPr>
          <w:color w:val="000000"/>
          <w:highlight w:val="none"/>
          <w:shd w:fill="FFFFFF" w:val="clear"/>
        </w:rPr>
      </w:pPr>
      <w:bookmarkStart w:id="20" w:name="_Toc3983"/>
      <w:r>
        <w:rPr>
          <w:color w:val="000000"/>
          <w:shd w:fill="FFFFFF" w:val="clear"/>
        </w:rPr>
        <w:t>SIGNATURE DU POUVOIR ADJUDICATEUR</w:t>
      </w:r>
      <w:bookmarkEnd w:id="20"/>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présente offre est acceptée.</w:t>
      </w:r>
    </w:p>
    <w:p>
      <w:pPr>
        <w:pStyle w:val="Normal"/>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 Marseille, le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Signature</w:t>
      </w:r>
    </w:p>
    <w:p>
      <w:pPr>
        <w:pStyle w:val="Normal"/>
        <w:spacing w:before="120" w:after="0"/>
        <w:rPr>
          <w:color w:val="000000"/>
          <w:highlight w:val="none"/>
          <w:shd w:fill="FFFFFF" w:val="clear"/>
        </w:rPr>
      </w:pPr>
      <w:r>
        <w:rPr>
          <w:rFonts w:eastAsia="arial" w:cs="arial" w:ascii="arial" w:hAnsi="arial"/>
          <w:b w:val="false"/>
          <w:i/>
          <w:color w:val="000000"/>
          <w:sz w:val="20"/>
          <w:u w:val="none"/>
          <w:shd w:fill="FFFFFF" w:val="clear"/>
        </w:rPr>
        <w:t>(Représentant du pouvoir adjudicateur habilité à signer)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lineRule="atLeast" w:line="57" w:before="0" w:after="0"/>
        <w:ind w:left="0" w:right="0" w:hanging="0"/>
        <w:jc w:val="both"/>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color w:val="000000"/>
          <w:sz w:val="20"/>
          <w:shd w:fill="FFFFFF" w:val="clear"/>
        </w:rPr>
        <w:t xml:space="preserve"> </w:t>
      </w:r>
      <w:r>
        <w:rPr>
          <w:rFonts w:eastAsia="Arial" w:cs="Arial"/>
          <w:color w:val="000000"/>
          <w:sz w:val="20"/>
          <w:shd w:fill="FFFFFF" w:val="clear"/>
        </w:rPr>
        <w:t>Le Maire des 6ème et 8ème arrondissements</w:t>
      </w:r>
    </w:p>
    <w:p>
      <w:pPr>
        <w:pStyle w:val="Normal"/>
        <w:spacing w:lineRule="atLeast" w:line="57" w:before="198" w:after="0"/>
        <w:ind w:left="0" w:right="0" w:hanging="0"/>
        <w:jc w:val="both"/>
        <w:rPr>
          <w:color w:val="000000"/>
          <w:highlight w:val="none"/>
          <w:shd w:fill="FFFFFF" w:val="clear"/>
        </w:rPr>
      </w:pPr>
      <w:r>
        <w:rPr>
          <w:rFonts w:eastAsia="Arial" w:cs="Arial"/>
          <w:color w:val="000000"/>
          <w:sz w:val="20"/>
          <w:shd w:fill="FFFFFF" w:val="clear"/>
        </w:rPr>
        <w:t xml:space="preserve">Pierre Benarroche </w:t>
      </w:r>
    </w:p>
    <w:p>
      <w:pPr>
        <w:pStyle w:val="Normal"/>
        <w:spacing w:lineRule="atLeast" w:line="57" w:before="119" w:after="0"/>
        <w:ind w:left="0" w:right="0" w:hanging="0"/>
        <w:jc w:val="both"/>
        <w:rPr>
          <w:color w:val="000000"/>
          <w:highlight w:val="none"/>
          <w:shd w:fill="FFFFFF" w:val="clear"/>
        </w:rPr>
      </w:pPr>
      <w:r>
        <w:rPr>
          <w:color w:val="000000"/>
          <w:shd w:fill="FFFFFF" w:val="clear"/>
        </w:rPr>
        <w:b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Titre1"/>
        <w:numPr>
          <w:ilvl w:val="0"/>
          <w:numId w:val="2"/>
        </w:numPr>
        <w:rPr>
          <w:color w:val="000000"/>
          <w:highlight w:val="none"/>
          <w:shd w:fill="FFFFFF" w:val="clear"/>
        </w:rPr>
      </w:pPr>
      <w:bookmarkStart w:id="21" w:name="_Toc3984"/>
      <w:r>
        <w:rPr>
          <w:color w:val="000000"/>
          <w:shd w:fill="FFFFFF" w:val="clear"/>
        </w:rPr>
        <w:t>NOTIFICATION DU MARCHE</w:t>
      </w:r>
      <w:bookmarkEnd w:id="21"/>
    </w:p>
    <w:p>
      <w:pPr>
        <w:pStyle w:val="Normal"/>
        <w:rPr>
          <w:color w:val="000000"/>
          <w:highlight w:val="none"/>
          <w:shd w:fill="FFFFFF" w:val="clear"/>
        </w:rPr>
      </w:pPr>
      <w:r>
        <w:rPr>
          <w:rFonts w:eastAsia="arial" w:cs="arial" w:ascii="arial" w:hAnsi="arial"/>
          <w:b w:val="false"/>
          <w:i w:val="false"/>
          <w:color w:val="000000"/>
          <w:sz w:val="20"/>
          <w:u w:val="none"/>
          <w:shd w:fill="FFFFFF" w:val="clear"/>
        </w:rPr>
        <w:t>En cas de remise contre récépissé, le titulaire signera la formule ci-dessous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"Reçu à titre de notification une copie du présent marché"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 le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Signature du titulaire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d'envoi en recommandé avec accusé de réception, l'avis de réception postal, daté et signé du titulaire sera annexé au présent document.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notification par voie électronique, indiquer la date et l'heure d'accusé de réception de la présente notification par le titulaire.</w:t>
      </w:r>
    </w:p>
    <w:p>
      <w:pPr>
        <w:pStyle w:val="Titre1"/>
        <w:numPr>
          <w:ilvl w:val="0"/>
          <w:numId w:val="2"/>
        </w:numPr>
        <w:rPr>
          <w:color w:val="000000"/>
          <w:highlight w:val="none"/>
          <w:shd w:fill="FFFFFF" w:val="clear"/>
        </w:rPr>
      </w:pPr>
      <w:bookmarkStart w:id="22" w:name="_Toc3985"/>
      <w:r>
        <w:rPr>
          <w:color w:val="000000"/>
          <w:shd w:fill="FFFFFF" w:val="clear"/>
        </w:rPr>
        <w:t>EXEMPLAIRE UNIQUE ET NANTISSEMENT OU CESSION DE CREANCE</w:t>
      </w:r>
      <w:bookmarkEnd w:id="22"/>
    </w:p>
    <w:p>
      <w:pPr>
        <w:pStyle w:val="Normal"/>
        <w:rPr>
          <w:color w:val="000000"/>
          <w:highlight w:val="none"/>
          <w:shd w:fill="FFFFFF" w:val="clear"/>
        </w:rPr>
      </w:pPr>
      <w:r>
        <w:rPr>
          <w:rFonts w:eastAsia="arial" w:cs="arial" w:ascii="arial" w:hAnsi="arial"/>
          <w:b w:val="false"/>
          <w:i w:val="false"/>
          <w:color w:val="000000"/>
          <w:sz w:val="20"/>
          <w:u w:val="none"/>
          <w:shd w:fill="FFFFFF" w:val="clear"/>
        </w:rPr>
        <w:t>CADRE POUR LA FORMULE DE NANTISSEMENT OU DE CESSION DE CREANCES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Pouvoir adjudicateur : Mairie de Marseille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(voir l'article 1.2)</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Direction / Service : MAIRIE DES ARRONDISSEMENTS 6 ET 8</w:t>
      </w:r>
    </w:p>
    <w:p>
      <w:pPr>
        <w:pStyle w:val="Normal"/>
        <w:spacing w:lineRule="atLeast" w:line="57" w:before="198" w:after="0"/>
        <w:ind w:left="0" w:right="0" w:hanging="0"/>
        <w:jc w:val="both"/>
        <w:rPr>
          <w:color w:val="000000"/>
          <w:highlight w:val="none"/>
          <w:shd w:fill="FFFFFF" w:val="clear"/>
        </w:rPr>
      </w:pPr>
      <w:r>
        <w:rPr>
          <w:rFonts w:eastAsia="arial" w:cs="arial" w:ascii="arial" w:hAnsi="arial"/>
          <w:b w:val="false"/>
          <w:i w:val="false"/>
          <w:color w:val="000000"/>
          <w:sz w:val="20"/>
          <w:u w:val="none"/>
          <w:shd w:fill="FFFFFF" w:val="clear"/>
        </w:rPr>
        <w:t>A l'attention de :</w:t>
      </w:r>
      <w:r>
        <w:rPr>
          <w:rFonts w:eastAsia="Arial" w:cs="Arial"/>
          <w:color w:val="000000"/>
          <w:sz w:val="20"/>
          <w:shd w:fill="FFFFFF" w:val="clear"/>
        </w:rPr>
        <w:t>Le Directeur Général des Services</w:t>
      </w:r>
    </w:p>
    <w:p>
      <w:pPr>
        <w:pStyle w:val="Normal"/>
        <w:rPr>
          <w:color w:val="000000"/>
          <w:highlight w:val="none"/>
          <w:shd w:fill="FFFFFF" w:val="clear"/>
        </w:rPr>
      </w:pPr>
      <w:r>
        <w:rPr>
          <w:color w:val="000000"/>
          <w:shd w:fill="FFFFFF" w:val="clear"/>
        </w:rPr>
      </w:r>
    </w:p>
    <w:p>
      <w:pPr>
        <w:pStyle w:val="Normal"/>
        <w:spacing w:lineRule="atLeast" w:line="57" w:before="198" w:after="0"/>
        <w:ind w:left="0" w:right="0" w:hanging="0"/>
        <w:jc w:val="both"/>
        <w:rPr>
          <w:color w:val="000000"/>
          <w:highlight w:val="none"/>
          <w:shd w:fill="FFFFFF" w:val="clear"/>
        </w:rPr>
      </w:pPr>
      <w:r>
        <w:rPr>
          <w:rFonts w:eastAsia="arial" w:cs="arial" w:ascii="arial" w:hAnsi="arial"/>
          <w:b w:val="false"/>
          <w:i w:val="false"/>
          <w:color w:val="000000"/>
          <w:sz w:val="20"/>
          <w:u w:val="none"/>
          <w:shd w:fill="FFFFFF" w:val="clear"/>
        </w:rPr>
        <w:t xml:space="preserve">Adresse : </w:t>
      </w:r>
      <w:r>
        <w:rPr>
          <w:rFonts w:eastAsia="Arial" w:cs="Arial"/>
          <w:color w:val="000000"/>
          <w:sz w:val="20"/>
          <w:shd w:fill="FFFFFF" w:val="clear"/>
        </w:rPr>
        <w:t>Mairie des 6ème et 8ème Arrondissements</w:t>
      </w:r>
    </w:p>
    <w:p>
      <w:pPr>
        <w:pStyle w:val="Normal"/>
        <w:spacing w:lineRule="atLeast" w:line="57" w:before="198" w:after="0"/>
        <w:ind w:left="0" w:right="0" w:hanging="0"/>
        <w:jc w:val="both"/>
        <w:rPr>
          <w:color w:val="000000"/>
          <w:highlight w:val="none"/>
          <w:shd w:fill="FFFFFF" w:val="clear"/>
        </w:rPr>
      </w:pPr>
      <w:r>
        <w:rPr>
          <w:rFonts w:eastAsia="Arial" w:cs="Arial"/>
          <w:color w:val="000000"/>
          <w:sz w:val="20"/>
          <w:shd w:fill="FFFFFF" w:val="clear"/>
        </w:rPr>
        <w:t>125 rue du Commandant</w:t>
      </w:r>
    </w:p>
    <w:p>
      <w:pPr>
        <w:pStyle w:val="Normal"/>
        <w:spacing w:lineRule="atLeast" w:line="57" w:before="198" w:after="0"/>
        <w:ind w:left="0" w:right="0" w:hanging="0"/>
        <w:jc w:val="both"/>
        <w:rPr>
          <w:color w:val="000000"/>
          <w:highlight w:val="none"/>
          <w:shd w:fill="FFFFFF" w:val="clear"/>
        </w:rPr>
      </w:pPr>
      <w:r>
        <w:rPr>
          <w:rFonts w:eastAsia="Arial" w:cs="Arial"/>
          <w:color w:val="000000"/>
          <w:sz w:val="20"/>
          <w:shd w:fill="FFFFFF" w:val="clear"/>
        </w:rPr>
        <w:t xml:space="preserve">13285 Marseille cedex 08 </w:t>
      </w:r>
    </w:p>
    <w:p>
      <w:pPr>
        <w:pStyle w:val="Normal"/>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remplir par l'administration (pouvoir adjudicateur) en original sur une photocopie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totalité du marché dont le montant est de (indiquer le montant en chiffres et en lettres)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totalité du bon de commande n° .......... afférent au marché (indiquer le montant en chiffres et en lettres)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La partie des prestations que le titulaire n'envisage pas de confier à des sous traitants bénéficiant du paiement direct évaluée à (indiquer le montant en chiffres et en lettres) :..........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et devant être exécutée par ....... en qualité de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A Marseille, le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Signature du représentant du pouvoir adjudicateur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w:t>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AE.docx</w:t>
    </w:r>
    <w:r>
      <w:rPr/>
      <w:tab/>
      <w:tab/>
    </w:r>
    <w:r>
      <w:rPr/>
      <w:fldChar w:fldCharType="begin"/>
    </w:r>
    <w:r>
      <w:rPr/>
      <w:instrText> PAGE </w:instrText>
    </w:r>
    <w:r>
      <w:rPr/>
      <w:fldChar w:fldCharType="separate"/>
    </w:r>
    <w:r>
      <w:rPr/>
      <w:t>12</w:t>
    </w:r>
    <w:r>
      <w:rPr/>
      <w:fldChar w:fldCharType="end"/>
    </w:r>
    <w:r>
      <w:rPr/>
      <w:t>/</w:t>
    </w:r>
    <w:r>
      <w:rPr/>
      <w:fldChar w:fldCharType="begin"/>
    </w:r>
    <w:r>
      <w:rPr/>
      <w:instrText> NUMPAGES </w:instrText>
    </w:r>
    <w:r>
      <w:rPr/>
      <w:fldChar w:fldCharType="separate"/>
    </w:r>
    <w:r>
      <w:rPr/>
      <w:t>14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Acte d'engagement</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highlight w:val="white"/>
        <w:lang w:val="fr-FR"/>
      </w:rPr>
      <w:t>23_0523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9"/>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800"/>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801"/>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802"/>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803"/>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804"/>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805"/>
    <w:qFormat/>
    <w:pPr>
      <w:numPr>
        <w:ilvl w:val="6"/>
        <w:numId w:val="1"/>
      </w:numPr>
      <w:spacing w:before="283" w:after="57"/>
      <w:jc w:val="both"/>
      <w:outlineLvl w:val="6"/>
    </w:pPr>
    <w:rPr>
      <w:bCs/>
      <w:sz w:val="22"/>
    </w:rPr>
  </w:style>
  <w:style w:type="paragraph" w:styleId="Titre8">
    <w:name w:val="Heading 8"/>
    <w:basedOn w:val="Titre"/>
    <w:link w:val="806"/>
    <w:qFormat/>
    <w:pPr>
      <w:numPr>
        <w:ilvl w:val="7"/>
        <w:numId w:val="1"/>
      </w:numPr>
      <w:spacing w:before="283" w:after="57"/>
      <w:jc w:val="both"/>
      <w:outlineLvl w:val="7"/>
    </w:pPr>
    <w:rPr>
      <w:bCs/>
      <w:sz w:val="21"/>
    </w:rPr>
  </w:style>
  <w:style w:type="paragraph" w:styleId="Titre9">
    <w:name w:val="Heading 9"/>
    <w:basedOn w:val="Titre"/>
    <w:link w:val="807"/>
    <w:qFormat/>
    <w:pPr>
      <w:numPr>
        <w:ilvl w:val="8"/>
        <w:numId w:val="1"/>
      </w:numPr>
      <w:spacing w:before="283" w:after="57"/>
      <w:jc w:val="both"/>
      <w:outlineLvl w:val="8"/>
    </w:pPr>
    <w:rPr>
      <w:bCs/>
      <w:sz w:val="21"/>
    </w:rPr>
  </w:style>
  <w:style w:type="character" w:styleId="Heading1Char">
    <w:name w:val="Heading 1 Char"/>
    <w:basedOn w:val="DefaultParagraphFont"/>
    <w:link w:val="789"/>
    <w:uiPriority w:val="9"/>
    <w:qFormat/>
    <w:rPr>
      <w:rFonts w:ascii="Arial" w:hAnsi="Arial" w:eastAsia="Arial" w:cs="Arial"/>
      <w:sz w:val="40"/>
      <w:szCs w:val="40"/>
    </w:rPr>
  </w:style>
  <w:style w:type="character" w:styleId="Heading2Char">
    <w:name w:val="Heading 2 Char"/>
    <w:basedOn w:val="DefaultParagraphFont"/>
    <w:link w:val="790"/>
    <w:uiPriority w:val="9"/>
    <w:qFormat/>
    <w:rPr>
      <w:rFonts w:ascii="Arial" w:hAnsi="Arial" w:eastAsia="Arial" w:cs="Arial"/>
      <w:sz w:val="34"/>
    </w:rPr>
  </w:style>
  <w:style w:type="character" w:styleId="Heading3Char">
    <w:name w:val="Heading 3 Char"/>
    <w:basedOn w:val="DefaultParagraphFont"/>
    <w:link w:val="791"/>
    <w:uiPriority w:val="9"/>
    <w:qFormat/>
    <w:rPr>
      <w:rFonts w:ascii="Arial" w:hAnsi="Arial" w:eastAsia="Arial" w:cs="Arial"/>
      <w:sz w:val="30"/>
      <w:szCs w:val="30"/>
    </w:rPr>
  </w:style>
  <w:style w:type="character" w:styleId="Heading4Char">
    <w:name w:val="Heading 4 Char"/>
    <w:basedOn w:val="DefaultParagraphFont"/>
    <w:link w:val="792"/>
    <w:uiPriority w:val="9"/>
    <w:qFormat/>
    <w:rPr>
      <w:rFonts w:ascii="Arial" w:hAnsi="Arial" w:eastAsia="Arial" w:cs="Arial"/>
      <w:b/>
      <w:bCs/>
      <w:sz w:val="26"/>
      <w:szCs w:val="26"/>
    </w:rPr>
  </w:style>
  <w:style w:type="character" w:styleId="Heading5Char">
    <w:name w:val="Heading 5 Char"/>
    <w:basedOn w:val="DefaultParagraphFont"/>
    <w:link w:val="793"/>
    <w:uiPriority w:val="9"/>
    <w:qFormat/>
    <w:rPr>
      <w:rFonts w:ascii="Arial" w:hAnsi="Arial" w:eastAsia="Arial" w:cs="Arial"/>
      <w:b/>
      <w:bCs/>
      <w:sz w:val="24"/>
      <w:szCs w:val="24"/>
    </w:rPr>
  </w:style>
  <w:style w:type="character" w:styleId="Heading6Char">
    <w:name w:val="Heading 6 Char"/>
    <w:basedOn w:val="DefaultParagraphFont"/>
    <w:link w:val="794"/>
    <w:uiPriority w:val="9"/>
    <w:qFormat/>
    <w:rPr>
      <w:rFonts w:ascii="Arial" w:hAnsi="Arial" w:eastAsia="Arial" w:cs="Arial"/>
      <w:b/>
      <w:bCs/>
      <w:sz w:val="22"/>
      <w:szCs w:val="22"/>
    </w:rPr>
  </w:style>
  <w:style w:type="character" w:styleId="Heading7Char">
    <w:name w:val="Heading 7 Char"/>
    <w:basedOn w:val="DefaultParagraphFont"/>
    <w:link w:val="795"/>
    <w:uiPriority w:val="9"/>
    <w:qFormat/>
    <w:rPr>
      <w:rFonts w:ascii="Arial" w:hAnsi="Arial" w:eastAsia="Arial" w:cs="Arial"/>
      <w:b/>
      <w:bCs/>
      <w:i/>
      <w:iCs/>
      <w:sz w:val="22"/>
      <w:szCs w:val="22"/>
    </w:rPr>
  </w:style>
  <w:style w:type="character" w:styleId="Heading8Char">
    <w:name w:val="Heading 8 Char"/>
    <w:basedOn w:val="DefaultParagraphFont"/>
    <w:link w:val="796"/>
    <w:uiPriority w:val="9"/>
    <w:qFormat/>
    <w:rPr>
      <w:rFonts w:ascii="Arial" w:hAnsi="Arial" w:eastAsia="Arial" w:cs="Arial"/>
      <w:i/>
      <w:iCs/>
      <w:sz w:val="22"/>
      <w:szCs w:val="22"/>
    </w:rPr>
  </w:style>
  <w:style w:type="character" w:styleId="Heading9Char">
    <w:name w:val="Heading 9 Char"/>
    <w:basedOn w:val="DefaultParagraphFont"/>
    <w:link w:val="797"/>
    <w:uiPriority w:val="9"/>
    <w:qFormat/>
    <w:rPr>
      <w:rFonts w:ascii="Arial" w:hAnsi="Arial" w:eastAsia="Arial" w:cs="Arial"/>
      <w:i/>
      <w:iCs/>
      <w:sz w:val="21"/>
      <w:szCs w:val="21"/>
    </w:rPr>
  </w:style>
  <w:style w:type="character" w:styleId="TitleChar">
    <w:name w:val="Title Char"/>
    <w:basedOn w:val="DefaultParagraphFont"/>
    <w:link w:val="832"/>
    <w:uiPriority w:val="10"/>
    <w:qFormat/>
    <w:rPr>
      <w:sz w:val="48"/>
      <w:szCs w:val="48"/>
    </w:rPr>
  </w:style>
  <w:style w:type="character" w:styleId="SubtitleChar">
    <w:name w:val="Subtitle Char"/>
    <w:basedOn w:val="DefaultParagraphFont"/>
    <w:link w:val="833"/>
    <w:uiPriority w:val="11"/>
    <w:qFormat/>
    <w:rPr>
      <w:sz w:val="24"/>
      <w:szCs w:val="24"/>
    </w:rPr>
  </w:style>
  <w:style w:type="character" w:styleId="QuoteChar">
    <w:name w:val="Quote Char"/>
    <w:link w:val="834"/>
    <w:uiPriority w:val="29"/>
    <w:qFormat/>
    <w:rPr>
      <w:i/>
    </w:rPr>
  </w:style>
  <w:style w:type="character" w:styleId="IntenseQuoteChar">
    <w:name w:val="Intense Quote Char"/>
    <w:link w:val="835"/>
    <w:uiPriority w:val="30"/>
    <w:qFormat/>
    <w:rPr>
      <w:i/>
    </w:rPr>
  </w:style>
  <w:style w:type="character" w:styleId="HeaderChar">
    <w:name w:val="Header Char"/>
    <w:basedOn w:val="DefaultParagraphFont"/>
    <w:link w:val="850"/>
    <w:uiPriority w:val="99"/>
    <w:qFormat/>
    <w:rPr/>
  </w:style>
  <w:style w:type="character" w:styleId="CaptionChar">
    <w:name w:val="Caption Char"/>
    <w:link w:val="858"/>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836"/>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37"/>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9"/>
    <w:uiPriority w:val="9"/>
    <w:qFormat/>
    <w:rPr>
      <w:rFonts w:ascii="Arial" w:hAnsi="Arial" w:eastAsia="Arial" w:cs="Arial"/>
      <w:sz w:val="40"/>
      <w:szCs w:val="40"/>
    </w:rPr>
  </w:style>
  <w:style w:type="character" w:styleId="Titre2Car" w:customStyle="1">
    <w:name w:val="Titre 2 Car"/>
    <w:basedOn w:val="DefaultParagraphFont"/>
    <w:link w:val="790"/>
    <w:uiPriority w:val="9"/>
    <w:qFormat/>
    <w:rPr>
      <w:rFonts w:ascii="Arial" w:hAnsi="Arial"/>
      <w:b/>
      <w:bCs/>
      <w:iCs/>
      <w:color w:val="666699"/>
      <w:sz w:val="22"/>
      <w:szCs w:val="28"/>
      <w:u w:val="single"/>
    </w:rPr>
  </w:style>
  <w:style w:type="character" w:styleId="Titre3Car" w:customStyle="1">
    <w:name w:val="Titre 3 Car"/>
    <w:basedOn w:val="DefaultParagraphFont"/>
    <w:link w:val="791"/>
    <w:uiPriority w:val="9"/>
    <w:qFormat/>
    <w:rPr>
      <w:rFonts w:ascii="Arial" w:hAnsi="Arial" w:eastAsia="Arial" w:cs="Arial"/>
      <w:sz w:val="30"/>
      <w:szCs w:val="30"/>
    </w:rPr>
  </w:style>
  <w:style w:type="character" w:styleId="Titre4Car" w:customStyle="1">
    <w:name w:val="Titre 4 Car"/>
    <w:basedOn w:val="DefaultParagraphFont"/>
    <w:link w:val="792"/>
    <w:uiPriority w:val="9"/>
    <w:qFormat/>
    <w:rPr>
      <w:rFonts w:ascii="Arial" w:hAnsi="Arial" w:eastAsia="Arial" w:cs="Arial"/>
      <w:b/>
      <w:bCs/>
      <w:sz w:val="26"/>
      <w:szCs w:val="26"/>
    </w:rPr>
  </w:style>
  <w:style w:type="character" w:styleId="Titre5Car" w:customStyle="1">
    <w:name w:val="Titre 5 Car"/>
    <w:basedOn w:val="DefaultParagraphFont"/>
    <w:link w:val="793"/>
    <w:uiPriority w:val="9"/>
    <w:qFormat/>
    <w:rPr>
      <w:rFonts w:ascii="Arial" w:hAnsi="Arial" w:eastAsia="Arial" w:cs="Arial"/>
      <w:b/>
      <w:bCs/>
      <w:sz w:val="24"/>
      <w:szCs w:val="24"/>
    </w:rPr>
  </w:style>
  <w:style w:type="character" w:styleId="Titre6Car" w:customStyle="1">
    <w:name w:val="Titre 6 Car"/>
    <w:basedOn w:val="DefaultParagraphFont"/>
    <w:link w:val="794"/>
    <w:uiPriority w:val="9"/>
    <w:qFormat/>
    <w:rPr>
      <w:rFonts w:ascii="Arial" w:hAnsi="Arial" w:eastAsia="Arial" w:cs="Arial"/>
      <w:b/>
      <w:bCs/>
      <w:sz w:val="22"/>
      <w:szCs w:val="22"/>
    </w:rPr>
  </w:style>
  <w:style w:type="character" w:styleId="Titre7Car" w:customStyle="1">
    <w:name w:val="Titre 7 Car"/>
    <w:basedOn w:val="DefaultParagraphFont"/>
    <w:link w:val="795"/>
    <w:uiPriority w:val="9"/>
    <w:qFormat/>
    <w:rPr>
      <w:rFonts w:ascii="Arial" w:hAnsi="Arial" w:eastAsia="Arial" w:cs="Arial"/>
      <w:b/>
      <w:bCs/>
      <w:i/>
      <w:iCs/>
      <w:sz w:val="22"/>
      <w:szCs w:val="22"/>
    </w:rPr>
  </w:style>
  <w:style w:type="character" w:styleId="Titre8Car" w:customStyle="1">
    <w:name w:val="Titre 8 Car"/>
    <w:basedOn w:val="DefaultParagraphFont"/>
    <w:link w:val="796"/>
    <w:uiPriority w:val="9"/>
    <w:qFormat/>
    <w:rPr>
      <w:rFonts w:ascii="Arial" w:hAnsi="Arial" w:eastAsia="Arial" w:cs="Arial"/>
      <w:i/>
      <w:iCs/>
      <w:sz w:val="22"/>
      <w:szCs w:val="22"/>
    </w:rPr>
  </w:style>
  <w:style w:type="character" w:styleId="Titre9Car" w:customStyle="1">
    <w:name w:val="Titre 9 Car"/>
    <w:basedOn w:val="DefaultParagraphFont"/>
    <w:link w:val="797"/>
    <w:uiPriority w:val="9"/>
    <w:qFormat/>
    <w:rPr>
      <w:rFonts w:ascii="Arial" w:hAnsi="Arial" w:eastAsia="Arial" w:cs="Arial"/>
      <w:i/>
      <w:iCs/>
      <w:sz w:val="21"/>
      <w:szCs w:val="21"/>
    </w:rPr>
  </w:style>
  <w:style w:type="character" w:styleId="TitreCar" w:customStyle="1">
    <w:name w:val="Titre Car"/>
    <w:basedOn w:val="DefaultParagraphFont"/>
    <w:link w:val="825"/>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58"/>
    <w:uiPriority w:val="99"/>
    <w:qFormat/>
    <w:rPr/>
  </w:style>
  <w:style w:type="character" w:styleId="NotedebasdepageCar" w:customStyle="1">
    <w:name w:val="Note de bas de page Car"/>
    <w:link w:val="836"/>
    <w:uiPriority w:val="99"/>
    <w:qFormat/>
    <w:rPr>
      <w:sz w:val="18"/>
    </w:rPr>
  </w:style>
  <w:style w:type="character" w:styleId="NotedefinCar" w:customStyle="1">
    <w:name w:val="Note de fin Car"/>
    <w:link w:val="837"/>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44"/>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08"/>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10"/>
    <w:uiPriority w:val="29"/>
    <w:qFormat/>
    <w:pPr>
      <w:ind w:left="720" w:right="720" w:hanging="0"/>
    </w:pPr>
    <w:rPr>
      <w:i/>
    </w:rPr>
  </w:style>
  <w:style w:type="paragraph" w:styleId="IntenseQuote">
    <w:name w:val="Intense Quote"/>
    <w:basedOn w:val="Normal"/>
    <w:link w:val="81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Notedebasdepage">
    <w:name w:val="Footnote Text"/>
    <w:basedOn w:val="Normal"/>
    <w:link w:val="815"/>
    <w:uiPriority w:val="99"/>
    <w:semiHidden/>
    <w:unhideWhenUsed/>
    <w:qFormat/>
    <w:pPr>
      <w:spacing w:before="120" w:after="40"/>
    </w:pPr>
    <w:rPr>
      <w:sz w:val="18"/>
    </w:rPr>
  </w:style>
  <w:style w:type="paragraph" w:styleId="Notedefin">
    <w:name w:val="Endnote Text"/>
    <w:basedOn w:val="Normal"/>
    <w:link w:val="818"/>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23"/>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14"/>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auto"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0085-FF9D-46A6-B09A-683E9215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LibreOffice/7.2.7.2$Windows_X86_64 LibreOffice_project/8d71d29d553c0f7dcbfa38fbfda25ee34cce99a2</Application>
  <AppVersion>15.0000</AppVersion>
  <Pages>14</Pages>
  <Words>2777</Words>
  <Characters>21390</Characters>
  <CharactersWithSpaces>23727</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2023-03-01T13:42:31Z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