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1A6" w:rsidRDefault="00AB11A6">
      <w:pPr>
        <w:pStyle w:val="Standard"/>
        <w:rPr>
          <w:rFonts w:cs="Arial"/>
          <w:b/>
          <w:bCs/>
          <w:color w:val="000000"/>
          <w:szCs w:val="20"/>
          <w:u w:val="single"/>
        </w:rPr>
      </w:pPr>
    </w:p>
    <w:p w:rsidR="00AB11A6" w:rsidRDefault="00AB11A6">
      <w:pPr>
        <w:pStyle w:val="Standard"/>
        <w:rPr>
          <w:rFonts w:cs="Arial"/>
          <w:b/>
          <w:bCs/>
          <w:color w:val="000000"/>
          <w:szCs w:val="20"/>
          <w:u w:val="single"/>
        </w:rPr>
      </w:pPr>
    </w:p>
    <w:p w:rsidR="00AB11A6" w:rsidRDefault="00AB11A6">
      <w:pPr>
        <w:pStyle w:val="Standard"/>
        <w:rPr>
          <w:rFonts w:cs="Arial"/>
          <w:b/>
          <w:bCs/>
          <w:color w:val="000000"/>
          <w:szCs w:val="20"/>
          <w:u w:val="single"/>
        </w:rPr>
      </w:pPr>
    </w:p>
    <w:p w:rsidR="00AB11A6" w:rsidRDefault="00AB11A6">
      <w:pPr>
        <w:pStyle w:val="Standard"/>
        <w:jc w:val="center"/>
        <w:rPr>
          <w:rFonts w:cs="Arial"/>
          <w:color w:val="4472C4"/>
          <w:sz w:val="36"/>
          <w:szCs w:val="36"/>
        </w:rPr>
      </w:pPr>
    </w:p>
    <w:p w:rsidR="00AB11A6" w:rsidRDefault="00215589">
      <w:pPr>
        <w:pStyle w:val="Standard"/>
        <w:jc w:val="center"/>
        <w:rPr>
          <w:sz w:val="36"/>
          <w:szCs w:val="36"/>
        </w:rPr>
      </w:pPr>
      <w:r>
        <w:rPr>
          <w:rFonts w:cs="Arial"/>
          <w:color w:val="4472C4" w:themeColor="accent1"/>
          <w:sz w:val="36"/>
          <w:szCs w:val="36"/>
        </w:rPr>
        <w:t>Mairie de Marseille</w:t>
      </w:r>
    </w:p>
    <w:p w:rsidR="00AB11A6" w:rsidRDefault="00215589">
      <w:pPr>
        <w:pStyle w:val="Standard"/>
        <w:jc w:val="center"/>
      </w:pPr>
      <w:r>
        <w:rPr>
          <w:rFonts w:cs="Arial"/>
          <w:color w:val="4472C4" w:themeColor="accent1"/>
          <w:sz w:val="36"/>
          <w:szCs w:val="36"/>
        </w:rPr>
        <w:t>MISSION JO ET GRANDS EVENEMENTS</w:t>
      </w:r>
    </w:p>
    <w:p w:rsidR="00AB11A6" w:rsidRDefault="00AB11A6">
      <w:pPr>
        <w:pStyle w:val="Standard"/>
        <w:rPr>
          <w:rFonts w:cs="Arial"/>
          <w:szCs w:val="20"/>
        </w:rPr>
      </w:pPr>
    </w:p>
    <w:p w:rsidR="00AB11A6" w:rsidRDefault="00AB11A6">
      <w:pPr>
        <w:pStyle w:val="Titre10"/>
        <w:jc w:val="left"/>
        <w:rPr>
          <w:color w:val="5B9BD5"/>
          <w:sz w:val="44"/>
          <w:szCs w:val="44"/>
          <w:highlight w:val="white"/>
        </w:rPr>
      </w:pPr>
    </w:p>
    <w:p w:rsidR="00AB11A6" w:rsidRDefault="00215589">
      <w:pPr>
        <w:pStyle w:val="Titre10"/>
      </w:pPr>
      <w:r>
        <w:rPr>
          <w:rFonts w:cs="Arial"/>
          <w:color w:val="5B9BD5" w:themeColor="accent5"/>
          <w:sz w:val="44"/>
          <w:szCs w:val="44"/>
          <w:shd w:val="clear" w:color="auto" w:fill="FFFFFF"/>
        </w:rPr>
        <w:t>Cahier des clauses administratives particulières</w:t>
      </w:r>
    </w:p>
    <w:p w:rsidR="00AB11A6" w:rsidRDefault="00AB11A6">
      <w:pPr>
        <w:pStyle w:val="Titre10"/>
        <w:jc w:val="left"/>
        <w:rPr>
          <w:color w:val="5B9BD5"/>
          <w:sz w:val="44"/>
          <w:szCs w:val="44"/>
          <w:highlight w:val="white"/>
        </w:rPr>
      </w:pPr>
    </w:p>
    <w:p w:rsidR="00AB11A6" w:rsidRDefault="00AB11A6">
      <w:pPr>
        <w:pStyle w:val="Standard"/>
        <w:rPr>
          <w:rFonts w:cs="Arial"/>
          <w:szCs w:val="20"/>
        </w:rPr>
      </w:pPr>
    </w:p>
    <w:p w:rsidR="00AB11A6" w:rsidRDefault="00AB11A6">
      <w:pPr>
        <w:pStyle w:val="Titre10"/>
        <w:pBdr>
          <w:top w:val="single" w:sz="18" w:space="1" w:color="000001"/>
          <w:left w:val="single" w:sz="18" w:space="4" w:color="000001"/>
          <w:bottom w:val="single" w:sz="18" w:space="1" w:color="000001"/>
          <w:right w:val="single" w:sz="18" w:space="16" w:color="000001"/>
        </w:pBdr>
        <w:rPr>
          <w:rFonts w:cs="Arial"/>
          <w:sz w:val="20"/>
          <w:szCs w:val="20"/>
        </w:rPr>
      </w:pPr>
    </w:p>
    <w:p w:rsidR="00AB11A6" w:rsidRDefault="00AB11A6">
      <w:pPr>
        <w:pStyle w:val="Titre10"/>
        <w:pBdr>
          <w:top w:val="single" w:sz="18" w:space="1" w:color="000001"/>
          <w:left w:val="single" w:sz="18" w:space="4" w:color="000001"/>
          <w:bottom w:val="single" w:sz="18" w:space="1" w:color="000001"/>
          <w:right w:val="single" w:sz="18" w:space="16" w:color="000001"/>
        </w:pBdr>
        <w:rPr>
          <w:rFonts w:cs="Arial"/>
          <w:sz w:val="20"/>
          <w:szCs w:val="20"/>
        </w:rPr>
      </w:pPr>
    </w:p>
    <w:p w:rsidR="00AB11A6" w:rsidRDefault="00215589">
      <w:pPr>
        <w:pStyle w:val="Titre10"/>
        <w:pBdr>
          <w:top w:val="single" w:sz="18" w:space="1" w:color="000001"/>
          <w:left w:val="single" w:sz="18" w:space="4" w:color="000001"/>
          <w:bottom w:val="single" w:sz="18" w:space="1" w:color="000001"/>
          <w:right w:val="single" w:sz="18" w:space="16" w:color="000001"/>
        </w:pBdr>
        <w:rPr>
          <w:sz w:val="36"/>
          <w:szCs w:val="36"/>
        </w:rPr>
      </w:pPr>
      <w:r>
        <w:rPr>
          <w:rFonts w:cs="Arial"/>
          <w:color w:val="5B9BD5" w:themeColor="accent5"/>
          <w:sz w:val="36"/>
          <w:szCs w:val="36"/>
          <w:highlight w:val="white"/>
          <w:shd w:val="clear" w:color="auto" w:fill="FFFFFF"/>
        </w:rPr>
        <w:t xml:space="preserve">Organisation des journées de découverte </w:t>
      </w:r>
      <w:r w:rsidR="0045698E">
        <w:rPr>
          <w:rFonts w:cs="Arial"/>
          <w:color w:val="5B9BD5" w:themeColor="accent5"/>
          <w:sz w:val="36"/>
          <w:szCs w:val="36"/>
          <w:highlight w:val="white"/>
          <w:shd w:val="clear" w:color="auto" w:fill="FFFFFF"/>
        </w:rPr>
        <w:t xml:space="preserve">du Rugby </w:t>
      </w:r>
      <w:r>
        <w:rPr>
          <w:rFonts w:cs="Arial"/>
          <w:color w:val="5B9BD5" w:themeColor="accent5"/>
          <w:sz w:val="36"/>
          <w:szCs w:val="36"/>
          <w:highlight w:val="white"/>
          <w:shd w:val="clear" w:color="auto" w:fill="FFFFFF"/>
        </w:rPr>
        <w:t>dans le cadre de la Coupe du Monde du Rugby 2023</w:t>
      </w:r>
    </w:p>
    <w:p w:rsidR="00AB11A6" w:rsidRDefault="00AB11A6">
      <w:pPr>
        <w:pStyle w:val="Titre10"/>
        <w:pBdr>
          <w:top w:val="single" w:sz="18" w:space="1" w:color="000001"/>
          <w:left w:val="single" w:sz="18" w:space="4" w:color="000001"/>
          <w:bottom w:val="single" w:sz="18" w:space="1" w:color="000001"/>
          <w:right w:val="single" w:sz="18" w:space="16" w:color="000001"/>
        </w:pBdr>
        <w:rPr>
          <w:rFonts w:cs="Arial"/>
          <w:sz w:val="20"/>
          <w:szCs w:val="20"/>
        </w:rPr>
      </w:pPr>
    </w:p>
    <w:p w:rsidR="00AB11A6" w:rsidRDefault="00AB11A6">
      <w:pPr>
        <w:pStyle w:val="Titre10"/>
        <w:pBdr>
          <w:top w:val="single" w:sz="18" w:space="1" w:color="000001"/>
          <w:left w:val="single" w:sz="18" w:space="4" w:color="000001"/>
          <w:bottom w:val="single" w:sz="18" w:space="1" w:color="000001"/>
          <w:right w:val="single" w:sz="18" w:space="16" w:color="000001"/>
        </w:pBdr>
        <w:rPr>
          <w:rFonts w:cs="Arial"/>
          <w:sz w:val="20"/>
          <w:szCs w:val="20"/>
        </w:rPr>
      </w:pPr>
    </w:p>
    <w:p w:rsidR="00AB11A6" w:rsidRDefault="00AB11A6">
      <w:pPr>
        <w:pStyle w:val="Standard"/>
        <w:rPr>
          <w:rFonts w:cs="Arial"/>
          <w:szCs w:val="20"/>
        </w:rPr>
      </w:pPr>
    </w:p>
    <w:p w:rsidR="00AB11A6" w:rsidRDefault="00AB11A6">
      <w:pPr>
        <w:pStyle w:val="Standard"/>
        <w:rPr>
          <w:rFonts w:cs="Arial"/>
          <w:szCs w:val="20"/>
        </w:rPr>
      </w:pPr>
    </w:p>
    <w:p w:rsidR="00AB11A6" w:rsidRDefault="00215589">
      <w:pPr>
        <w:pStyle w:val="Standard"/>
        <w:tabs>
          <w:tab w:val="left" w:pos="3600"/>
        </w:tabs>
        <w:ind w:left="3600" w:hanging="3600"/>
        <w:rPr>
          <w:sz w:val="24"/>
        </w:rPr>
      </w:pPr>
      <w:r>
        <w:rPr>
          <w:rFonts w:cs="Arial"/>
          <w:b/>
          <w:bCs/>
          <w:color w:val="000000"/>
          <w:sz w:val="24"/>
          <w:u w:val="single"/>
        </w:rPr>
        <w:t>Numéro de la consultation :</w:t>
      </w:r>
      <w:r>
        <w:rPr>
          <w:rFonts w:cs="Arial"/>
          <w:color w:val="4472C4" w:themeColor="accent1"/>
          <w:sz w:val="24"/>
        </w:rPr>
        <w:t xml:space="preserve"> </w:t>
      </w:r>
      <w:bookmarkStart w:id="0" w:name="__DdeLink__57_1273219247"/>
      <w:bookmarkEnd w:id="0"/>
      <w:r w:rsidR="00771FDF" w:rsidRPr="00771FDF">
        <w:rPr>
          <w:rFonts w:cs="Arial"/>
          <w:color w:val="4472C4" w:themeColor="accent1"/>
          <w:sz w:val="24"/>
        </w:rPr>
        <w:t>23_0450</w:t>
      </w:r>
    </w:p>
    <w:p w:rsidR="00AB11A6" w:rsidRDefault="00AB11A6">
      <w:pPr>
        <w:pStyle w:val="Standard"/>
        <w:rPr>
          <w:rFonts w:cs="Arial"/>
          <w:color w:val="000000"/>
          <w:sz w:val="24"/>
        </w:rPr>
      </w:pPr>
    </w:p>
    <w:p w:rsidR="00AB11A6" w:rsidRDefault="00215589">
      <w:pPr>
        <w:pStyle w:val="Standard"/>
        <w:tabs>
          <w:tab w:val="left" w:pos="3600"/>
        </w:tabs>
        <w:ind w:left="3600" w:hanging="3600"/>
        <w:rPr>
          <w:sz w:val="24"/>
        </w:rPr>
      </w:pPr>
      <w:r>
        <w:rPr>
          <w:rFonts w:cs="Arial"/>
          <w:b/>
          <w:bCs/>
          <w:color w:val="000000"/>
          <w:sz w:val="24"/>
          <w:u w:val="single"/>
        </w:rPr>
        <w:t>Procédure de passation :</w:t>
      </w:r>
      <w:r>
        <w:rPr>
          <w:rFonts w:cs="Arial"/>
          <w:color w:val="4472C4" w:themeColor="accent1"/>
          <w:sz w:val="24"/>
        </w:rPr>
        <w:t xml:space="preserve"> MAPA ouvert </w:t>
      </w:r>
    </w:p>
    <w:p w:rsidR="00AB11A6" w:rsidRDefault="00AB11A6">
      <w:pPr>
        <w:pStyle w:val="Standard"/>
        <w:tabs>
          <w:tab w:val="left" w:pos="3600"/>
        </w:tabs>
        <w:rPr>
          <w:rFonts w:cs="Arial"/>
          <w:b/>
          <w:color w:val="000000"/>
          <w:sz w:val="24"/>
          <w:u w:val="single"/>
        </w:rPr>
      </w:pPr>
    </w:p>
    <w:p w:rsidR="00AB11A6" w:rsidRDefault="00AB11A6">
      <w:pPr>
        <w:pStyle w:val="Standard"/>
        <w:tabs>
          <w:tab w:val="left" w:pos="3600"/>
        </w:tabs>
        <w:ind w:left="3600" w:hanging="3600"/>
        <w:rPr>
          <w:color w:val="000000"/>
          <w:szCs w:val="20"/>
        </w:rPr>
      </w:pPr>
    </w:p>
    <w:p w:rsidR="00AB11A6" w:rsidRDefault="00AB11A6">
      <w:pPr>
        <w:pStyle w:val="Standard"/>
        <w:tabs>
          <w:tab w:val="left" w:pos="3600"/>
        </w:tabs>
        <w:ind w:left="3600" w:hanging="3600"/>
        <w:rPr>
          <w:color w:val="000000"/>
          <w:szCs w:val="20"/>
        </w:rPr>
      </w:pPr>
    </w:p>
    <w:p w:rsidR="00AB11A6" w:rsidRDefault="00AB11A6">
      <w:pPr>
        <w:pStyle w:val="Standard"/>
        <w:tabs>
          <w:tab w:val="left" w:pos="3600"/>
        </w:tabs>
        <w:ind w:left="3600" w:hanging="3600"/>
        <w:rPr>
          <w:color w:val="000000"/>
          <w:szCs w:val="20"/>
        </w:rPr>
      </w:pPr>
    </w:p>
    <w:p w:rsidR="00AB11A6" w:rsidRDefault="00AB11A6">
      <w:pPr>
        <w:pStyle w:val="Standard"/>
        <w:tabs>
          <w:tab w:val="left" w:pos="3600"/>
        </w:tabs>
        <w:ind w:left="3600" w:hanging="3600"/>
        <w:rPr>
          <w:color w:val="000000"/>
          <w:szCs w:val="20"/>
        </w:rPr>
      </w:pPr>
    </w:p>
    <w:p w:rsidR="00AB11A6" w:rsidRDefault="00AB11A6">
      <w:pPr>
        <w:pStyle w:val="Standard"/>
        <w:tabs>
          <w:tab w:val="left" w:pos="3600"/>
        </w:tabs>
        <w:ind w:left="3600" w:hanging="3600"/>
        <w:rPr>
          <w:color w:val="000000"/>
          <w:szCs w:val="20"/>
        </w:rPr>
      </w:pPr>
    </w:p>
    <w:p w:rsidR="00AB11A6" w:rsidRDefault="00AB11A6">
      <w:pPr>
        <w:pStyle w:val="Standard"/>
        <w:tabs>
          <w:tab w:val="left" w:pos="3600"/>
        </w:tabs>
        <w:ind w:left="3600" w:hanging="3600"/>
        <w:rPr>
          <w:color w:val="000000"/>
          <w:szCs w:val="20"/>
        </w:rPr>
      </w:pPr>
    </w:p>
    <w:p w:rsidR="00AB11A6" w:rsidRDefault="00AB11A6">
      <w:pPr>
        <w:pStyle w:val="Standard"/>
        <w:tabs>
          <w:tab w:val="left" w:pos="3600"/>
        </w:tabs>
        <w:ind w:left="3600" w:hanging="3600"/>
        <w:rPr>
          <w:color w:val="000000"/>
          <w:szCs w:val="20"/>
        </w:rPr>
      </w:pPr>
    </w:p>
    <w:p w:rsidR="00AB11A6" w:rsidRDefault="00AB11A6">
      <w:pPr>
        <w:pStyle w:val="Standard"/>
        <w:tabs>
          <w:tab w:val="left" w:pos="3600"/>
        </w:tabs>
        <w:ind w:left="3600" w:hanging="3600"/>
        <w:rPr>
          <w:color w:val="000000"/>
          <w:szCs w:val="20"/>
        </w:rPr>
      </w:pPr>
    </w:p>
    <w:p w:rsidR="00AB11A6" w:rsidRDefault="00AB11A6">
      <w:pPr>
        <w:pStyle w:val="Standard"/>
        <w:tabs>
          <w:tab w:val="left" w:pos="3600"/>
        </w:tabs>
        <w:ind w:left="3600" w:hanging="3600"/>
        <w:rPr>
          <w:color w:val="000000"/>
          <w:szCs w:val="20"/>
        </w:rPr>
      </w:pPr>
    </w:p>
    <w:p w:rsidR="00AB11A6" w:rsidRDefault="00AB11A6">
      <w:pPr>
        <w:pStyle w:val="Standard"/>
      </w:pPr>
    </w:p>
    <w:p w:rsidR="00AB11A6" w:rsidRDefault="00AB11A6">
      <w:pPr>
        <w:widowControl w:val="0"/>
        <w:spacing w:before="0"/>
        <w:jc w:val="left"/>
      </w:pPr>
    </w:p>
    <w:sdt>
      <w:sdtPr>
        <w:rPr>
          <w:rFonts w:ascii="arial gras" w:eastAsia="andale sans ui" w:hAnsi="arial gras" w:cs="Tahoma"/>
          <w:b/>
          <w:smallCaps/>
          <w:color w:val="00000A"/>
          <w:sz w:val="18"/>
          <w:szCs w:val="24"/>
          <w:lang w:eastAsia="ja-JP" w:bidi="fa-IR"/>
        </w:rPr>
        <w:id w:val="77105329"/>
        <w:docPartObj>
          <w:docPartGallery w:val="Table of Contents"/>
          <w:docPartUnique/>
        </w:docPartObj>
      </w:sdtPr>
      <w:sdtEndPr/>
      <w:sdtContent>
        <w:p w:rsidR="00AB11A6" w:rsidRDefault="00215589">
          <w:pPr>
            <w:pStyle w:val="En-ttedetabledesmatires"/>
          </w:pPr>
          <w:r>
            <w:t>Table des matières</w:t>
          </w:r>
        </w:p>
        <w:p w:rsidR="00745C1C" w:rsidRDefault="00215589">
          <w:pPr>
            <w:pStyle w:val="TM1"/>
            <w:tabs>
              <w:tab w:val="left" w:pos="1093"/>
            </w:tabs>
            <w:rPr>
              <w:rFonts w:asciiTheme="minorHAnsi" w:eastAsiaTheme="minorEastAsia" w:hAnsiTheme="minorHAnsi" w:cstheme="minorBidi"/>
              <w:b w:val="0"/>
              <w:smallCaps w:val="0"/>
              <w:noProof/>
              <w:color w:val="auto"/>
              <w:sz w:val="22"/>
              <w:szCs w:val="22"/>
              <w:lang w:eastAsia="fr-FR" w:bidi="ar-SA"/>
            </w:rPr>
          </w:pPr>
          <w:r>
            <w:fldChar w:fldCharType="begin"/>
          </w:r>
          <w:r>
            <w:rPr>
              <w:rStyle w:val="Sautdindex"/>
              <w:webHidden/>
            </w:rPr>
            <w:instrText>TOC \z \o "1-3" \u \h</w:instrText>
          </w:r>
          <w:r>
            <w:rPr>
              <w:rStyle w:val="Sautdindex"/>
            </w:rPr>
            <w:fldChar w:fldCharType="separate"/>
          </w:r>
          <w:hyperlink w:anchor="_Toc127175636" w:history="1">
            <w:r w:rsidR="00745C1C" w:rsidRPr="00295BED">
              <w:rPr>
                <w:rStyle w:val="Lienhypertexte"/>
                <w:noProof/>
              </w:rPr>
              <w:t>Article 1 -</w:t>
            </w:r>
            <w:r w:rsidR="00745C1C">
              <w:rPr>
                <w:rFonts w:asciiTheme="minorHAnsi" w:eastAsiaTheme="minorEastAsia" w:hAnsiTheme="minorHAnsi" w:cstheme="minorBidi"/>
                <w:b w:val="0"/>
                <w:smallCaps w:val="0"/>
                <w:noProof/>
                <w:color w:val="auto"/>
                <w:sz w:val="22"/>
                <w:szCs w:val="22"/>
                <w:lang w:eastAsia="fr-FR" w:bidi="ar-SA"/>
              </w:rPr>
              <w:tab/>
            </w:r>
            <w:r w:rsidR="00745C1C" w:rsidRPr="00295BED">
              <w:rPr>
                <w:rStyle w:val="Lienhypertexte"/>
                <w:noProof/>
              </w:rPr>
              <w:t>OBJET ET DURÉE DU MARCHE</w:t>
            </w:r>
            <w:r w:rsidR="00745C1C">
              <w:rPr>
                <w:noProof/>
                <w:webHidden/>
              </w:rPr>
              <w:tab/>
            </w:r>
            <w:r w:rsidR="00745C1C">
              <w:rPr>
                <w:noProof/>
                <w:webHidden/>
              </w:rPr>
              <w:fldChar w:fldCharType="begin"/>
            </w:r>
            <w:r w:rsidR="00745C1C">
              <w:rPr>
                <w:noProof/>
                <w:webHidden/>
              </w:rPr>
              <w:instrText xml:space="preserve"> PAGEREF _Toc127175636 \h </w:instrText>
            </w:r>
            <w:r w:rsidR="00745C1C">
              <w:rPr>
                <w:noProof/>
                <w:webHidden/>
              </w:rPr>
            </w:r>
            <w:r w:rsidR="00745C1C">
              <w:rPr>
                <w:noProof/>
                <w:webHidden/>
              </w:rPr>
              <w:fldChar w:fldCharType="separate"/>
            </w:r>
            <w:r w:rsidR="00745C1C">
              <w:rPr>
                <w:noProof/>
                <w:webHidden/>
              </w:rPr>
              <w:t>4</w:t>
            </w:r>
            <w:r w:rsidR="00745C1C">
              <w:rPr>
                <w:noProof/>
                <w:webHidden/>
              </w:rPr>
              <w:fldChar w:fldCharType="end"/>
            </w:r>
          </w:hyperlink>
        </w:p>
        <w:p w:rsidR="00745C1C" w:rsidRDefault="00D62B9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7175637" w:history="1">
            <w:r w:rsidR="00745C1C" w:rsidRPr="00295BED">
              <w:rPr>
                <w:rStyle w:val="Lienhypertexte"/>
                <w:noProof/>
              </w:rPr>
              <w:t>1.1</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Intitulé et Objet des prestations</w:t>
            </w:r>
            <w:r w:rsidR="00745C1C">
              <w:rPr>
                <w:noProof/>
                <w:webHidden/>
              </w:rPr>
              <w:tab/>
            </w:r>
            <w:r w:rsidR="00745C1C">
              <w:rPr>
                <w:noProof/>
                <w:webHidden/>
              </w:rPr>
              <w:fldChar w:fldCharType="begin"/>
            </w:r>
            <w:r w:rsidR="00745C1C">
              <w:rPr>
                <w:noProof/>
                <w:webHidden/>
              </w:rPr>
              <w:instrText xml:space="preserve"> PAGEREF _Toc127175637 \h </w:instrText>
            </w:r>
            <w:r w:rsidR="00745C1C">
              <w:rPr>
                <w:noProof/>
                <w:webHidden/>
              </w:rPr>
            </w:r>
            <w:r w:rsidR="00745C1C">
              <w:rPr>
                <w:noProof/>
                <w:webHidden/>
              </w:rPr>
              <w:fldChar w:fldCharType="separate"/>
            </w:r>
            <w:r w:rsidR="00745C1C">
              <w:rPr>
                <w:noProof/>
                <w:webHidden/>
              </w:rPr>
              <w:t>4</w:t>
            </w:r>
            <w:r w:rsidR="00745C1C">
              <w:rPr>
                <w:noProof/>
                <w:webHidden/>
              </w:rPr>
              <w:fldChar w:fldCharType="end"/>
            </w:r>
          </w:hyperlink>
        </w:p>
        <w:p w:rsidR="00745C1C" w:rsidRDefault="00D62B9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7175638" w:history="1">
            <w:r w:rsidR="00745C1C" w:rsidRPr="00295BED">
              <w:rPr>
                <w:rStyle w:val="Lienhypertexte"/>
                <w:noProof/>
              </w:rPr>
              <w:t>1.2</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Procédure</w:t>
            </w:r>
            <w:r w:rsidR="00745C1C">
              <w:rPr>
                <w:noProof/>
                <w:webHidden/>
              </w:rPr>
              <w:tab/>
            </w:r>
            <w:r w:rsidR="00745C1C">
              <w:rPr>
                <w:noProof/>
                <w:webHidden/>
              </w:rPr>
              <w:fldChar w:fldCharType="begin"/>
            </w:r>
            <w:r w:rsidR="00745C1C">
              <w:rPr>
                <w:noProof/>
                <w:webHidden/>
              </w:rPr>
              <w:instrText xml:space="preserve"> PAGEREF _Toc127175638 \h </w:instrText>
            </w:r>
            <w:r w:rsidR="00745C1C">
              <w:rPr>
                <w:noProof/>
                <w:webHidden/>
              </w:rPr>
            </w:r>
            <w:r w:rsidR="00745C1C">
              <w:rPr>
                <w:noProof/>
                <w:webHidden/>
              </w:rPr>
              <w:fldChar w:fldCharType="separate"/>
            </w:r>
            <w:r w:rsidR="00745C1C">
              <w:rPr>
                <w:noProof/>
                <w:webHidden/>
              </w:rPr>
              <w:t>4</w:t>
            </w:r>
            <w:r w:rsidR="00745C1C">
              <w:rPr>
                <w:noProof/>
                <w:webHidden/>
              </w:rPr>
              <w:fldChar w:fldCharType="end"/>
            </w:r>
          </w:hyperlink>
        </w:p>
        <w:p w:rsidR="00745C1C" w:rsidRDefault="00D62B9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7175639" w:history="1">
            <w:r w:rsidR="00745C1C" w:rsidRPr="00295BED">
              <w:rPr>
                <w:rStyle w:val="Lienhypertexte"/>
                <w:noProof/>
              </w:rPr>
              <w:t>1.3</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Décomposition en Lots, Tranches et postes</w:t>
            </w:r>
            <w:r w:rsidR="00745C1C">
              <w:rPr>
                <w:noProof/>
                <w:webHidden/>
              </w:rPr>
              <w:tab/>
            </w:r>
            <w:r w:rsidR="00745C1C">
              <w:rPr>
                <w:noProof/>
                <w:webHidden/>
              </w:rPr>
              <w:fldChar w:fldCharType="begin"/>
            </w:r>
            <w:r w:rsidR="00745C1C">
              <w:rPr>
                <w:noProof/>
                <w:webHidden/>
              </w:rPr>
              <w:instrText xml:space="preserve"> PAGEREF _Toc127175639 \h </w:instrText>
            </w:r>
            <w:r w:rsidR="00745C1C">
              <w:rPr>
                <w:noProof/>
                <w:webHidden/>
              </w:rPr>
            </w:r>
            <w:r w:rsidR="00745C1C">
              <w:rPr>
                <w:noProof/>
                <w:webHidden/>
              </w:rPr>
              <w:fldChar w:fldCharType="separate"/>
            </w:r>
            <w:r w:rsidR="00745C1C">
              <w:rPr>
                <w:noProof/>
                <w:webHidden/>
              </w:rPr>
              <w:t>4</w:t>
            </w:r>
            <w:r w:rsidR="00745C1C">
              <w:rPr>
                <w:noProof/>
                <w:webHidden/>
              </w:rPr>
              <w:fldChar w:fldCharType="end"/>
            </w:r>
          </w:hyperlink>
        </w:p>
        <w:p w:rsidR="00745C1C" w:rsidRDefault="00D62B9B">
          <w:pPr>
            <w:pStyle w:val="TM3"/>
            <w:tabs>
              <w:tab w:val="left" w:pos="1058"/>
            </w:tabs>
            <w:rPr>
              <w:rFonts w:asciiTheme="minorHAnsi" w:eastAsiaTheme="minorEastAsia" w:hAnsiTheme="minorHAnsi" w:cstheme="minorBidi"/>
              <w:noProof/>
              <w:color w:val="auto"/>
              <w:sz w:val="22"/>
              <w:szCs w:val="22"/>
              <w:lang w:eastAsia="fr-FR" w:bidi="ar-SA"/>
            </w:rPr>
          </w:pPr>
          <w:hyperlink w:anchor="_Toc127175640" w:history="1">
            <w:r w:rsidR="00745C1C" w:rsidRPr="00295BED">
              <w:rPr>
                <w:rStyle w:val="Lienhypertexte"/>
                <w:noProof/>
              </w:rPr>
              <w:t>1.3.1</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Décomposition en lots</w:t>
            </w:r>
            <w:r w:rsidR="00745C1C">
              <w:rPr>
                <w:noProof/>
                <w:webHidden/>
              </w:rPr>
              <w:tab/>
            </w:r>
            <w:r w:rsidR="00745C1C">
              <w:rPr>
                <w:noProof/>
                <w:webHidden/>
              </w:rPr>
              <w:fldChar w:fldCharType="begin"/>
            </w:r>
            <w:r w:rsidR="00745C1C">
              <w:rPr>
                <w:noProof/>
                <w:webHidden/>
              </w:rPr>
              <w:instrText xml:space="preserve"> PAGEREF _Toc127175640 \h </w:instrText>
            </w:r>
            <w:r w:rsidR="00745C1C">
              <w:rPr>
                <w:noProof/>
                <w:webHidden/>
              </w:rPr>
            </w:r>
            <w:r w:rsidR="00745C1C">
              <w:rPr>
                <w:noProof/>
                <w:webHidden/>
              </w:rPr>
              <w:fldChar w:fldCharType="separate"/>
            </w:r>
            <w:r w:rsidR="00745C1C">
              <w:rPr>
                <w:noProof/>
                <w:webHidden/>
              </w:rPr>
              <w:t>4</w:t>
            </w:r>
            <w:r w:rsidR="00745C1C">
              <w:rPr>
                <w:noProof/>
                <w:webHidden/>
              </w:rPr>
              <w:fldChar w:fldCharType="end"/>
            </w:r>
          </w:hyperlink>
        </w:p>
        <w:p w:rsidR="00745C1C" w:rsidRDefault="00D62B9B">
          <w:pPr>
            <w:pStyle w:val="TM3"/>
            <w:tabs>
              <w:tab w:val="left" w:pos="1058"/>
            </w:tabs>
            <w:rPr>
              <w:rFonts w:asciiTheme="minorHAnsi" w:eastAsiaTheme="minorEastAsia" w:hAnsiTheme="minorHAnsi" w:cstheme="minorBidi"/>
              <w:noProof/>
              <w:color w:val="auto"/>
              <w:sz w:val="22"/>
              <w:szCs w:val="22"/>
              <w:lang w:eastAsia="fr-FR" w:bidi="ar-SA"/>
            </w:rPr>
          </w:pPr>
          <w:hyperlink w:anchor="_Toc127175641" w:history="1">
            <w:r w:rsidR="00745C1C" w:rsidRPr="00295BED">
              <w:rPr>
                <w:rStyle w:val="Lienhypertexte"/>
                <w:noProof/>
              </w:rPr>
              <w:t>1.3.2</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Décomposition en tranches</w:t>
            </w:r>
            <w:r w:rsidR="00745C1C">
              <w:rPr>
                <w:noProof/>
                <w:webHidden/>
              </w:rPr>
              <w:tab/>
            </w:r>
            <w:r w:rsidR="00745C1C">
              <w:rPr>
                <w:noProof/>
                <w:webHidden/>
              </w:rPr>
              <w:fldChar w:fldCharType="begin"/>
            </w:r>
            <w:r w:rsidR="00745C1C">
              <w:rPr>
                <w:noProof/>
                <w:webHidden/>
              </w:rPr>
              <w:instrText xml:space="preserve"> PAGEREF _Toc127175641 \h </w:instrText>
            </w:r>
            <w:r w:rsidR="00745C1C">
              <w:rPr>
                <w:noProof/>
                <w:webHidden/>
              </w:rPr>
            </w:r>
            <w:r w:rsidR="00745C1C">
              <w:rPr>
                <w:noProof/>
                <w:webHidden/>
              </w:rPr>
              <w:fldChar w:fldCharType="separate"/>
            </w:r>
            <w:r w:rsidR="00745C1C">
              <w:rPr>
                <w:noProof/>
                <w:webHidden/>
              </w:rPr>
              <w:t>4</w:t>
            </w:r>
            <w:r w:rsidR="00745C1C">
              <w:rPr>
                <w:noProof/>
                <w:webHidden/>
              </w:rPr>
              <w:fldChar w:fldCharType="end"/>
            </w:r>
          </w:hyperlink>
        </w:p>
        <w:p w:rsidR="00745C1C" w:rsidRDefault="00D62B9B">
          <w:pPr>
            <w:pStyle w:val="TM3"/>
            <w:tabs>
              <w:tab w:val="left" w:pos="1058"/>
            </w:tabs>
            <w:rPr>
              <w:rFonts w:asciiTheme="minorHAnsi" w:eastAsiaTheme="minorEastAsia" w:hAnsiTheme="minorHAnsi" w:cstheme="minorBidi"/>
              <w:noProof/>
              <w:color w:val="auto"/>
              <w:sz w:val="22"/>
              <w:szCs w:val="22"/>
              <w:lang w:eastAsia="fr-FR" w:bidi="ar-SA"/>
            </w:rPr>
          </w:pPr>
          <w:hyperlink w:anchor="_Toc127175642" w:history="1">
            <w:r w:rsidR="00745C1C" w:rsidRPr="00295BED">
              <w:rPr>
                <w:rStyle w:val="Lienhypertexte"/>
                <w:noProof/>
              </w:rPr>
              <w:t>1.3.3</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Décomposition en postes</w:t>
            </w:r>
            <w:r w:rsidR="00745C1C">
              <w:rPr>
                <w:noProof/>
                <w:webHidden/>
              </w:rPr>
              <w:tab/>
            </w:r>
            <w:r w:rsidR="00745C1C">
              <w:rPr>
                <w:noProof/>
                <w:webHidden/>
              </w:rPr>
              <w:fldChar w:fldCharType="begin"/>
            </w:r>
            <w:r w:rsidR="00745C1C">
              <w:rPr>
                <w:noProof/>
                <w:webHidden/>
              </w:rPr>
              <w:instrText xml:space="preserve"> PAGEREF _Toc127175642 \h </w:instrText>
            </w:r>
            <w:r w:rsidR="00745C1C">
              <w:rPr>
                <w:noProof/>
                <w:webHidden/>
              </w:rPr>
            </w:r>
            <w:r w:rsidR="00745C1C">
              <w:rPr>
                <w:noProof/>
                <w:webHidden/>
              </w:rPr>
              <w:fldChar w:fldCharType="separate"/>
            </w:r>
            <w:r w:rsidR="00745C1C">
              <w:rPr>
                <w:noProof/>
                <w:webHidden/>
              </w:rPr>
              <w:t>4</w:t>
            </w:r>
            <w:r w:rsidR="00745C1C">
              <w:rPr>
                <w:noProof/>
                <w:webHidden/>
              </w:rPr>
              <w:fldChar w:fldCharType="end"/>
            </w:r>
          </w:hyperlink>
        </w:p>
        <w:p w:rsidR="00745C1C" w:rsidRDefault="00D62B9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7175643" w:history="1">
            <w:r w:rsidR="00745C1C" w:rsidRPr="00295BED">
              <w:rPr>
                <w:rStyle w:val="Lienhypertexte"/>
                <w:noProof/>
              </w:rPr>
              <w:t>1.4</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Modalités d'exécution des tranches optionnelles</w:t>
            </w:r>
            <w:r w:rsidR="00745C1C">
              <w:rPr>
                <w:noProof/>
                <w:webHidden/>
              </w:rPr>
              <w:tab/>
            </w:r>
            <w:r w:rsidR="00745C1C">
              <w:rPr>
                <w:noProof/>
                <w:webHidden/>
              </w:rPr>
              <w:fldChar w:fldCharType="begin"/>
            </w:r>
            <w:r w:rsidR="00745C1C">
              <w:rPr>
                <w:noProof/>
                <w:webHidden/>
              </w:rPr>
              <w:instrText xml:space="preserve"> PAGEREF _Toc127175643 \h </w:instrText>
            </w:r>
            <w:r w:rsidR="00745C1C">
              <w:rPr>
                <w:noProof/>
                <w:webHidden/>
              </w:rPr>
            </w:r>
            <w:r w:rsidR="00745C1C">
              <w:rPr>
                <w:noProof/>
                <w:webHidden/>
              </w:rPr>
              <w:fldChar w:fldCharType="separate"/>
            </w:r>
            <w:r w:rsidR="00745C1C">
              <w:rPr>
                <w:noProof/>
                <w:webHidden/>
              </w:rPr>
              <w:t>4</w:t>
            </w:r>
            <w:r w:rsidR="00745C1C">
              <w:rPr>
                <w:noProof/>
                <w:webHidden/>
              </w:rPr>
              <w:fldChar w:fldCharType="end"/>
            </w:r>
          </w:hyperlink>
        </w:p>
        <w:p w:rsidR="00745C1C" w:rsidRDefault="00D62B9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7175644" w:history="1">
            <w:r w:rsidR="00745C1C" w:rsidRPr="00295BED">
              <w:rPr>
                <w:rStyle w:val="Lienhypertexte"/>
                <w:noProof/>
              </w:rPr>
              <w:t>1.5</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Accord-cadre à bons de commande</w:t>
            </w:r>
            <w:r w:rsidR="00745C1C">
              <w:rPr>
                <w:noProof/>
                <w:webHidden/>
              </w:rPr>
              <w:tab/>
            </w:r>
            <w:r w:rsidR="00745C1C">
              <w:rPr>
                <w:noProof/>
                <w:webHidden/>
              </w:rPr>
              <w:fldChar w:fldCharType="begin"/>
            </w:r>
            <w:r w:rsidR="00745C1C">
              <w:rPr>
                <w:noProof/>
                <w:webHidden/>
              </w:rPr>
              <w:instrText xml:space="preserve"> PAGEREF _Toc127175644 \h </w:instrText>
            </w:r>
            <w:r w:rsidR="00745C1C">
              <w:rPr>
                <w:noProof/>
                <w:webHidden/>
              </w:rPr>
            </w:r>
            <w:r w:rsidR="00745C1C">
              <w:rPr>
                <w:noProof/>
                <w:webHidden/>
              </w:rPr>
              <w:fldChar w:fldCharType="separate"/>
            </w:r>
            <w:r w:rsidR="00745C1C">
              <w:rPr>
                <w:noProof/>
                <w:webHidden/>
              </w:rPr>
              <w:t>4</w:t>
            </w:r>
            <w:r w:rsidR="00745C1C">
              <w:rPr>
                <w:noProof/>
                <w:webHidden/>
              </w:rPr>
              <w:fldChar w:fldCharType="end"/>
            </w:r>
          </w:hyperlink>
        </w:p>
        <w:p w:rsidR="00745C1C" w:rsidRDefault="00D62B9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7175645" w:history="1">
            <w:r w:rsidR="00745C1C" w:rsidRPr="00295BED">
              <w:rPr>
                <w:rStyle w:val="Lienhypertexte"/>
                <w:noProof/>
              </w:rPr>
              <w:t>1.6</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Date d'effet du marché</w:t>
            </w:r>
            <w:r w:rsidR="00745C1C">
              <w:rPr>
                <w:noProof/>
                <w:webHidden/>
              </w:rPr>
              <w:tab/>
            </w:r>
            <w:r w:rsidR="00745C1C">
              <w:rPr>
                <w:noProof/>
                <w:webHidden/>
              </w:rPr>
              <w:fldChar w:fldCharType="begin"/>
            </w:r>
            <w:r w:rsidR="00745C1C">
              <w:rPr>
                <w:noProof/>
                <w:webHidden/>
              </w:rPr>
              <w:instrText xml:space="preserve"> PAGEREF _Toc127175645 \h </w:instrText>
            </w:r>
            <w:r w:rsidR="00745C1C">
              <w:rPr>
                <w:noProof/>
                <w:webHidden/>
              </w:rPr>
            </w:r>
            <w:r w:rsidR="00745C1C">
              <w:rPr>
                <w:noProof/>
                <w:webHidden/>
              </w:rPr>
              <w:fldChar w:fldCharType="separate"/>
            </w:r>
            <w:r w:rsidR="00745C1C">
              <w:rPr>
                <w:noProof/>
                <w:webHidden/>
              </w:rPr>
              <w:t>5</w:t>
            </w:r>
            <w:r w:rsidR="00745C1C">
              <w:rPr>
                <w:noProof/>
                <w:webHidden/>
              </w:rPr>
              <w:fldChar w:fldCharType="end"/>
            </w:r>
          </w:hyperlink>
        </w:p>
        <w:p w:rsidR="00745C1C" w:rsidRDefault="00D62B9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7175646" w:history="1">
            <w:r w:rsidR="00745C1C" w:rsidRPr="00295BED">
              <w:rPr>
                <w:rStyle w:val="Lienhypertexte"/>
                <w:noProof/>
              </w:rPr>
              <w:t>1.7</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Durée du marché - Période de validité</w:t>
            </w:r>
            <w:r w:rsidR="00745C1C">
              <w:rPr>
                <w:noProof/>
                <w:webHidden/>
              </w:rPr>
              <w:tab/>
            </w:r>
            <w:r w:rsidR="00745C1C">
              <w:rPr>
                <w:noProof/>
                <w:webHidden/>
              </w:rPr>
              <w:fldChar w:fldCharType="begin"/>
            </w:r>
            <w:r w:rsidR="00745C1C">
              <w:rPr>
                <w:noProof/>
                <w:webHidden/>
              </w:rPr>
              <w:instrText xml:space="preserve"> PAGEREF _Toc127175646 \h </w:instrText>
            </w:r>
            <w:r w:rsidR="00745C1C">
              <w:rPr>
                <w:noProof/>
                <w:webHidden/>
              </w:rPr>
            </w:r>
            <w:r w:rsidR="00745C1C">
              <w:rPr>
                <w:noProof/>
                <w:webHidden/>
              </w:rPr>
              <w:fldChar w:fldCharType="separate"/>
            </w:r>
            <w:r w:rsidR="00745C1C">
              <w:rPr>
                <w:noProof/>
                <w:webHidden/>
              </w:rPr>
              <w:t>5</w:t>
            </w:r>
            <w:r w:rsidR="00745C1C">
              <w:rPr>
                <w:noProof/>
                <w:webHidden/>
              </w:rPr>
              <w:fldChar w:fldCharType="end"/>
            </w:r>
          </w:hyperlink>
        </w:p>
        <w:p w:rsidR="00745C1C" w:rsidRDefault="00D62B9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7175647" w:history="1">
            <w:r w:rsidR="00745C1C" w:rsidRPr="00295BED">
              <w:rPr>
                <w:rStyle w:val="Lienhypertexte"/>
                <w:noProof/>
              </w:rPr>
              <w:t>1.8</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Clause obligatoire d'insertion par l'activité économique</w:t>
            </w:r>
            <w:r w:rsidR="00745C1C">
              <w:rPr>
                <w:noProof/>
                <w:webHidden/>
              </w:rPr>
              <w:tab/>
            </w:r>
            <w:r w:rsidR="00745C1C">
              <w:rPr>
                <w:noProof/>
                <w:webHidden/>
              </w:rPr>
              <w:fldChar w:fldCharType="begin"/>
            </w:r>
            <w:r w:rsidR="00745C1C">
              <w:rPr>
                <w:noProof/>
                <w:webHidden/>
              </w:rPr>
              <w:instrText xml:space="preserve"> PAGEREF _Toc127175647 \h </w:instrText>
            </w:r>
            <w:r w:rsidR="00745C1C">
              <w:rPr>
                <w:noProof/>
                <w:webHidden/>
              </w:rPr>
            </w:r>
            <w:r w:rsidR="00745C1C">
              <w:rPr>
                <w:noProof/>
                <w:webHidden/>
              </w:rPr>
              <w:fldChar w:fldCharType="separate"/>
            </w:r>
            <w:r w:rsidR="00745C1C">
              <w:rPr>
                <w:noProof/>
                <w:webHidden/>
              </w:rPr>
              <w:t>5</w:t>
            </w:r>
            <w:r w:rsidR="00745C1C">
              <w:rPr>
                <w:noProof/>
                <w:webHidden/>
              </w:rPr>
              <w:fldChar w:fldCharType="end"/>
            </w:r>
          </w:hyperlink>
        </w:p>
        <w:p w:rsidR="00745C1C" w:rsidRDefault="00D62B9B">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7175648" w:history="1">
            <w:r w:rsidR="00745C1C" w:rsidRPr="00295BED">
              <w:rPr>
                <w:rStyle w:val="Lienhypertexte"/>
                <w:noProof/>
              </w:rPr>
              <w:t>Article 2 -</w:t>
            </w:r>
            <w:r w:rsidR="00745C1C">
              <w:rPr>
                <w:rFonts w:asciiTheme="minorHAnsi" w:eastAsiaTheme="minorEastAsia" w:hAnsiTheme="minorHAnsi" w:cstheme="minorBidi"/>
                <w:b w:val="0"/>
                <w:smallCaps w:val="0"/>
                <w:noProof/>
                <w:color w:val="auto"/>
                <w:sz w:val="22"/>
                <w:szCs w:val="22"/>
                <w:lang w:eastAsia="fr-FR" w:bidi="ar-SA"/>
              </w:rPr>
              <w:tab/>
            </w:r>
            <w:r w:rsidR="00745C1C" w:rsidRPr="00295BED">
              <w:rPr>
                <w:rStyle w:val="Lienhypertexte"/>
                <w:noProof/>
              </w:rPr>
              <w:t>DOCUMENTS CONTRACTUELS</w:t>
            </w:r>
            <w:r w:rsidR="00745C1C">
              <w:rPr>
                <w:noProof/>
                <w:webHidden/>
              </w:rPr>
              <w:tab/>
            </w:r>
            <w:r w:rsidR="00745C1C">
              <w:rPr>
                <w:noProof/>
                <w:webHidden/>
              </w:rPr>
              <w:fldChar w:fldCharType="begin"/>
            </w:r>
            <w:r w:rsidR="00745C1C">
              <w:rPr>
                <w:noProof/>
                <w:webHidden/>
              </w:rPr>
              <w:instrText xml:space="preserve"> PAGEREF _Toc127175648 \h </w:instrText>
            </w:r>
            <w:r w:rsidR="00745C1C">
              <w:rPr>
                <w:noProof/>
                <w:webHidden/>
              </w:rPr>
            </w:r>
            <w:r w:rsidR="00745C1C">
              <w:rPr>
                <w:noProof/>
                <w:webHidden/>
              </w:rPr>
              <w:fldChar w:fldCharType="separate"/>
            </w:r>
            <w:r w:rsidR="00745C1C">
              <w:rPr>
                <w:noProof/>
                <w:webHidden/>
              </w:rPr>
              <w:t>5</w:t>
            </w:r>
            <w:r w:rsidR="00745C1C">
              <w:rPr>
                <w:noProof/>
                <w:webHidden/>
              </w:rPr>
              <w:fldChar w:fldCharType="end"/>
            </w:r>
          </w:hyperlink>
        </w:p>
        <w:p w:rsidR="00745C1C" w:rsidRDefault="00D62B9B">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7175649" w:history="1">
            <w:r w:rsidR="00745C1C" w:rsidRPr="00295BED">
              <w:rPr>
                <w:rStyle w:val="Lienhypertexte"/>
                <w:noProof/>
              </w:rPr>
              <w:t>Article 3 -</w:t>
            </w:r>
            <w:r w:rsidR="00745C1C">
              <w:rPr>
                <w:rFonts w:asciiTheme="minorHAnsi" w:eastAsiaTheme="minorEastAsia" w:hAnsiTheme="minorHAnsi" w:cstheme="minorBidi"/>
                <w:b w:val="0"/>
                <w:smallCaps w:val="0"/>
                <w:noProof/>
                <w:color w:val="auto"/>
                <w:sz w:val="22"/>
                <w:szCs w:val="22"/>
                <w:lang w:eastAsia="fr-FR" w:bidi="ar-SA"/>
              </w:rPr>
              <w:tab/>
            </w:r>
            <w:r w:rsidR="00745C1C" w:rsidRPr="00295BED">
              <w:rPr>
                <w:rStyle w:val="Lienhypertexte"/>
                <w:noProof/>
              </w:rPr>
              <w:t>DÉLAIS DE LIVRAISON ET/OU D’EXÉCUTION</w:t>
            </w:r>
            <w:r w:rsidR="00745C1C">
              <w:rPr>
                <w:noProof/>
                <w:webHidden/>
              </w:rPr>
              <w:tab/>
            </w:r>
            <w:r w:rsidR="00745C1C">
              <w:rPr>
                <w:noProof/>
                <w:webHidden/>
              </w:rPr>
              <w:fldChar w:fldCharType="begin"/>
            </w:r>
            <w:r w:rsidR="00745C1C">
              <w:rPr>
                <w:noProof/>
                <w:webHidden/>
              </w:rPr>
              <w:instrText xml:space="preserve"> PAGEREF _Toc127175649 \h </w:instrText>
            </w:r>
            <w:r w:rsidR="00745C1C">
              <w:rPr>
                <w:noProof/>
                <w:webHidden/>
              </w:rPr>
            </w:r>
            <w:r w:rsidR="00745C1C">
              <w:rPr>
                <w:noProof/>
                <w:webHidden/>
              </w:rPr>
              <w:fldChar w:fldCharType="separate"/>
            </w:r>
            <w:r w:rsidR="00745C1C">
              <w:rPr>
                <w:noProof/>
                <w:webHidden/>
              </w:rPr>
              <w:t>5</w:t>
            </w:r>
            <w:r w:rsidR="00745C1C">
              <w:rPr>
                <w:noProof/>
                <w:webHidden/>
              </w:rPr>
              <w:fldChar w:fldCharType="end"/>
            </w:r>
          </w:hyperlink>
        </w:p>
        <w:p w:rsidR="00745C1C" w:rsidRDefault="00D62B9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7175650" w:history="1">
            <w:r w:rsidR="00745C1C" w:rsidRPr="00295BED">
              <w:rPr>
                <w:rStyle w:val="Lienhypertexte"/>
                <w:noProof/>
              </w:rPr>
              <w:t>3.1</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Délais</w:t>
            </w:r>
            <w:r w:rsidR="00745C1C">
              <w:rPr>
                <w:noProof/>
                <w:webHidden/>
              </w:rPr>
              <w:tab/>
            </w:r>
            <w:r w:rsidR="00745C1C">
              <w:rPr>
                <w:noProof/>
                <w:webHidden/>
              </w:rPr>
              <w:fldChar w:fldCharType="begin"/>
            </w:r>
            <w:r w:rsidR="00745C1C">
              <w:rPr>
                <w:noProof/>
                <w:webHidden/>
              </w:rPr>
              <w:instrText xml:space="preserve"> PAGEREF _Toc127175650 \h </w:instrText>
            </w:r>
            <w:r w:rsidR="00745C1C">
              <w:rPr>
                <w:noProof/>
                <w:webHidden/>
              </w:rPr>
            </w:r>
            <w:r w:rsidR="00745C1C">
              <w:rPr>
                <w:noProof/>
                <w:webHidden/>
              </w:rPr>
              <w:fldChar w:fldCharType="separate"/>
            </w:r>
            <w:r w:rsidR="00745C1C">
              <w:rPr>
                <w:noProof/>
                <w:webHidden/>
              </w:rPr>
              <w:t>5</w:t>
            </w:r>
            <w:r w:rsidR="00745C1C">
              <w:rPr>
                <w:noProof/>
                <w:webHidden/>
              </w:rPr>
              <w:fldChar w:fldCharType="end"/>
            </w:r>
          </w:hyperlink>
        </w:p>
        <w:p w:rsidR="00745C1C" w:rsidRDefault="00D62B9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7175651" w:history="1">
            <w:r w:rsidR="00745C1C" w:rsidRPr="00295BED">
              <w:rPr>
                <w:rStyle w:val="Lienhypertexte"/>
                <w:noProof/>
              </w:rPr>
              <w:t>3.2</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Émission des bons de commande</w:t>
            </w:r>
            <w:r w:rsidR="00745C1C">
              <w:rPr>
                <w:noProof/>
                <w:webHidden/>
              </w:rPr>
              <w:tab/>
            </w:r>
            <w:r w:rsidR="00745C1C">
              <w:rPr>
                <w:noProof/>
                <w:webHidden/>
              </w:rPr>
              <w:fldChar w:fldCharType="begin"/>
            </w:r>
            <w:r w:rsidR="00745C1C">
              <w:rPr>
                <w:noProof/>
                <w:webHidden/>
              </w:rPr>
              <w:instrText xml:space="preserve"> PAGEREF _Toc127175651 \h </w:instrText>
            </w:r>
            <w:r w:rsidR="00745C1C">
              <w:rPr>
                <w:noProof/>
                <w:webHidden/>
              </w:rPr>
            </w:r>
            <w:r w:rsidR="00745C1C">
              <w:rPr>
                <w:noProof/>
                <w:webHidden/>
              </w:rPr>
              <w:fldChar w:fldCharType="separate"/>
            </w:r>
            <w:r w:rsidR="00745C1C">
              <w:rPr>
                <w:noProof/>
                <w:webHidden/>
              </w:rPr>
              <w:t>5</w:t>
            </w:r>
            <w:r w:rsidR="00745C1C">
              <w:rPr>
                <w:noProof/>
                <w:webHidden/>
              </w:rPr>
              <w:fldChar w:fldCharType="end"/>
            </w:r>
          </w:hyperlink>
        </w:p>
        <w:p w:rsidR="00745C1C" w:rsidRDefault="00D62B9B">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7175652" w:history="1">
            <w:r w:rsidR="00745C1C" w:rsidRPr="00295BED">
              <w:rPr>
                <w:rStyle w:val="Lienhypertexte"/>
                <w:noProof/>
              </w:rPr>
              <w:t>Article 4 -</w:t>
            </w:r>
            <w:r w:rsidR="00745C1C">
              <w:rPr>
                <w:rFonts w:asciiTheme="minorHAnsi" w:eastAsiaTheme="minorEastAsia" w:hAnsiTheme="minorHAnsi" w:cstheme="minorBidi"/>
                <w:b w:val="0"/>
                <w:smallCaps w:val="0"/>
                <w:noProof/>
                <w:color w:val="auto"/>
                <w:sz w:val="22"/>
                <w:szCs w:val="22"/>
                <w:lang w:eastAsia="fr-FR" w:bidi="ar-SA"/>
              </w:rPr>
              <w:tab/>
            </w:r>
            <w:r w:rsidR="00745C1C" w:rsidRPr="00295BED">
              <w:rPr>
                <w:rStyle w:val="Lienhypertexte"/>
                <w:noProof/>
              </w:rPr>
              <w:t>ENTREPRISES GROUPÉES</w:t>
            </w:r>
            <w:r w:rsidR="00745C1C">
              <w:rPr>
                <w:noProof/>
                <w:webHidden/>
              </w:rPr>
              <w:tab/>
            </w:r>
            <w:r w:rsidR="00745C1C">
              <w:rPr>
                <w:noProof/>
                <w:webHidden/>
              </w:rPr>
              <w:fldChar w:fldCharType="begin"/>
            </w:r>
            <w:r w:rsidR="00745C1C">
              <w:rPr>
                <w:noProof/>
                <w:webHidden/>
              </w:rPr>
              <w:instrText xml:space="preserve"> PAGEREF _Toc127175652 \h </w:instrText>
            </w:r>
            <w:r w:rsidR="00745C1C">
              <w:rPr>
                <w:noProof/>
                <w:webHidden/>
              </w:rPr>
            </w:r>
            <w:r w:rsidR="00745C1C">
              <w:rPr>
                <w:noProof/>
                <w:webHidden/>
              </w:rPr>
              <w:fldChar w:fldCharType="separate"/>
            </w:r>
            <w:r w:rsidR="00745C1C">
              <w:rPr>
                <w:noProof/>
                <w:webHidden/>
              </w:rPr>
              <w:t>6</w:t>
            </w:r>
            <w:r w:rsidR="00745C1C">
              <w:rPr>
                <w:noProof/>
                <w:webHidden/>
              </w:rPr>
              <w:fldChar w:fldCharType="end"/>
            </w:r>
          </w:hyperlink>
        </w:p>
        <w:p w:rsidR="00745C1C" w:rsidRDefault="00D62B9B">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7175653" w:history="1">
            <w:r w:rsidR="00745C1C" w:rsidRPr="00295BED">
              <w:rPr>
                <w:rStyle w:val="Lienhypertexte"/>
                <w:noProof/>
              </w:rPr>
              <w:t>Article 5 -</w:t>
            </w:r>
            <w:r w:rsidR="00745C1C">
              <w:rPr>
                <w:rFonts w:asciiTheme="minorHAnsi" w:eastAsiaTheme="minorEastAsia" w:hAnsiTheme="minorHAnsi" w:cstheme="minorBidi"/>
                <w:b w:val="0"/>
                <w:smallCaps w:val="0"/>
                <w:noProof/>
                <w:color w:val="auto"/>
                <w:sz w:val="22"/>
                <w:szCs w:val="22"/>
                <w:lang w:eastAsia="fr-FR" w:bidi="ar-SA"/>
              </w:rPr>
              <w:tab/>
            </w:r>
            <w:r w:rsidR="00745C1C" w:rsidRPr="00295BED">
              <w:rPr>
                <w:rStyle w:val="Lienhypertexte"/>
                <w:noProof/>
              </w:rPr>
              <w:t>CONDITIONS DE LIVRAISON ET D’EXÉCUTION</w:t>
            </w:r>
            <w:r w:rsidR="00745C1C">
              <w:rPr>
                <w:noProof/>
                <w:webHidden/>
              </w:rPr>
              <w:tab/>
            </w:r>
            <w:r w:rsidR="00745C1C">
              <w:rPr>
                <w:noProof/>
                <w:webHidden/>
              </w:rPr>
              <w:fldChar w:fldCharType="begin"/>
            </w:r>
            <w:r w:rsidR="00745C1C">
              <w:rPr>
                <w:noProof/>
                <w:webHidden/>
              </w:rPr>
              <w:instrText xml:space="preserve"> PAGEREF _Toc127175653 \h </w:instrText>
            </w:r>
            <w:r w:rsidR="00745C1C">
              <w:rPr>
                <w:noProof/>
                <w:webHidden/>
              </w:rPr>
            </w:r>
            <w:r w:rsidR="00745C1C">
              <w:rPr>
                <w:noProof/>
                <w:webHidden/>
              </w:rPr>
              <w:fldChar w:fldCharType="separate"/>
            </w:r>
            <w:r w:rsidR="00745C1C">
              <w:rPr>
                <w:noProof/>
                <w:webHidden/>
              </w:rPr>
              <w:t>6</w:t>
            </w:r>
            <w:r w:rsidR="00745C1C">
              <w:rPr>
                <w:noProof/>
                <w:webHidden/>
              </w:rPr>
              <w:fldChar w:fldCharType="end"/>
            </w:r>
          </w:hyperlink>
        </w:p>
        <w:p w:rsidR="00745C1C" w:rsidRDefault="00D62B9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7175654" w:history="1">
            <w:r w:rsidR="00745C1C" w:rsidRPr="00295BED">
              <w:rPr>
                <w:rStyle w:val="Lienhypertexte"/>
                <w:noProof/>
              </w:rPr>
              <w:t>5.1</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Transport et Emballages</w:t>
            </w:r>
            <w:r w:rsidR="00745C1C">
              <w:rPr>
                <w:noProof/>
                <w:webHidden/>
              </w:rPr>
              <w:tab/>
            </w:r>
            <w:r w:rsidR="00745C1C">
              <w:rPr>
                <w:noProof/>
                <w:webHidden/>
              </w:rPr>
              <w:fldChar w:fldCharType="begin"/>
            </w:r>
            <w:r w:rsidR="00745C1C">
              <w:rPr>
                <w:noProof/>
                <w:webHidden/>
              </w:rPr>
              <w:instrText xml:space="preserve"> PAGEREF _Toc127175654 \h </w:instrText>
            </w:r>
            <w:r w:rsidR="00745C1C">
              <w:rPr>
                <w:noProof/>
                <w:webHidden/>
              </w:rPr>
            </w:r>
            <w:r w:rsidR="00745C1C">
              <w:rPr>
                <w:noProof/>
                <w:webHidden/>
              </w:rPr>
              <w:fldChar w:fldCharType="separate"/>
            </w:r>
            <w:r w:rsidR="00745C1C">
              <w:rPr>
                <w:noProof/>
                <w:webHidden/>
              </w:rPr>
              <w:t>6</w:t>
            </w:r>
            <w:r w:rsidR="00745C1C">
              <w:rPr>
                <w:noProof/>
                <w:webHidden/>
              </w:rPr>
              <w:fldChar w:fldCharType="end"/>
            </w:r>
          </w:hyperlink>
        </w:p>
        <w:p w:rsidR="00745C1C" w:rsidRDefault="00D62B9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7175655" w:history="1">
            <w:r w:rsidR="00745C1C" w:rsidRPr="00295BED">
              <w:rPr>
                <w:rStyle w:val="Lienhypertexte"/>
                <w:noProof/>
              </w:rPr>
              <w:t>5.2</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Lieux d'exécution ou de livraison</w:t>
            </w:r>
            <w:r w:rsidR="00745C1C">
              <w:rPr>
                <w:noProof/>
                <w:webHidden/>
              </w:rPr>
              <w:tab/>
            </w:r>
            <w:r w:rsidR="00745C1C">
              <w:rPr>
                <w:noProof/>
                <w:webHidden/>
              </w:rPr>
              <w:fldChar w:fldCharType="begin"/>
            </w:r>
            <w:r w:rsidR="00745C1C">
              <w:rPr>
                <w:noProof/>
                <w:webHidden/>
              </w:rPr>
              <w:instrText xml:space="preserve"> PAGEREF _Toc127175655 \h </w:instrText>
            </w:r>
            <w:r w:rsidR="00745C1C">
              <w:rPr>
                <w:noProof/>
                <w:webHidden/>
              </w:rPr>
            </w:r>
            <w:r w:rsidR="00745C1C">
              <w:rPr>
                <w:noProof/>
                <w:webHidden/>
              </w:rPr>
              <w:fldChar w:fldCharType="separate"/>
            </w:r>
            <w:r w:rsidR="00745C1C">
              <w:rPr>
                <w:noProof/>
                <w:webHidden/>
              </w:rPr>
              <w:t>6</w:t>
            </w:r>
            <w:r w:rsidR="00745C1C">
              <w:rPr>
                <w:noProof/>
                <w:webHidden/>
              </w:rPr>
              <w:fldChar w:fldCharType="end"/>
            </w:r>
          </w:hyperlink>
        </w:p>
        <w:p w:rsidR="00745C1C" w:rsidRDefault="00D62B9B">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7175656" w:history="1">
            <w:r w:rsidR="00745C1C" w:rsidRPr="00295BED">
              <w:rPr>
                <w:rStyle w:val="Lienhypertexte"/>
                <w:noProof/>
              </w:rPr>
              <w:t>Article 6 -</w:t>
            </w:r>
            <w:r w:rsidR="00745C1C">
              <w:rPr>
                <w:rFonts w:asciiTheme="minorHAnsi" w:eastAsiaTheme="minorEastAsia" w:hAnsiTheme="minorHAnsi" w:cstheme="minorBidi"/>
                <w:b w:val="0"/>
                <w:smallCaps w:val="0"/>
                <w:noProof/>
                <w:color w:val="auto"/>
                <w:sz w:val="22"/>
                <w:szCs w:val="22"/>
                <w:lang w:eastAsia="fr-FR" w:bidi="ar-SA"/>
              </w:rPr>
              <w:tab/>
            </w:r>
            <w:r w:rsidR="00745C1C" w:rsidRPr="00295BED">
              <w:rPr>
                <w:rStyle w:val="Lienhypertexte"/>
                <w:noProof/>
              </w:rPr>
              <w:t>CONDITIONS PARTICULIÈRES D’EXÉCUTION</w:t>
            </w:r>
            <w:r w:rsidR="00745C1C">
              <w:rPr>
                <w:noProof/>
                <w:webHidden/>
              </w:rPr>
              <w:tab/>
            </w:r>
            <w:r w:rsidR="00745C1C">
              <w:rPr>
                <w:noProof/>
                <w:webHidden/>
              </w:rPr>
              <w:fldChar w:fldCharType="begin"/>
            </w:r>
            <w:r w:rsidR="00745C1C">
              <w:rPr>
                <w:noProof/>
                <w:webHidden/>
              </w:rPr>
              <w:instrText xml:space="preserve"> PAGEREF _Toc127175656 \h </w:instrText>
            </w:r>
            <w:r w:rsidR="00745C1C">
              <w:rPr>
                <w:noProof/>
                <w:webHidden/>
              </w:rPr>
            </w:r>
            <w:r w:rsidR="00745C1C">
              <w:rPr>
                <w:noProof/>
                <w:webHidden/>
              </w:rPr>
              <w:fldChar w:fldCharType="separate"/>
            </w:r>
            <w:r w:rsidR="00745C1C">
              <w:rPr>
                <w:noProof/>
                <w:webHidden/>
              </w:rPr>
              <w:t>6</w:t>
            </w:r>
            <w:r w:rsidR="00745C1C">
              <w:rPr>
                <w:noProof/>
                <w:webHidden/>
              </w:rPr>
              <w:fldChar w:fldCharType="end"/>
            </w:r>
          </w:hyperlink>
        </w:p>
        <w:p w:rsidR="00745C1C" w:rsidRDefault="00D62B9B">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7175657" w:history="1">
            <w:r w:rsidR="00745C1C" w:rsidRPr="00295BED">
              <w:rPr>
                <w:rStyle w:val="Lienhypertexte"/>
                <w:noProof/>
              </w:rPr>
              <w:t>Article 7 -</w:t>
            </w:r>
            <w:r w:rsidR="00745C1C">
              <w:rPr>
                <w:rFonts w:asciiTheme="minorHAnsi" w:eastAsiaTheme="minorEastAsia" w:hAnsiTheme="minorHAnsi" w:cstheme="minorBidi"/>
                <w:b w:val="0"/>
                <w:smallCaps w:val="0"/>
                <w:noProof/>
                <w:color w:val="auto"/>
                <w:sz w:val="22"/>
                <w:szCs w:val="22"/>
                <w:lang w:eastAsia="fr-FR" w:bidi="ar-SA"/>
              </w:rPr>
              <w:tab/>
            </w:r>
            <w:r w:rsidR="00745C1C" w:rsidRPr="00295BED">
              <w:rPr>
                <w:rStyle w:val="Lienhypertexte"/>
                <w:noProof/>
              </w:rPr>
              <w:t>OPÉRATIONS DE VÉRIFICATIONS / ADMISSION</w:t>
            </w:r>
            <w:r w:rsidR="00745C1C">
              <w:rPr>
                <w:noProof/>
                <w:webHidden/>
              </w:rPr>
              <w:tab/>
            </w:r>
            <w:r w:rsidR="00745C1C">
              <w:rPr>
                <w:noProof/>
                <w:webHidden/>
              </w:rPr>
              <w:fldChar w:fldCharType="begin"/>
            </w:r>
            <w:r w:rsidR="00745C1C">
              <w:rPr>
                <w:noProof/>
                <w:webHidden/>
              </w:rPr>
              <w:instrText xml:space="preserve"> PAGEREF _Toc127175657 \h </w:instrText>
            </w:r>
            <w:r w:rsidR="00745C1C">
              <w:rPr>
                <w:noProof/>
                <w:webHidden/>
              </w:rPr>
            </w:r>
            <w:r w:rsidR="00745C1C">
              <w:rPr>
                <w:noProof/>
                <w:webHidden/>
              </w:rPr>
              <w:fldChar w:fldCharType="separate"/>
            </w:r>
            <w:r w:rsidR="00745C1C">
              <w:rPr>
                <w:noProof/>
                <w:webHidden/>
              </w:rPr>
              <w:t>6</w:t>
            </w:r>
            <w:r w:rsidR="00745C1C">
              <w:rPr>
                <w:noProof/>
                <w:webHidden/>
              </w:rPr>
              <w:fldChar w:fldCharType="end"/>
            </w:r>
          </w:hyperlink>
        </w:p>
        <w:p w:rsidR="00745C1C" w:rsidRDefault="00D62B9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7175658" w:history="1">
            <w:r w:rsidR="00745C1C" w:rsidRPr="00295BED">
              <w:rPr>
                <w:rStyle w:val="Lienhypertexte"/>
                <w:noProof/>
              </w:rPr>
              <w:t>7.1</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Vérifications</w:t>
            </w:r>
            <w:r w:rsidR="00745C1C">
              <w:rPr>
                <w:noProof/>
                <w:webHidden/>
              </w:rPr>
              <w:tab/>
            </w:r>
            <w:r w:rsidR="00745C1C">
              <w:rPr>
                <w:noProof/>
                <w:webHidden/>
              </w:rPr>
              <w:fldChar w:fldCharType="begin"/>
            </w:r>
            <w:r w:rsidR="00745C1C">
              <w:rPr>
                <w:noProof/>
                <w:webHidden/>
              </w:rPr>
              <w:instrText xml:space="preserve"> PAGEREF _Toc127175658 \h </w:instrText>
            </w:r>
            <w:r w:rsidR="00745C1C">
              <w:rPr>
                <w:noProof/>
                <w:webHidden/>
              </w:rPr>
            </w:r>
            <w:r w:rsidR="00745C1C">
              <w:rPr>
                <w:noProof/>
                <w:webHidden/>
              </w:rPr>
              <w:fldChar w:fldCharType="separate"/>
            </w:r>
            <w:r w:rsidR="00745C1C">
              <w:rPr>
                <w:noProof/>
                <w:webHidden/>
              </w:rPr>
              <w:t>6</w:t>
            </w:r>
            <w:r w:rsidR="00745C1C">
              <w:rPr>
                <w:noProof/>
                <w:webHidden/>
              </w:rPr>
              <w:fldChar w:fldCharType="end"/>
            </w:r>
          </w:hyperlink>
        </w:p>
        <w:p w:rsidR="00745C1C" w:rsidRDefault="00D62B9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7175659" w:history="1">
            <w:r w:rsidR="00745C1C" w:rsidRPr="00295BED">
              <w:rPr>
                <w:rStyle w:val="Lienhypertexte"/>
                <w:noProof/>
              </w:rPr>
              <w:t>7.2</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Admission</w:t>
            </w:r>
            <w:r w:rsidR="00745C1C">
              <w:rPr>
                <w:noProof/>
                <w:webHidden/>
              </w:rPr>
              <w:tab/>
            </w:r>
            <w:r w:rsidR="00745C1C">
              <w:rPr>
                <w:noProof/>
                <w:webHidden/>
              </w:rPr>
              <w:fldChar w:fldCharType="begin"/>
            </w:r>
            <w:r w:rsidR="00745C1C">
              <w:rPr>
                <w:noProof/>
                <w:webHidden/>
              </w:rPr>
              <w:instrText xml:space="preserve"> PAGEREF _Toc127175659 \h </w:instrText>
            </w:r>
            <w:r w:rsidR="00745C1C">
              <w:rPr>
                <w:noProof/>
                <w:webHidden/>
              </w:rPr>
            </w:r>
            <w:r w:rsidR="00745C1C">
              <w:rPr>
                <w:noProof/>
                <w:webHidden/>
              </w:rPr>
              <w:fldChar w:fldCharType="separate"/>
            </w:r>
            <w:r w:rsidR="00745C1C">
              <w:rPr>
                <w:noProof/>
                <w:webHidden/>
              </w:rPr>
              <w:t>7</w:t>
            </w:r>
            <w:r w:rsidR="00745C1C">
              <w:rPr>
                <w:noProof/>
                <w:webHidden/>
              </w:rPr>
              <w:fldChar w:fldCharType="end"/>
            </w:r>
          </w:hyperlink>
        </w:p>
        <w:p w:rsidR="00745C1C" w:rsidRDefault="00D62B9B">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7175660" w:history="1">
            <w:r w:rsidR="00745C1C" w:rsidRPr="00295BED">
              <w:rPr>
                <w:rStyle w:val="Lienhypertexte"/>
                <w:noProof/>
              </w:rPr>
              <w:t>Article 8 -</w:t>
            </w:r>
            <w:r w:rsidR="00745C1C">
              <w:rPr>
                <w:rFonts w:asciiTheme="minorHAnsi" w:eastAsiaTheme="minorEastAsia" w:hAnsiTheme="minorHAnsi" w:cstheme="minorBidi"/>
                <w:b w:val="0"/>
                <w:smallCaps w:val="0"/>
                <w:noProof/>
                <w:color w:val="auto"/>
                <w:sz w:val="22"/>
                <w:szCs w:val="22"/>
                <w:lang w:eastAsia="fr-FR" w:bidi="ar-SA"/>
              </w:rPr>
              <w:tab/>
            </w:r>
            <w:r w:rsidR="00745C1C" w:rsidRPr="00295BED">
              <w:rPr>
                <w:rStyle w:val="Lienhypertexte"/>
                <w:noProof/>
              </w:rPr>
              <w:t>GARANTIE CONTRACTUELLE</w:t>
            </w:r>
            <w:r w:rsidR="00745C1C">
              <w:rPr>
                <w:noProof/>
                <w:webHidden/>
              </w:rPr>
              <w:tab/>
            </w:r>
            <w:r w:rsidR="00745C1C">
              <w:rPr>
                <w:noProof/>
                <w:webHidden/>
              </w:rPr>
              <w:fldChar w:fldCharType="begin"/>
            </w:r>
            <w:r w:rsidR="00745C1C">
              <w:rPr>
                <w:noProof/>
                <w:webHidden/>
              </w:rPr>
              <w:instrText xml:space="preserve"> PAGEREF _Toc127175660 \h </w:instrText>
            </w:r>
            <w:r w:rsidR="00745C1C">
              <w:rPr>
                <w:noProof/>
                <w:webHidden/>
              </w:rPr>
            </w:r>
            <w:r w:rsidR="00745C1C">
              <w:rPr>
                <w:noProof/>
                <w:webHidden/>
              </w:rPr>
              <w:fldChar w:fldCharType="separate"/>
            </w:r>
            <w:r w:rsidR="00745C1C">
              <w:rPr>
                <w:noProof/>
                <w:webHidden/>
              </w:rPr>
              <w:t>7</w:t>
            </w:r>
            <w:r w:rsidR="00745C1C">
              <w:rPr>
                <w:noProof/>
                <w:webHidden/>
              </w:rPr>
              <w:fldChar w:fldCharType="end"/>
            </w:r>
          </w:hyperlink>
        </w:p>
        <w:p w:rsidR="00745C1C" w:rsidRDefault="00D62B9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7175661" w:history="1">
            <w:r w:rsidR="00745C1C" w:rsidRPr="00295BED">
              <w:rPr>
                <w:rStyle w:val="Lienhypertexte"/>
                <w:noProof/>
              </w:rPr>
              <w:t>8.1</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Durée de garantie</w:t>
            </w:r>
            <w:r w:rsidR="00745C1C">
              <w:rPr>
                <w:noProof/>
                <w:webHidden/>
              </w:rPr>
              <w:tab/>
            </w:r>
            <w:r w:rsidR="00745C1C">
              <w:rPr>
                <w:noProof/>
                <w:webHidden/>
              </w:rPr>
              <w:fldChar w:fldCharType="begin"/>
            </w:r>
            <w:r w:rsidR="00745C1C">
              <w:rPr>
                <w:noProof/>
                <w:webHidden/>
              </w:rPr>
              <w:instrText xml:space="preserve"> PAGEREF _Toc127175661 \h </w:instrText>
            </w:r>
            <w:r w:rsidR="00745C1C">
              <w:rPr>
                <w:noProof/>
                <w:webHidden/>
              </w:rPr>
            </w:r>
            <w:r w:rsidR="00745C1C">
              <w:rPr>
                <w:noProof/>
                <w:webHidden/>
              </w:rPr>
              <w:fldChar w:fldCharType="separate"/>
            </w:r>
            <w:r w:rsidR="00745C1C">
              <w:rPr>
                <w:noProof/>
                <w:webHidden/>
              </w:rPr>
              <w:t>7</w:t>
            </w:r>
            <w:r w:rsidR="00745C1C">
              <w:rPr>
                <w:noProof/>
                <w:webHidden/>
              </w:rPr>
              <w:fldChar w:fldCharType="end"/>
            </w:r>
          </w:hyperlink>
        </w:p>
        <w:p w:rsidR="00745C1C" w:rsidRDefault="00D62B9B">
          <w:pPr>
            <w:pStyle w:val="TM2"/>
            <w:tabs>
              <w:tab w:val="left" w:pos="709"/>
              <w:tab w:val="right" w:leader="dot" w:pos="8624"/>
            </w:tabs>
            <w:rPr>
              <w:rFonts w:asciiTheme="minorHAnsi" w:eastAsiaTheme="minorEastAsia" w:hAnsiTheme="minorHAnsi" w:cstheme="minorBidi"/>
              <w:noProof/>
              <w:color w:val="auto"/>
              <w:sz w:val="22"/>
              <w:szCs w:val="22"/>
              <w:lang w:eastAsia="fr-FR" w:bidi="ar-SA"/>
            </w:rPr>
          </w:pPr>
          <w:hyperlink w:anchor="_Toc127175662" w:history="1">
            <w:r w:rsidR="00745C1C" w:rsidRPr="00295BED">
              <w:rPr>
                <w:rStyle w:val="Lienhypertexte"/>
                <w:noProof/>
              </w:rPr>
              <w:t>8.2</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Point de départ de la garantie</w:t>
            </w:r>
            <w:r w:rsidR="00745C1C">
              <w:rPr>
                <w:noProof/>
                <w:webHidden/>
              </w:rPr>
              <w:tab/>
            </w:r>
            <w:r w:rsidR="00745C1C">
              <w:rPr>
                <w:noProof/>
                <w:webHidden/>
              </w:rPr>
              <w:fldChar w:fldCharType="begin"/>
            </w:r>
            <w:r w:rsidR="00745C1C">
              <w:rPr>
                <w:noProof/>
                <w:webHidden/>
              </w:rPr>
              <w:instrText xml:space="preserve"> PAGEREF _Toc127175662 \h </w:instrText>
            </w:r>
            <w:r w:rsidR="00745C1C">
              <w:rPr>
                <w:noProof/>
                <w:webHidden/>
              </w:rPr>
            </w:r>
            <w:r w:rsidR="00745C1C">
              <w:rPr>
                <w:noProof/>
                <w:webHidden/>
              </w:rPr>
              <w:fldChar w:fldCharType="separate"/>
            </w:r>
            <w:r w:rsidR="00745C1C">
              <w:rPr>
                <w:noProof/>
                <w:webHidden/>
              </w:rPr>
              <w:t>7</w:t>
            </w:r>
            <w:r w:rsidR="00745C1C">
              <w:rPr>
                <w:noProof/>
                <w:webHidden/>
              </w:rPr>
              <w:fldChar w:fldCharType="end"/>
            </w:r>
          </w:hyperlink>
        </w:p>
        <w:p w:rsidR="00745C1C" w:rsidRDefault="00D62B9B">
          <w:pPr>
            <w:pStyle w:val="TM1"/>
            <w:tabs>
              <w:tab w:val="left" w:pos="1093"/>
            </w:tabs>
            <w:rPr>
              <w:rFonts w:asciiTheme="minorHAnsi" w:eastAsiaTheme="minorEastAsia" w:hAnsiTheme="minorHAnsi" w:cstheme="minorBidi"/>
              <w:b w:val="0"/>
              <w:smallCaps w:val="0"/>
              <w:noProof/>
              <w:color w:val="auto"/>
              <w:sz w:val="22"/>
              <w:szCs w:val="22"/>
              <w:lang w:eastAsia="fr-FR" w:bidi="ar-SA"/>
            </w:rPr>
          </w:pPr>
          <w:hyperlink w:anchor="_Toc127175663" w:history="1">
            <w:r w:rsidR="00745C1C" w:rsidRPr="00295BED">
              <w:rPr>
                <w:rStyle w:val="Lienhypertexte"/>
                <w:noProof/>
              </w:rPr>
              <w:t>Article 9 -</w:t>
            </w:r>
            <w:r w:rsidR="00745C1C">
              <w:rPr>
                <w:rFonts w:asciiTheme="minorHAnsi" w:eastAsiaTheme="minorEastAsia" w:hAnsiTheme="minorHAnsi" w:cstheme="minorBidi"/>
                <w:b w:val="0"/>
                <w:smallCaps w:val="0"/>
                <w:noProof/>
                <w:color w:val="auto"/>
                <w:sz w:val="22"/>
                <w:szCs w:val="22"/>
                <w:lang w:eastAsia="fr-FR" w:bidi="ar-SA"/>
              </w:rPr>
              <w:tab/>
            </w:r>
            <w:r w:rsidR="00745C1C" w:rsidRPr="00295BED">
              <w:rPr>
                <w:rStyle w:val="Lienhypertexte"/>
                <w:noProof/>
              </w:rPr>
              <w:t>PROPRIÉTÉ INTELLECTUELLE ET UTILISATION DES RÉSULTATS</w:t>
            </w:r>
            <w:r w:rsidR="00745C1C">
              <w:rPr>
                <w:noProof/>
                <w:webHidden/>
              </w:rPr>
              <w:tab/>
            </w:r>
            <w:r w:rsidR="00745C1C">
              <w:rPr>
                <w:noProof/>
                <w:webHidden/>
              </w:rPr>
              <w:fldChar w:fldCharType="begin"/>
            </w:r>
            <w:r w:rsidR="00745C1C">
              <w:rPr>
                <w:noProof/>
                <w:webHidden/>
              </w:rPr>
              <w:instrText xml:space="preserve"> PAGEREF _Toc127175663 \h </w:instrText>
            </w:r>
            <w:r w:rsidR="00745C1C">
              <w:rPr>
                <w:noProof/>
                <w:webHidden/>
              </w:rPr>
            </w:r>
            <w:r w:rsidR="00745C1C">
              <w:rPr>
                <w:noProof/>
                <w:webHidden/>
              </w:rPr>
              <w:fldChar w:fldCharType="separate"/>
            </w:r>
            <w:r w:rsidR="00745C1C">
              <w:rPr>
                <w:noProof/>
                <w:webHidden/>
              </w:rPr>
              <w:t>7</w:t>
            </w:r>
            <w:r w:rsidR="00745C1C">
              <w:rPr>
                <w:noProof/>
                <w:webHidden/>
              </w:rPr>
              <w:fldChar w:fldCharType="end"/>
            </w:r>
          </w:hyperlink>
        </w:p>
        <w:p w:rsidR="00745C1C" w:rsidRDefault="00D62B9B">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7175664" w:history="1">
            <w:r w:rsidR="00745C1C" w:rsidRPr="00295BED">
              <w:rPr>
                <w:rStyle w:val="Lienhypertexte"/>
                <w:noProof/>
              </w:rPr>
              <w:t>Article 10 -</w:t>
            </w:r>
            <w:r w:rsidR="00745C1C">
              <w:rPr>
                <w:rFonts w:asciiTheme="minorHAnsi" w:eastAsiaTheme="minorEastAsia" w:hAnsiTheme="minorHAnsi" w:cstheme="minorBidi"/>
                <w:b w:val="0"/>
                <w:smallCaps w:val="0"/>
                <w:noProof/>
                <w:color w:val="auto"/>
                <w:sz w:val="22"/>
                <w:szCs w:val="22"/>
                <w:lang w:eastAsia="fr-FR" w:bidi="ar-SA"/>
              </w:rPr>
              <w:tab/>
            </w:r>
            <w:r w:rsidR="00745C1C" w:rsidRPr="00295BED">
              <w:rPr>
                <w:rStyle w:val="Lienhypertexte"/>
                <w:noProof/>
              </w:rPr>
              <w:t>CONFIDENTIALITÉ ET MESURES DE SECURITE</w:t>
            </w:r>
            <w:r w:rsidR="00745C1C">
              <w:rPr>
                <w:noProof/>
                <w:webHidden/>
              </w:rPr>
              <w:tab/>
            </w:r>
            <w:r w:rsidR="00745C1C">
              <w:rPr>
                <w:noProof/>
                <w:webHidden/>
              </w:rPr>
              <w:fldChar w:fldCharType="begin"/>
            </w:r>
            <w:r w:rsidR="00745C1C">
              <w:rPr>
                <w:noProof/>
                <w:webHidden/>
              </w:rPr>
              <w:instrText xml:space="preserve"> PAGEREF _Toc127175664 \h </w:instrText>
            </w:r>
            <w:r w:rsidR="00745C1C">
              <w:rPr>
                <w:noProof/>
                <w:webHidden/>
              </w:rPr>
            </w:r>
            <w:r w:rsidR="00745C1C">
              <w:rPr>
                <w:noProof/>
                <w:webHidden/>
              </w:rPr>
              <w:fldChar w:fldCharType="separate"/>
            </w:r>
            <w:r w:rsidR="00745C1C">
              <w:rPr>
                <w:noProof/>
                <w:webHidden/>
              </w:rPr>
              <w:t>7</w:t>
            </w:r>
            <w:r w:rsidR="00745C1C">
              <w:rPr>
                <w:noProof/>
                <w:webHidden/>
              </w:rPr>
              <w:fldChar w:fldCharType="end"/>
            </w:r>
          </w:hyperlink>
        </w:p>
        <w:p w:rsidR="00745C1C" w:rsidRDefault="00D62B9B">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7175665" w:history="1">
            <w:r w:rsidR="00745C1C" w:rsidRPr="00295BED">
              <w:rPr>
                <w:rStyle w:val="Lienhypertexte"/>
                <w:noProof/>
              </w:rPr>
              <w:t>Article 11 -</w:t>
            </w:r>
            <w:r w:rsidR="00745C1C">
              <w:rPr>
                <w:rFonts w:asciiTheme="minorHAnsi" w:eastAsiaTheme="minorEastAsia" w:hAnsiTheme="minorHAnsi" w:cstheme="minorBidi"/>
                <w:b w:val="0"/>
                <w:smallCaps w:val="0"/>
                <w:noProof/>
                <w:color w:val="auto"/>
                <w:sz w:val="22"/>
                <w:szCs w:val="22"/>
                <w:lang w:eastAsia="fr-FR" w:bidi="ar-SA"/>
              </w:rPr>
              <w:tab/>
            </w:r>
            <w:r w:rsidR="00745C1C" w:rsidRPr="00295BED">
              <w:rPr>
                <w:rStyle w:val="Lienhypertexte"/>
                <w:noProof/>
              </w:rPr>
              <w:t>MODALITÉS DE DÉTERMINATION DES PRIX</w:t>
            </w:r>
            <w:r w:rsidR="00745C1C">
              <w:rPr>
                <w:noProof/>
                <w:webHidden/>
              </w:rPr>
              <w:tab/>
            </w:r>
            <w:r w:rsidR="00745C1C">
              <w:rPr>
                <w:noProof/>
                <w:webHidden/>
              </w:rPr>
              <w:fldChar w:fldCharType="begin"/>
            </w:r>
            <w:r w:rsidR="00745C1C">
              <w:rPr>
                <w:noProof/>
                <w:webHidden/>
              </w:rPr>
              <w:instrText xml:space="preserve"> PAGEREF _Toc127175665 \h </w:instrText>
            </w:r>
            <w:r w:rsidR="00745C1C">
              <w:rPr>
                <w:noProof/>
                <w:webHidden/>
              </w:rPr>
            </w:r>
            <w:r w:rsidR="00745C1C">
              <w:rPr>
                <w:noProof/>
                <w:webHidden/>
              </w:rPr>
              <w:fldChar w:fldCharType="separate"/>
            </w:r>
            <w:r w:rsidR="00745C1C">
              <w:rPr>
                <w:noProof/>
                <w:webHidden/>
              </w:rPr>
              <w:t>9</w:t>
            </w:r>
            <w:r w:rsidR="00745C1C">
              <w:rPr>
                <w:noProof/>
                <w:webHidden/>
              </w:rPr>
              <w:fldChar w:fldCharType="end"/>
            </w:r>
          </w:hyperlink>
        </w:p>
        <w:p w:rsidR="00745C1C" w:rsidRDefault="00D62B9B">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7175666" w:history="1">
            <w:r w:rsidR="00745C1C" w:rsidRPr="00295BED">
              <w:rPr>
                <w:rStyle w:val="Lienhypertexte"/>
                <w:noProof/>
              </w:rPr>
              <w:t>11.1</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Nature du prix</w:t>
            </w:r>
            <w:r w:rsidR="00745C1C">
              <w:rPr>
                <w:noProof/>
                <w:webHidden/>
              </w:rPr>
              <w:tab/>
            </w:r>
            <w:r w:rsidR="00745C1C">
              <w:rPr>
                <w:noProof/>
                <w:webHidden/>
              </w:rPr>
              <w:fldChar w:fldCharType="begin"/>
            </w:r>
            <w:r w:rsidR="00745C1C">
              <w:rPr>
                <w:noProof/>
                <w:webHidden/>
              </w:rPr>
              <w:instrText xml:space="preserve"> PAGEREF _Toc127175666 \h </w:instrText>
            </w:r>
            <w:r w:rsidR="00745C1C">
              <w:rPr>
                <w:noProof/>
                <w:webHidden/>
              </w:rPr>
            </w:r>
            <w:r w:rsidR="00745C1C">
              <w:rPr>
                <w:noProof/>
                <w:webHidden/>
              </w:rPr>
              <w:fldChar w:fldCharType="separate"/>
            </w:r>
            <w:r w:rsidR="00745C1C">
              <w:rPr>
                <w:noProof/>
                <w:webHidden/>
              </w:rPr>
              <w:t>9</w:t>
            </w:r>
            <w:r w:rsidR="00745C1C">
              <w:rPr>
                <w:noProof/>
                <w:webHidden/>
              </w:rPr>
              <w:fldChar w:fldCharType="end"/>
            </w:r>
          </w:hyperlink>
        </w:p>
        <w:p w:rsidR="00745C1C" w:rsidRDefault="00D62B9B">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7175667" w:history="1">
            <w:r w:rsidR="00745C1C" w:rsidRPr="00295BED">
              <w:rPr>
                <w:rStyle w:val="Lienhypertexte"/>
                <w:noProof/>
              </w:rPr>
              <w:t>11.2</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Variations de prix</w:t>
            </w:r>
            <w:r w:rsidR="00745C1C">
              <w:rPr>
                <w:noProof/>
                <w:webHidden/>
              </w:rPr>
              <w:tab/>
            </w:r>
            <w:r w:rsidR="00745C1C">
              <w:rPr>
                <w:noProof/>
                <w:webHidden/>
              </w:rPr>
              <w:fldChar w:fldCharType="begin"/>
            </w:r>
            <w:r w:rsidR="00745C1C">
              <w:rPr>
                <w:noProof/>
                <w:webHidden/>
              </w:rPr>
              <w:instrText xml:space="preserve"> PAGEREF _Toc127175667 \h </w:instrText>
            </w:r>
            <w:r w:rsidR="00745C1C">
              <w:rPr>
                <w:noProof/>
                <w:webHidden/>
              </w:rPr>
            </w:r>
            <w:r w:rsidR="00745C1C">
              <w:rPr>
                <w:noProof/>
                <w:webHidden/>
              </w:rPr>
              <w:fldChar w:fldCharType="separate"/>
            </w:r>
            <w:r w:rsidR="00745C1C">
              <w:rPr>
                <w:noProof/>
                <w:webHidden/>
              </w:rPr>
              <w:t>9</w:t>
            </w:r>
            <w:r w:rsidR="00745C1C">
              <w:rPr>
                <w:noProof/>
                <w:webHidden/>
              </w:rPr>
              <w:fldChar w:fldCharType="end"/>
            </w:r>
          </w:hyperlink>
        </w:p>
        <w:p w:rsidR="00745C1C" w:rsidRDefault="00D62B9B">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7175668" w:history="1">
            <w:r w:rsidR="00745C1C" w:rsidRPr="00295BED">
              <w:rPr>
                <w:rStyle w:val="Lienhypertexte"/>
                <w:noProof/>
              </w:rPr>
              <w:t>11.3</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Disparition d'indice</w:t>
            </w:r>
            <w:r w:rsidR="00745C1C">
              <w:rPr>
                <w:noProof/>
                <w:webHidden/>
              </w:rPr>
              <w:tab/>
            </w:r>
            <w:r w:rsidR="00745C1C">
              <w:rPr>
                <w:noProof/>
                <w:webHidden/>
              </w:rPr>
              <w:fldChar w:fldCharType="begin"/>
            </w:r>
            <w:r w:rsidR="00745C1C">
              <w:rPr>
                <w:noProof/>
                <w:webHidden/>
              </w:rPr>
              <w:instrText xml:space="preserve"> PAGEREF _Toc127175668 \h </w:instrText>
            </w:r>
            <w:r w:rsidR="00745C1C">
              <w:rPr>
                <w:noProof/>
                <w:webHidden/>
              </w:rPr>
            </w:r>
            <w:r w:rsidR="00745C1C">
              <w:rPr>
                <w:noProof/>
                <w:webHidden/>
              </w:rPr>
              <w:fldChar w:fldCharType="separate"/>
            </w:r>
            <w:r w:rsidR="00745C1C">
              <w:rPr>
                <w:noProof/>
                <w:webHidden/>
              </w:rPr>
              <w:t>10</w:t>
            </w:r>
            <w:r w:rsidR="00745C1C">
              <w:rPr>
                <w:noProof/>
                <w:webHidden/>
              </w:rPr>
              <w:fldChar w:fldCharType="end"/>
            </w:r>
          </w:hyperlink>
        </w:p>
        <w:p w:rsidR="00745C1C" w:rsidRDefault="00D62B9B">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7175669" w:history="1">
            <w:r w:rsidR="00745C1C" w:rsidRPr="00295BED">
              <w:rPr>
                <w:rStyle w:val="Lienhypertexte"/>
                <w:noProof/>
              </w:rPr>
              <w:t>Article 12 -</w:t>
            </w:r>
            <w:r w:rsidR="00745C1C">
              <w:rPr>
                <w:rFonts w:asciiTheme="minorHAnsi" w:eastAsiaTheme="minorEastAsia" w:hAnsiTheme="minorHAnsi" w:cstheme="minorBidi"/>
                <w:b w:val="0"/>
                <w:smallCaps w:val="0"/>
                <w:noProof/>
                <w:color w:val="auto"/>
                <w:sz w:val="22"/>
                <w:szCs w:val="22"/>
                <w:lang w:eastAsia="fr-FR" w:bidi="ar-SA"/>
              </w:rPr>
              <w:tab/>
            </w:r>
            <w:r w:rsidR="00745C1C" w:rsidRPr="00295BED">
              <w:rPr>
                <w:rStyle w:val="Lienhypertexte"/>
                <w:noProof/>
              </w:rPr>
              <w:t>AVANCE</w:t>
            </w:r>
            <w:r w:rsidR="00745C1C">
              <w:rPr>
                <w:noProof/>
                <w:webHidden/>
              </w:rPr>
              <w:tab/>
            </w:r>
            <w:r w:rsidR="00745C1C">
              <w:rPr>
                <w:noProof/>
                <w:webHidden/>
              </w:rPr>
              <w:fldChar w:fldCharType="begin"/>
            </w:r>
            <w:r w:rsidR="00745C1C">
              <w:rPr>
                <w:noProof/>
                <w:webHidden/>
              </w:rPr>
              <w:instrText xml:space="preserve"> PAGEREF _Toc127175669 \h </w:instrText>
            </w:r>
            <w:r w:rsidR="00745C1C">
              <w:rPr>
                <w:noProof/>
                <w:webHidden/>
              </w:rPr>
            </w:r>
            <w:r w:rsidR="00745C1C">
              <w:rPr>
                <w:noProof/>
                <w:webHidden/>
              </w:rPr>
              <w:fldChar w:fldCharType="separate"/>
            </w:r>
            <w:r w:rsidR="00745C1C">
              <w:rPr>
                <w:noProof/>
                <w:webHidden/>
              </w:rPr>
              <w:t>10</w:t>
            </w:r>
            <w:r w:rsidR="00745C1C">
              <w:rPr>
                <w:noProof/>
                <w:webHidden/>
              </w:rPr>
              <w:fldChar w:fldCharType="end"/>
            </w:r>
          </w:hyperlink>
        </w:p>
        <w:p w:rsidR="00745C1C" w:rsidRDefault="00D62B9B">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7175670" w:history="1">
            <w:r w:rsidR="00745C1C" w:rsidRPr="00295BED">
              <w:rPr>
                <w:rStyle w:val="Lienhypertexte"/>
                <w:noProof/>
              </w:rPr>
              <w:t>12.1</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Régime de l'avance</w:t>
            </w:r>
            <w:r w:rsidR="00745C1C">
              <w:rPr>
                <w:noProof/>
                <w:webHidden/>
              </w:rPr>
              <w:tab/>
            </w:r>
            <w:r w:rsidR="00745C1C">
              <w:rPr>
                <w:noProof/>
                <w:webHidden/>
              </w:rPr>
              <w:fldChar w:fldCharType="begin"/>
            </w:r>
            <w:r w:rsidR="00745C1C">
              <w:rPr>
                <w:noProof/>
                <w:webHidden/>
              </w:rPr>
              <w:instrText xml:space="preserve"> PAGEREF _Toc127175670 \h </w:instrText>
            </w:r>
            <w:r w:rsidR="00745C1C">
              <w:rPr>
                <w:noProof/>
                <w:webHidden/>
              </w:rPr>
            </w:r>
            <w:r w:rsidR="00745C1C">
              <w:rPr>
                <w:noProof/>
                <w:webHidden/>
              </w:rPr>
              <w:fldChar w:fldCharType="separate"/>
            </w:r>
            <w:r w:rsidR="00745C1C">
              <w:rPr>
                <w:noProof/>
                <w:webHidden/>
              </w:rPr>
              <w:t>10</w:t>
            </w:r>
            <w:r w:rsidR="00745C1C">
              <w:rPr>
                <w:noProof/>
                <w:webHidden/>
              </w:rPr>
              <w:fldChar w:fldCharType="end"/>
            </w:r>
          </w:hyperlink>
        </w:p>
        <w:p w:rsidR="00745C1C" w:rsidRDefault="00D62B9B">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7175671" w:history="1">
            <w:r w:rsidR="00745C1C" w:rsidRPr="00295BED">
              <w:rPr>
                <w:rStyle w:val="Lienhypertexte"/>
                <w:noProof/>
              </w:rPr>
              <w:t>12.2</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Dispositions complémentaires</w:t>
            </w:r>
            <w:r w:rsidR="00745C1C">
              <w:rPr>
                <w:noProof/>
                <w:webHidden/>
              </w:rPr>
              <w:tab/>
            </w:r>
            <w:r w:rsidR="00745C1C">
              <w:rPr>
                <w:noProof/>
                <w:webHidden/>
              </w:rPr>
              <w:fldChar w:fldCharType="begin"/>
            </w:r>
            <w:r w:rsidR="00745C1C">
              <w:rPr>
                <w:noProof/>
                <w:webHidden/>
              </w:rPr>
              <w:instrText xml:space="preserve"> PAGEREF _Toc127175671 \h </w:instrText>
            </w:r>
            <w:r w:rsidR="00745C1C">
              <w:rPr>
                <w:noProof/>
                <w:webHidden/>
              </w:rPr>
            </w:r>
            <w:r w:rsidR="00745C1C">
              <w:rPr>
                <w:noProof/>
                <w:webHidden/>
              </w:rPr>
              <w:fldChar w:fldCharType="separate"/>
            </w:r>
            <w:r w:rsidR="00745C1C">
              <w:rPr>
                <w:noProof/>
                <w:webHidden/>
              </w:rPr>
              <w:t>10</w:t>
            </w:r>
            <w:r w:rsidR="00745C1C">
              <w:rPr>
                <w:noProof/>
                <w:webHidden/>
              </w:rPr>
              <w:fldChar w:fldCharType="end"/>
            </w:r>
          </w:hyperlink>
        </w:p>
        <w:p w:rsidR="00745C1C" w:rsidRDefault="00D62B9B">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7175672" w:history="1">
            <w:r w:rsidR="00745C1C" w:rsidRPr="00295BED">
              <w:rPr>
                <w:rStyle w:val="Lienhypertexte"/>
                <w:noProof/>
              </w:rPr>
              <w:t>Article 13 -</w:t>
            </w:r>
            <w:r w:rsidR="00745C1C">
              <w:rPr>
                <w:rFonts w:asciiTheme="minorHAnsi" w:eastAsiaTheme="minorEastAsia" w:hAnsiTheme="minorHAnsi" w:cstheme="minorBidi"/>
                <w:b w:val="0"/>
                <w:smallCaps w:val="0"/>
                <w:noProof/>
                <w:color w:val="auto"/>
                <w:sz w:val="22"/>
                <w:szCs w:val="22"/>
                <w:lang w:eastAsia="fr-FR" w:bidi="ar-SA"/>
              </w:rPr>
              <w:tab/>
            </w:r>
            <w:r w:rsidR="00745C1C" w:rsidRPr="00295BED">
              <w:rPr>
                <w:rStyle w:val="Lienhypertexte"/>
                <w:noProof/>
              </w:rPr>
              <w:t>MODALITÉS DE RÈGLEMENT</w:t>
            </w:r>
            <w:r w:rsidR="00745C1C">
              <w:rPr>
                <w:noProof/>
                <w:webHidden/>
              </w:rPr>
              <w:tab/>
            </w:r>
            <w:r w:rsidR="00745C1C">
              <w:rPr>
                <w:noProof/>
                <w:webHidden/>
              </w:rPr>
              <w:fldChar w:fldCharType="begin"/>
            </w:r>
            <w:r w:rsidR="00745C1C">
              <w:rPr>
                <w:noProof/>
                <w:webHidden/>
              </w:rPr>
              <w:instrText xml:space="preserve"> PAGEREF _Toc127175672 \h </w:instrText>
            </w:r>
            <w:r w:rsidR="00745C1C">
              <w:rPr>
                <w:noProof/>
                <w:webHidden/>
              </w:rPr>
            </w:r>
            <w:r w:rsidR="00745C1C">
              <w:rPr>
                <w:noProof/>
                <w:webHidden/>
              </w:rPr>
              <w:fldChar w:fldCharType="separate"/>
            </w:r>
            <w:r w:rsidR="00745C1C">
              <w:rPr>
                <w:noProof/>
                <w:webHidden/>
              </w:rPr>
              <w:t>10</w:t>
            </w:r>
            <w:r w:rsidR="00745C1C">
              <w:rPr>
                <w:noProof/>
                <w:webHidden/>
              </w:rPr>
              <w:fldChar w:fldCharType="end"/>
            </w:r>
          </w:hyperlink>
        </w:p>
        <w:p w:rsidR="00745C1C" w:rsidRDefault="00D62B9B">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7175673" w:history="1">
            <w:r w:rsidR="00745C1C" w:rsidRPr="00295BED">
              <w:rPr>
                <w:rStyle w:val="Lienhypertexte"/>
                <w:noProof/>
              </w:rPr>
              <w:t>Article 14 -</w:t>
            </w:r>
            <w:r w:rsidR="00745C1C">
              <w:rPr>
                <w:rFonts w:asciiTheme="minorHAnsi" w:eastAsiaTheme="minorEastAsia" w:hAnsiTheme="minorHAnsi" w:cstheme="minorBidi"/>
                <w:b w:val="0"/>
                <w:smallCaps w:val="0"/>
                <w:noProof/>
                <w:color w:val="auto"/>
                <w:sz w:val="22"/>
                <w:szCs w:val="22"/>
                <w:lang w:eastAsia="fr-FR" w:bidi="ar-SA"/>
              </w:rPr>
              <w:tab/>
            </w:r>
            <w:r w:rsidR="00745C1C" w:rsidRPr="00295BED">
              <w:rPr>
                <w:rStyle w:val="Lienhypertexte"/>
                <w:noProof/>
              </w:rPr>
              <w:t>PAIEMENT ET ÉTABLISSEMENT DE LA FACTURE</w:t>
            </w:r>
            <w:r w:rsidR="00745C1C">
              <w:rPr>
                <w:noProof/>
                <w:webHidden/>
              </w:rPr>
              <w:tab/>
            </w:r>
            <w:r w:rsidR="00745C1C">
              <w:rPr>
                <w:noProof/>
                <w:webHidden/>
              </w:rPr>
              <w:fldChar w:fldCharType="begin"/>
            </w:r>
            <w:r w:rsidR="00745C1C">
              <w:rPr>
                <w:noProof/>
                <w:webHidden/>
              </w:rPr>
              <w:instrText xml:space="preserve"> PAGEREF _Toc127175673 \h </w:instrText>
            </w:r>
            <w:r w:rsidR="00745C1C">
              <w:rPr>
                <w:noProof/>
                <w:webHidden/>
              </w:rPr>
            </w:r>
            <w:r w:rsidR="00745C1C">
              <w:rPr>
                <w:noProof/>
                <w:webHidden/>
              </w:rPr>
              <w:fldChar w:fldCharType="separate"/>
            </w:r>
            <w:r w:rsidR="00745C1C">
              <w:rPr>
                <w:noProof/>
                <w:webHidden/>
              </w:rPr>
              <w:t>10</w:t>
            </w:r>
            <w:r w:rsidR="00745C1C">
              <w:rPr>
                <w:noProof/>
                <w:webHidden/>
              </w:rPr>
              <w:fldChar w:fldCharType="end"/>
            </w:r>
          </w:hyperlink>
        </w:p>
        <w:p w:rsidR="00745C1C" w:rsidRDefault="00D62B9B">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7175674" w:history="1">
            <w:r w:rsidR="00745C1C" w:rsidRPr="00295BED">
              <w:rPr>
                <w:rStyle w:val="Lienhypertexte"/>
                <w:noProof/>
              </w:rPr>
              <w:t>14.1</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Délais de paiements</w:t>
            </w:r>
            <w:r w:rsidR="00745C1C">
              <w:rPr>
                <w:noProof/>
                <w:webHidden/>
              </w:rPr>
              <w:tab/>
            </w:r>
            <w:r w:rsidR="00745C1C">
              <w:rPr>
                <w:noProof/>
                <w:webHidden/>
              </w:rPr>
              <w:fldChar w:fldCharType="begin"/>
            </w:r>
            <w:r w:rsidR="00745C1C">
              <w:rPr>
                <w:noProof/>
                <w:webHidden/>
              </w:rPr>
              <w:instrText xml:space="preserve"> PAGEREF _Toc127175674 \h </w:instrText>
            </w:r>
            <w:r w:rsidR="00745C1C">
              <w:rPr>
                <w:noProof/>
                <w:webHidden/>
              </w:rPr>
            </w:r>
            <w:r w:rsidR="00745C1C">
              <w:rPr>
                <w:noProof/>
                <w:webHidden/>
              </w:rPr>
              <w:fldChar w:fldCharType="separate"/>
            </w:r>
            <w:r w:rsidR="00745C1C">
              <w:rPr>
                <w:noProof/>
                <w:webHidden/>
              </w:rPr>
              <w:t>10</w:t>
            </w:r>
            <w:r w:rsidR="00745C1C">
              <w:rPr>
                <w:noProof/>
                <w:webHidden/>
              </w:rPr>
              <w:fldChar w:fldCharType="end"/>
            </w:r>
          </w:hyperlink>
        </w:p>
        <w:p w:rsidR="00745C1C" w:rsidRDefault="00D62B9B">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7175675" w:history="1">
            <w:r w:rsidR="00745C1C" w:rsidRPr="00295BED">
              <w:rPr>
                <w:rStyle w:val="Lienhypertexte"/>
                <w:noProof/>
              </w:rPr>
              <w:t>14.2</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Intérêts moratoires</w:t>
            </w:r>
            <w:r w:rsidR="00745C1C">
              <w:rPr>
                <w:noProof/>
                <w:webHidden/>
              </w:rPr>
              <w:tab/>
            </w:r>
            <w:r w:rsidR="00745C1C">
              <w:rPr>
                <w:noProof/>
                <w:webHidden/>
              </w:rPr>
              <w:fldChar w:fldCharType="begin"/>
            </w:r>
            <w:r w:rsidR="00745C1C">
              <w:rPr>
                <w:noProof/>
                <w:webHidden/>
              </w:rPr>
              <w:instrText xml:space="preserve"> PAGEREF _Toc127175675 \h </w:instrText>
            </w:r>
            <w:r w:rsidR="00745C1C">
              <w:rPr>
                <w:noProof/>
                <w:webHidden/>
              </w:rPr>
            </w:r>
            <w:r w:rsidR="00745C1C">
              <w:rPr>
                <w:noProof/>
                <w:webHidden/>
              </w:rPr>
              <w:fldChar w:fldCharType="separate"/>
            </w:r>
            <w:r w:rsidR="00745C1C">
              <w:rPr>
                <w:noProof/>
                <w:webHidden/>
              </w:rPr>
              <w:t>10</w:t>
            </w:r>
            <w:r w:rsidR="00745C1C">
              <w:rPr>
                <w:noProof/>
                <w:webHidden/>
              </w:rPr>
              <w:fldChar w:fldCharType="end"/>
            </w:r>
          </w:hyperlink>
        </w:p>
        <w:p w:rsidR="00745C1C" w:rsidRDefault="00D62B9B">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7175676" w:history="1">
            <w:r w:rsidR="00745C1C" w:rsidRPr="00295BED">
              <w:rPr>
                <w:rStyle w:val="Lienhypertexte"/>
                <w:noProof/>
              </w:rPr>
              <w:t>14.3</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Modalités de paiement direct des sous-traitants</w:t>
            </w:r>
            <w:r w:rsidR="00745C1C">
              <w:rPr>
                <w:noProof/>
                <w:webHidden/>
              </w:rPr>
              <w:tab/>
            </w:r>
            <w:r w:rsidR="00745C1C">
              <w:rPr>
                <w:noProof/>
                <w:webHidden/>
              </w:rPr>
              <w:fldChar w:fldCharType="begin"/>
            </w:r>
            <w:r w:rsidR="00745C1C">
              <w:rPr>
                <w:noProof/>
                <w:webHidden/>
              </w:rPr>
              <w:instrText xml:space="preserve"> PAGEREF _Toc127175676 \h </w:instrText>
            </w:r>
            <w:r w:rsidR="00745C1C">
              <w:rPr>
                <w:noProof/>
                <w:webHidden/>
              </w:rPr>
            </w:r>
            <w:r w:rsidR="00745C1C">
              <w:rPr>
                <w:noProof/>
                <w:webHidden/>
              </w:rPr>
              <w:fldChar w:fldCharType="separate"/>
            </w:r>
            <w:r w:rsidR="00745C1C">
              <w:rPr>
                <w:noProof/>
                <w:webHidden/>
              </w:rPr>
              <w:t>11</w:t>
            </w:r>
            <w:r w:rsidR="00745C1C">
              <w:rPr>
                <w:noProof/>
                <w:webHidden/>
              </w:rPr>
              <w:fldChar w:fldCharType="end"/>
            </w:r>
          </w:hyperlink>
        </w:p>
        <w:p w:rsidR="00745C1C" w:rsidRDefault="00D62B9B">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7175677" w:history="1">
            <w:r w:rsidR="00745C1C" w:rsidRPr="00295BED">
              <w:rPr>
                <w:rStyle w:val="Lienhypertexte"/>
                <w:noProof/>
              </w:rPr>
              <w:t>14.4</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Présentation des demandes de paiement</w:t>
            </w:r>
            <w:r w:rsidR="00745C1C">
              <w:rPr>
                <w:noProof/>
                <w:webHidden/>
              </w:rPr>
              <w:tab/>
            </w:r>
            <w:r w:rsidR="00745C1C">
              <w:rPr>
                <w:noProof/>
                <w:webHidden/>
              </w:rPr>
              <w:fldChar w:fldCharType="begin"/>
            </w:r>
            <w:r w:rsidR="00745C1C">
              <w:rPr>
                <w:noProof/>
                <w:webHidden/>
              </w:rPr>
              <w:instrText xml:space="preserve"> PAGEREF _Toc127175677 \h </w:instrText>
            </w:r>
            <w:r w:rsidR="00745C1C">
              <w:rPr>
                <w:noProof/>
                <w:webHidden/>
              </w:rPr>
            </w:r>
            <w:r w:rsidR="00745C1C">
              <w:rPr>
                <w:noProof/>
                <w:webHidden/>
              </w:rPr>
              <w:fldChar w:fldCharType="separate"/>
            </w:r>
            <w:r w:rsidR="00745C1C">
              <w:rPr>
                <w:noProof/>
                <w:webHidden/>
              </w:rPr>
              <w:t>11</w:t>
            </w:r>
            <w:r w:rsidR="00745C1C">
              <w:rPr>
                <w:noProof/>
                <w:webHidden/>
              </w:rPr>
              <w:fldChar w:fldCharType="end"/>
            </w:r>
          </w:hyperlink>
        </w:p>
        <w:p w:rsidR="00745C1C" w:rsidRDefault="00D62B9B">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7175678" w:history="1">
            <w:r w:rsidR="00745C1C" w:rsidRPr="00295BED">
              <w:rPr>
                <w:rStyle w:val="Lienhypertexte"/>
                <w:noProof/>
              </w:rPr>
              <w:t>14.5</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Dématérialisation des factures</w:t>
            </w:r>
            <w:r w:rsidR="00745C1C">
              <w:rPr>
                <w:noProof/>
                <w:webHidden/>
              </w:rPr>
              <w:tab/>
            </w:r>
            <w:r w:rsidR="00745C1C">
              <w:rPr>
                <w:noProof/>
                <w:webHidden/>
              </w:rPr>
              <w:fldChar w:fldCharType="begin"/>
            </w:r>
            <w:r w:rsidR="00745C1C">
              <w:rPr>
                <w:noProof/>
                <w:webHidden/>
              </w:rPr>
              <w:instrText xml:space="preserve"> PAGEREF _Toc127175678 \h </w:instrText>
            </w:r>
            <w:r w:rsidR="00745C1C">
              <w:rPr>
                <w:noProof/>
                <w:webHidden/>
              </w:rPr>
            </w:r>
            <w:r w:rsidR="00745C1C">
              <w:rPr>
                <w:noProof/>
                <w:webHidden/>
              </w:rPr>
              <w:fldChar w:fldCharType="separate"/>
            </w:r>
            <w:r w:rsidR="00745C1C">
              <w:rPr>
                <w:noProof/>
                <w:webHidden/>
              </w:rPr>
              <w:t>12</w:t>
            </w:r>
            <w:r w:rsidR="00745C1C">
              <w:rPr>
                <w:noProof/>
                <w:webHidden/>
              </w:rPr>
              <w:fldChar w:fldCharType="end"/>
            </w:r>
          </w:hyperlink>
        </w:p>
        <w:p w:rsidR="00745C1C" w:rsidRDefault="00D62B9B">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7175679" w:history="1">
            <w:r w:rsidR="00745C1C" w:rsidRPr="00295BED">
              <w:rPr>
                <w:rStyle w:val="Lienhypertexte"/>
                <w:noProof/>
              </w:rPr>
              <w:t>Article 15 -</w:t>
            </w:r>
            <w:r w:rsidR="00745C1C">
              <w:rPr>
                <w:rFonts w:asciiTheme="minorHAnsi" w:eastAsiaTheme="minorEastAsia" w:hAnsiTheme="minorHAnsi" w:cstheme="minorBidi"/>
                <w:b w:val="0"/>
                <w:smallCaps w:val="0"/>
                <w:noProof/>
                <w:color w:val="auto"/>
                <w:sz w:val="22"/>
                <w:szCs w:val="22"/>
                <w:lang w:eastAsia="fr-FR" w:bidi="ar-SA"/>
              </w:rPr>
              <w:tab/>
            </w:r>
            <w:r w:rsidR="00745C1C" w:rsidRPr="00295BED">
              <w:rPr>
                <w:rStyle w:val="Lienhypertexte"/>
                <w:noProof/>
              </w:rPr>
              <w:t>PENALITES</w:t>
            </w:r>
            <w:r w:rsidR="00745C1C">
              <w:rPr>
                <w:noProof/>
                <w:webHidden/>
              </w:rPr>
              <w:tab/>
            </w:r>
            <w:r w:rsidR="00745C1C">
              <w:rPr>
                <w:noProof/>
                <w:webHidden/>
              </w:rPr>
              <w:fldChar w:fldCharType="begin"/>
            </w:r>
            <w:r w:rsidR="00745C1C">
              <w:rPr>
                <w:noProof/>
                <w:webHidden/>
              </w:rPr>
              <w:instrText xml:space="preserve"> PAGEREF _Toc127175679 \h </w:instrText>
            </w:r>
            <w:r w:rsidR="00745C1C">
              <w:rPr>
                <w:noProof/>
                <w:webHidden/>
              </w:rPr>
            </w:r>
            <w:r w:rsidR="00745C1C">
              <w:rPr>
                <w:noProof/>
                <w:webHidden/>
              </w:rPr>
              <w:fldChar w:fldCharType="separate"/>
            </w:r>
            <w:r w:rsidR="00745C1C">
              <w:rPr>
                <w:noProof/>
                <w:webHidden/>
              </w:rPr>
              <w:t>13</w:t>
            </w:r>
            <w:r w:rsidR="00745C1C">
              <w:rPr>
                <w:noProof/>
                <w:webHidden/>
              </w:rPr>
              <w:fldChar w:fldCharType="end"/>
            </w:r>
          </w:hyperlink>
        </w:p>
        <w:p w:rsidR="00745C1C" w:rsidRDefault="00D62B9B">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7175680" w:history="1">
            <w:r w:rsidR="00745C1C" w:rsidRPr="00295BED">
              <w:rPr>
                <w:rStyle w:val="Lienhypertexte"/>
                <w:noProof/>
              </w:rPr>
              <w:t>15.1</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Pénalités de retard</w:t>
            </w:r>
            <w:r w:rsidR="00745C1C">
              <w:rPr>
                <w:noProof/>
                <w:webHidden/>
              </w:rPr>
              <w:tab/>
            </w:r>
            <w:r w:rsidR="00745C1C">
              <w:rPr>
                <w:noProof/>
                <w:webHidden/>
              </w:rPr>
              <w:fldChar w:fldCharType="begin"/>
            </w:r>
            <w:r w:rsidR="00745C1C">
              <w:rPr>
                <w:noProof/>
                <w:webHidden/>
              </w:rPr>
              <w:instrText xml:space="preserve"> PAGEREF _Toc127175680 \h </w:instrText>
            </w:r>
            <w:r w:rsidR="00745C1C">
              <w:rPr>
                <w:noProof/>
                <w:webHidden/>
              </w:rPr>
            </w:r>
            <w:r w:rsidR="00745C1C">
              <w:rPr>
                <w:noProof/>
                <w:webHidden/>
              </w:rPr>
              <w:fldChar w:fldCharType="separate"/>
            </w:r>
            <w:r w:rsidR="00745C1C">
              <w:rPr>
                <w:noProof/>
                <w:webHidden/>
              </w:rPr>
              <w:t>13</w:t>
            </w:r>
            <w:r w:rsidR="00745C1C">
              <w:rPr>
                <w:noProof/>
                <w:webHidden/>
              </w:rPr>
              <w:fldChar w:fldCharType="end"/>
            </w:r>
          </w:hyperlink>
        </w:p>
        <w:p w:rsidR="00745C1C" w:rsidRDefault="00D62B9B">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7175681" w:history="1">
            <w:r w:rsidR="00745C1C" w:rsidRPr="00295BED">
              <w:rPr>
                <w:rStyle w:val="Lienhypertexte"/>
                <w:noProof/>
              </w:rPr>
              <w:t>15.2</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Pénalités pour non respect des obligations environnementales du titulaire</w:t>
            </w:r>
            <w:r w:rsidR="00745C1C">
              <w:rPr>
                <w:noProof/>
                <w:webHidden/>
              </w:rPr>
              <w:tab/>
            </w:r>
            <w:r w:rsidR="00745C1C">
              <w:rPr>
                <w:noProof/>
                <w:webHidden/>
              </w:rPr>
              <w:fldChar w:fldCharType="begin"/>
            </w:r>
            <w:r w:rsidR="00745C1C">
              <w:rPr>
                <w:noProof/>
                <w:webHidden/>
              </w:rPr>
              <w:instrText xml:space="preserve"> PAGEREF _Toc127175681 \h </w:instrText>
            </w:r>
            <w:r w:rsidR="00745C1C">
              <w:rPr>
                <w:noProof/>
                <w:webHidden/>
              </w:rPr>
            </w:r>
            <w:r w:rsidR="00745C1C">
              <w:rPr>
                <w:noProof/>
                <w:webHidden/>
              </w:rPr>
              <w:fldChar w:fldCharType="separate"/>
            </w:r>
            <w:r w:rsidR="00745C1C">
              <w:rPr>
                <w:noProof/>
                <w:webHidden/>
              </w:rPr>
              <w:t>13</w:t>
            </w:r>
            <w:r w:rsidR="00745C1C">
              <w:rPr>
                <w:noProof/>
                <w:webHidden/>
              </w:rPr>
              <w:fldChar w:fldCharType="end"/>
            </w:r>
          </w:hyperlink>
        </w:p>
        <w:p w:rsidR="00745C1C" w:rsidRDefault="00D62B9B">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7175682" w:history="1">
            <w:r w:rsidR="00745C1C" w:rsidRPr="00295BED">
              <w:rPr>
                <w:rStyle w:val="Lienhypertexte"/>
                <w:noProof/>
              </w:rPr>
              <w:t>15.3</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Pénalités pour non respect des dispositions du Code du Travail</w:t>
            </w:r>
            <w:r w:rsidR="00745C1C">
              <w:rPr>
                <w:noProof/>
                <w:webHidden/>
              </w:rPr>
              <w:tab/>
            </w:r>
            <w:r w:rsidR="00745C1C">
              <w:rPr>
                <w:noProof/>
                <w:webHidden/>
              </w:rPr>
              <w:fldChar w:fldCharType="begin"/>
            </w:r>
            <w:r w:rsidR="00745C1C">
              <w:rPr>
                <w:noProof/>
                <w:webHidden/>
              </w:rPr>
              <w:instrText xml:space="preserve"> PAGEREF _Toc127175682 \h </w:instrText>
            </w:r>
            <w:r w:rsidR="00745C1C">
              <w:rPr>
                <w:noProof/>
                <w:webHidden/>
              </w:rPr>
            </w:r>
            <w:r w:rsidR="00745C1C">
              <w:rPr>
                <w:noProof/>
                <w:webHidden/>
              </w:rPr>
              <w:fldChar w:fldCharType="separate"/>
            </w:r>
            <w:r w:rsidR="00745C1C">
              <w:rPr>
                <w:noProof/>
                <w:webHidden/>
              </w:rPr>
              <w:t>13</w:t>
            </w:r>
            <w:r w:rsidR="00745C1C">
              <w:rPr>
                <w:noProof/>
                <w:webHidden/>
              </w:rPr>
              <w:fldChar w:fldCharType="end"/>
            </w:r>
          </w:hyperlink>
        </w:p>
        <w:p w:rsidR="00745C1C" w:rsidRDefault="00D62B9B">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7175683" w:history="1">
            <w:r w:rsidR="00745C1C" w:rsidRPr="00295BED">
              <w:rPr>
                <w:rStyle w:val="Lienhypertexte"/>
                <w:noProof/>
              </w:rPr>
              <w:t>15.4</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Autres pénalités</w:t>
            </w:r>
            <w:r w:rsidR="00745C1C">
              <w:rPr>
                <w:noProof/>
                <w:webHidden/>
              </w:rPr>
              <w:tab/>
            </w:r>
            <w:r w:rsidR="00745C1C">
              <w:rPr>
                <w:noProof/>
                <w:webHidden/>
              </w:rPr>
              <w:fldChar w:fldCharType="begin"/>
            </w:r>
            <w:r w:rsidR="00745C1C">
              <w:rPr>
                <w:noProof/>
                <w:webHidden/>
              </w:rPr>
              <w:instrText xml:space="preserve"> PAGEREF _Toc127175683 \h </w:instrText>
            </w:r>
            <w:r w:rsidR="00745C1C">
              <w:rPr>
                <w:noProof/>
                <w:webHidden/>
              </w:rPr>
            </w:r>
            <w:r w:rsidR="00745C1C">
              <w:rPr>
                <w:noProof/>
                <w:webHidden/>
              </w:rPr>
              <w:fldChar w:fldCharType="separate"/>
            </w:r>
            <w:r w:rsidR="00745C1C">
              <w:rPr>
                <w:noProof/>
                <w:webHidden/>
              </w:rPr>
              <w:t>13</w:t>
            </w:r>
            <w:r w:rsidR="00745C1C">
              <w:rPr>
                <w:noProof/>
                <w:webHidden/>
              </w:rPr>
              <w:fldChar w:fldCharType="end"/>
            </w:r>
          </w:hyperlink>
        </w:p>
        <w:p w:rsidR="00745C1C" w:rsidRDefault="00D62B9B">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7175684" w:history="1">
            <w:r w:rsidR="00745C1C" w:rsidRPr="00295BED">
              <w:rPr>
                <w:rStyle w:val="Lienhypertexte"/>
                <w:noProof/>
              </w:rPr>
              <w:t>Article 16 -</w:t>
            </w:r>
            <w:r w:rsidR="00745C1C">
              <w:rPr>
                <w:rFonts w:asciiTheme="minorHAnsi" w:eastAsiaTheme="minorEastAsia" w:hAnsiTheme="minorHAnsi" w:cstheme="minorBidi"/>
                <w:b w:val="0"/>
                <w:smallCaps w:val="0"/>
                <w:noProof/>
                <w:color w:val="auto"/>
                <w:sz w:val="22"/>
                <w:szCs w:val="22"/>
                <w:lang w:eastAsia="fr-FR" w:bidi="ar-SA"/>
              </w:rPr>
              <w:tab/>
            </w:r>
            <w:r w:rsidR="00745C1C" w:rsidRPr="00295BED">
              <w:rPr>
                <w:rStyle w:val="Lienhypertexte"/>
                <w:noProof/>
              </w:rPr>
              <w:t>RÉSILIATION ET EXÉCUTION DES PRESTATIONS AUX FRAIS ET RISQUES DU TITULAIRE</w:t>
            </w:r>
            <w:r w:rsidR="00745C1C">
              <w:rPr>
                <w:noProof/>
                <w:webHidden/>
              </w:rPr>
              <w:tab/>
            </w:r>
            <w:r w:rsidR="00745C1C">
              <w:rPr>
                <w:noProof/>
                <w:webHidden/>
              </w:rPr>
              <w:fldChar w:fldCharType="begin"/>
            </w:r>
            <w:r w:rsidR="00745C1C">
              <w:rPr>
                <w:noProof/>
                <w:webHidden/>
              </w:rPr>
              <w:instrText xml:space="preserve"> PAGEREF _Toc127175684 \h </w:instrText>
            </w:r>
            <w:r w:rsidR="00745C1C">
              <w:rPr>
                <w:noProof/>
                <w:webHidden/>
              </w:rPr>
            </w:r>
            <w:r w:rsidR="00745C1C">
              <w:rPr>
                <w:noProof/>
                <w:webHidden/>
              </w:rPr>
              <w:fldChar w:fldCharType="separate"/>
            </w:r>
            <w:r w:rsidR="00745C1C">
              <w:rPr>
                <w:noProof/>
                <w:webHidden/>
              </w:rPr>
              <w:t>14</w:t>
            </w:r>
            <w:r w:rsidR="00745C1C">
              <w:rPr>
                <w:noProof/>
                <w:webHidden/>
              </w:rPr>
              <w:fldChar w:fldCharType="end"/>
            </w:r>
          </w:hyperlink>
        </w:p>
        <w:p w:rsidR="00745C1C" w:rsidRDefault="00D62B9B">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7175685" w:history="1">
            <w:r w:rsidR="00745C1C" w:rsidRPr="00295BED">
              <w:rPr>
                <w:rStyle w:val="Lienhypertexte"/>
                <w:noProof/>
              </w:rPr>
              <w:t>Article 17 -</w:t>
            </w:r>
            <w:r w:rsidR="00745C1C">
              <w:rPr>
                <w:rFonts w:asciiTheme="minorHAnsi" w:eastAsiaTheme="minorEastAsia" w:hAnsiTheme="minorHAnsi" w:cstheme="minorBidi"/>
                <w:b w:val="0"/>
                <w:smallCaps w:val="0"/>
                <w:noProof/>
                <w:color w:val="auto"/>
                <w:sz w:val="22"/>
                <w:szCs w:val="22"/>
                <w:lang w:eastAsia="fr-FR" w:bidi="ar-SA"/>
              </w:rPr>
              <w:tab/>
            </w:r>
            <w:r w:rsidR="00745C1C" w:rsidRPr="00295BED">
              <w:rPr>
                <w:rStyle w:val="Lienhypertexte"/>
                <w:noProof/>
              </w:rPr>
              <w:t>CLAUSES DE GESTION DES DONNÉES</w:t>
            </w:r>
            <w:r w:rsidR="00745C1C">
              <w:rPr>
                <w:noProof/>
                <w:webHidden/>
              </w:rPr>
              <w:tab/>
            </w:r>
            <w:r w:rsidR="00745C1C">
              <w:rPr>
                <w:noProof/>
                <w:webHidden/>
              </w:rPr>
              <w:fldChar w:fldCharType="begin"/>
            </w:r>
            <w:r w:rsidR="00745C1C">
              <w:rPr>
                <w:noProof/>
                <w:webHidden/>
              </w:rPr>
              <w:instrText xml:space="preserve"> PAGEREF _Toc127175685 \h </w:instrText>
            </w:r>
            <w:r w:rsidR="00745C1C">
              <w:rPr>
                <w:noProof/>
                <w:webHidden/>
              </w:rPr>
            </w:r>
            <w:r w:rsidR="00745C1C">
              <w:rPr>
                <w:noProof/>
                <w:webHidden/>
              </w:rPr>
              <w:fldChar w:fldCharType="separate"/>
            </w:r>
            <w:r w:rsidR="00745C1C">
              <w:rPr>
                <w:noProof/>
                <w:webHidden/>
              </w:rPr>
              <w:t>14</w:t>
            </w:r>
            <w:r w:rsidR="00745C1C">
              <w:rPr>
                <w:noProof/>
                <w:webHidden/>
              </w:rPr>
              <w:fldChar w:fldCharType="end"/>
            </w:r>
          </w:hyperlink>
        </w:p>
        <w:p w:rsidR="00745C1C" w:rsidRDefault="00D62B9B">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7175686" w:history="1">
            <w:r w:rsidR="00745C1C" w:rsidRPr="00295BED">
              <w:rPr>
                <w:rStyle w:val="Lienhypertexte"/>
                <w:noProof/>
              </w:rPr>
              <w:t>17.1</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Les contraintes réglementaires</w:t>
            </w:r>
            <w:r w:rsidR="00745C1C">
              <w:rPr>
                <w:noProof/>
                <w:webHidden/>
              </w:rPr>
              <w:tab/>
            </w:r>
            <w:r w:rsidR="00745C1C">
              <w:rPr>
                <w:noProof/>
                <w:webHidden/>
              </w:rPr>
              <w:fldChar w:fldCharType="begin"/>
            </w:r>
            <w:r w:rsidR="00745C1C">
              <w:rPr>
                <w:noProof/>
                <w:webHidden/>
              </w:rPr>
              <w:instrText xml:space="preserve"> PAGEREF _Toc127175686 \h </w:instrText>
            </w:r>
            <w:r w:rsidR="00745C1C">
              <w:rPr>
                <w:noProof/>
                <w:webHidden/>
              </w:rPr>
            </w:r>
            <w:r w:rsidR="00745C1C">
              <w:rPr>
                <w:noProof/>
                <w:webHidden/>
              </w:rPr>
              <w:fldChar w:fldCharType="separate"/>
            </w:r>
            <w:r w:rsidR="00745C1C">
              <w:rPr>
                <w:noProof/>
                <w:webHidden/>
              </w:rPr>
              <w:t>14</w:t>
            </w:r>
            <w:r w:rsidR="00745C1C">
              <w:rPr>
                <w:noProof/>
                <w:webHidden/>
              </w:rPr>
              <w:fldChar w:fldCharType="end"/>
            </w:r>
          </w:hyperlink>
        </w:p>
        <w:p w:rsidR="00745C1C" w:rsidRDefault="00D62B9B">
          <w:pPr>
            <w:pStyle w:val="TM3"/>
            <w:tabs>
              <w:tab w:val="left" w:pos="1147"/>
            </w:tabs>
            <w:rPr>
              <w:rFonts w:asciiTheme="minorHAnsi" w:eastAsiaTheme="minorEastAsia" w:hAnsiTheme="minorHAnsi" w:cstheme="minorBidi"/>
              <w:noProof/>
              <w:color w:val="auto"/>
              <w:sz w:val="22"/>
              <w:szCs w:val="22"/>
              <w:lang w:eastAsia="fr-FR" w:bidi="ar-SA"/>
            </w:rPr>
          </w:pPr>
          <w:hyperlink w:anchor="_Toc127175687" w:history="1">
            <w:r w:rsidR="00745C1C" w:rsidRPr="00295BED">
              <w:rPr>
                <w:rStyle w:val="Lienhypertexte"/>
                <w:noProof/>
              </w:rPr>
              <w:t>17.1.1</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Le RGS</w:t>
            </w:r>
            <w:r w:rsidR="00745C1C">
              <w:rPr>
                <w:noProof/>
                <w:webHidden/>
              </w:rPr>
              <w:tab/>
            </w:r>
            <w:r w:rsidR="00745C1C">
              <w:rPr>
                <w:noProof/>
                <w:webHidden/>
              </w:rPr>
              <w:fldChar w:fldCharType="begin"/>
            </w:r>
            <w:r w:rsidR="00745C1C">
              <w:rPr>
                <w:noProof/>
                <w:webHidden/>
              </w:rPr>
              <w:instrText xml:space="preserve"> PAGEREF _Toc127175687 \h </w:instrText>
            </w:r>
            <w:r w:rsidR="00745C1C">
              <w:rPr>
                <w:noProof/>
                <w:webHidden/>
              </w:rPr>
            </w:r>
            <w:r w:rsidR="00745C1C">
              <w:rPr>
                <w:noProof/>
                <w:webHidden/>
              </w:rPr>
              <w:fldChar w:fldCharType="separate"/>
            </w:r>
            <w:r w:rsidR="00745C1C">
              <w:rPr>
                <w:noProof/>
                <w:webHidden/>
              </w:rPr>
              <w:t>14</w:t>
            </w:r>
            <w:r w:rsidR="00745C1C">
              <w:rPr>
                <w:noProof/>
                <w:webHidden/>
              </w:rPr>
              <w:fldChar w:fldCharType="end"/>
            </w:r>
          </w:hyperlink>
        </w:p>
        <w:p w:rsidR="00745C1C" w:rsidRDefault="00D62B9B">
          <w:pPr>
            <w:pStyle w:val="TM3"/>
            <w:tabs>
              <w:tab w:val="left" w:pos="1147"/>
            </w:tabs>
            <w:rPr>
              <w:rFonts w:asciiTheme="minorHAnsi" w:eastAsiaTheme="minorEastAsia" w:hAnsiTheme="minorHAnsi" w:cstheme="minorBidi"/>
              <w:noProof/>
              <w:color w:val="auto"/>
              <w:sz w:val="22"/>
              <w:szCs w:val="22"/>
              <w:lang w:eastAsia="fr-FR" w:bidi="ar-SA"/>
            </w:rPr>
          </w:pPr>
          <w:hyperlink w:anchor="_Toc127175688" w:history="1">
            <w:r w:rsidR="00745C1C" w:rsidRPr="00295BED">
              <w:rPr>
                <w:rStyle w:val="Lienhypertexte"/>
                <w:noProof/>
              </w:rPr>
              <w:t>17.1.2</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Le Règlement Général sur la Protection des Données (RGPD)</w:t>
            </w:r>
            <w:r w:rsidR="00745C1C">
              <w:rPr>
                <w:noProof/>
                <w:webHidden/>
              </w:rPr>
              <w:tab/>
            </w:r>
            <w:r w:rsidR="00745C1C">
              <w:rPr>
                <w:noProof/>
                <w:webHidden/>
              </w:rPr>
              <w:fldChar w:fldCharType="begin"/>
            </w:r>
            <w:r w:rsidR="00745C1C">
              <w:rPr>
                <w:noProof/>
                <w:webHidden/>
              </w:rPr>
              <w:instrText xml:space="preserve"> PAGEREF _Toc127175688 \h </w:instrText>
            </w:r>
            <w:r w:rsidR="00745C1C">
              <w:rPr>
                <w:noProof/>
                <w:webHidden/>
              </w:rPr>
            </w:r>
            <w:r w:rsidR="00745C1C">
              <w:rPr>
                <w:noProof/>
                <w:webHidden/>
              </w:rPr>
              <w:fldChar w:fldCharType="separate"/>
            </w:r>
            <w:r w:rsidR="00745C1C">
              <w:rPr>
                <w:noProof/>
                <w:webHidden/>
              </w:rPr>
              <w:t>15</w:t>
            </w:r>
            <w:r w:rsidR="00745C1C">
              <w:rPr>
                <w:noProof/>
                <w:webHidden/>
              </w:rPr>
              <w:fldChar w:fldCharType="end"/>
            </w:r>
          </w:hyperlink>
        </w:p>
        <w:p w:rsidR="00745C1C" w:rsidRDefault="00D62B9B">
          <w:pPr>
            <w:pStyle w:val="TM3"/>
            <w:tabs>
              <w:tab w:val="left" w:pos="1147"/>
            </w:tabs>
            <w:rPr>
              <w:rFonts w:asciiTheme="minorHAnsi" w:eastAsiaTheme="minorEastAsia" w:hAnsiTheme="minorHAnsi" w:cstheme="minorBidi"/>
              <w:noProof/>
              <w:color w:val="auto"/>
              <w:sz w:val="22"/>
              <w:szCs w:val="22"/>
              <w:lang w:eastAsia="fr-FR" w:bidi="ar-SA"/>
            </w:rPr>
          </w:pPr>
          <w:hyperlink w:anchor="_Toc127175689" w:history="1">
            <w:r w:rsidR="00745C1C" w:rsidRPr="00295BED">
              <w:rPr>
                <w:rStyle w:val="Lienhypertexte"/>
                <w:noProof/>
              </w:rPr>
              <w:t>17.1.3</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Le Code du Patrimoine</w:t>
            </w:r>
            <w:r w:rsidR="00745C1C">
              <w:rPr>
                <w:noProof/>
                <w:webHidden/>
              </w:rPr>
              <w:tab/>
            </w:r>
            <w:r w:rsidR="00745C1C">
              <w:rPr>
                <w:noProof/>
                <w:webHidden/>
              </w:rPr>
              <w:fldChar w:fldCharType="begin"/>
            </w:r>
            <w:r w:rsidR="00745C1C">
              <w:rPr>
                <w:noProof/>
                <w:webHidden/>
              </w:rPr>
              <w:instrText xml:space="preserve"> PAGEREF _Toc127175689 \h </w:instrText>
            </w:r>
            <w:r w:rsidR="00745C1C">
              <w:rPr>
                <w:noProof/>
                <w:webHidden/>
              </w:rPr>
            </w:r>
            <w:r w:rsidR="00745C1C">
              <w:rPr>
                <w:noProof/>
                <w:webHidden/>
              </w:rPr>
              <w:fldChar w:fldCharType="separate"/>
            </w:r>
            <w:r w:rsidR="00745C1C">
              <w:rPr>
                <w:noProof/>
                <w:webHidden/>
              </w:rPr>
              <w:t>15</w:t>
            </w:r>
            <w:r w:rsidR="00745C1C">
              <w:rPr>
                <w:noProof/>
                <w:webHidden/>
              </w:rPr>
              <w:fldChar w:fldCharType="end"/>
            </w:r>
          </w:hyperlink>
        </w:p>
        <w:p w:rsidR="00745C1C" w:rsidRDefault="00D62B9B">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7175690" w:history="1">
            <w:r w:rsidR="00745C1C" w:rsidRPr="00295BED">
              <w:rPr>
                <w:rStyle w:val="Lienhypertexte"/>
                <w:noProof/>
              </w:rPr>
              <w:t>17.2</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Les clauses générales de confidentialité</w:t>
            </w:r>
            <w:r w:rsidR="00745C1C">
              <w:rPr>
                <w:noProof/>
                <w:webHidden/>
              </w:rPr>
              <w:tab/>
            </w:r>
            <w:r w:rsidR="00745C1C">
              <w:rPr>
                <w:noProof/>
                <w:webHidden/>
              </w:rPr>
              <w:fldChar w:fldCharType="begin"/>
            </w:r>
            <w:r w:rsidR="00745C1C">
              <w:rPr>
                <w:noProof/>
                <w:webHidden/>
              </w:rPr>
              <w:instrText xml:space="preserve"> PAGEREF _Toc127175690 \h </w:instrText>
            </w:r>
            <w:r w:rsidR="00745C1C">
              <w:rPr>
                <w:noProof/>
                <w:webHidden/>
              </w:rPr>
            </w:r>
            <w:r w:rsidR="00745C1C">
              <w:rPr>
                <w:noProof/>
                <w:webHidden/>
              </w:rPr>
              <w:fldChar w:fldCharType="separate"/>
            </w:r>
            <w:r w:rsidR="00745C1C">
              <w:rPr>
                <w:noProof/>
                <w:webHidden/>
              </w:rPr>
              <w:t>15</w:t>
            </w:r>
            <w:r w:rsidR="00745C1C">
              <w:rPr>
                <w:noProof/>
                <w:webHidden/>
              </w:rPr>
              <w:fldChar w:fldCharType="end"/>
            </w:r>
          </w:hyperlink>
        </w:p>
        <w:p w:rsidR="00745C1C" w:rsidRDefault="00D62B9B">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7175691" w:history="1">
            <w:r w:rsidR="00745C1C" w:rsidRPr="00295BED">
              <w:rPr>
                <w:rStyle w:val="Lienhypertexte"/>
                <w:noProof/>
              </w:rPr>
              <w:t>17.3</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Les contrôles</w:t>
            </w:r>
            <w:r w:rsidR="00745C1C">
              <w:rPr>
                <w:noProof/>
                <w:webHidden/>
              </w:rPr>
              <w:tab/>
            </w:r>
            <w:r w:rsidR="00745C1C">
              <w:rPr>
                <w:noProof/>
                <w:webHidden/>
              </w:rPr>
              <w:fldChar w:fldCharType="begin"/>
            </w:r>
            <w:r w:rsidR="00745C1C">
              <w:rPr>
                <w:noProof/>
                <w:webHidden/>
              </w:rPr>
              <w:instrText xml:space="preserve"> PAGEREF _Toc127175691 \h </w:instrText>
            </w:r>
            <w:r w:rsidR="00745C1C">
              <w:rPr>
                <w:noProof/>
                <w:webHidden/>
              </w:rPr>
            </w:r>
            <w:r w:rsidR="00745C1C">
              <w:rPr>
                <w:noProof/>
                <w:webHidden/>
              </w:rPr>
              <w:fldChar w:fldCharType="separate"/>
            </w:r>
            <w:r w:rsidR="00745C1C">
              <w:rPr>
                <w:noProof/>
                <w:webHidden/>
              </w:rPr>
              <w:t>16</w:t>
            </w:r>
            <w:r w:rsidR="00745C1C">
              <w:rPr>
                <w:noProof/>
                <w:webHidden/>
              </w:rPr>
              <w:fldChar w:fldCharType="end"/>
            </w:r>
          </w:hyperlink>
        </w:p>
        <w:p w:rsidR="00745C1C" w:rsidRDefault="00D62B9B">
          <w:pPr>
            <w:pStyle w:val="TM2"/>
            <w:tabs>
              <w:tab w:val="left" w:pos="851"/>
              <w:tab w:val="right" w:leader="dot" w:pos="8624"/>
            </w:tabs>
            <w:rPr>
              <w:rFonts w:asciiTheme="minorHAnsi" w:eastAsiaTheme="minorEastAsia" w:hAnsiTheme="minorHAnsi" w:cstheme="minorBidi"/>
              <w:noProof/>
              <w:color w:val="auto"/>
              <w:sz w:val="22"/>
              <w:szCs w:val="22"/>
              <w:lang w:eastAsia="fr-FR" w:bidi="ar-SA"/>
            </w:rPr>
          </w:pPr>
          <w:hyperlink w:anchor="_Toc127175692" w:history="1">
            <w:r w:rsidR="00745C1C" w:rsidRPr="00295BED">
              <w:rPr>
                <w:rStyle w:val="Lienhypertexte"/>
                <w:noProof/>
              </w:rPr>
              <w:t>17.4</w:t>
            </w:r>
            <w:r w:rsidR="00745C1C">
              <w:rPr>
                <w:rFonts w:asciiTheme="minorHAnsi" w:eastAsiaTheme="minorEastAsia" w:hAnsiTheme="minorHAnsi" w:cstheme="minorBidi"/>
                <w:noProof/>
                <w:color w:val="auto"/>
                <w:sz w:val="22"/>
                <w:szCs w:val="22"/>
                <w:lang w:eastAsia="fr-FR" w:bidi="ar-SA"/>
              </w:rPr>
              <w:tab/>
            </w:r>
            <w:r w:rsidR="00745C1C" w:rsidRPr="00295BED">
              <w:rPr>
                <w:rStyle w:val="Lienhypertexte"/>
                <w:noProof/>
              </w:rPr>
              <w:t>Phase de réversibilité</w:t>
            </w:r>
            <w:r w:rsidR="00745C1C">
              <w:rPr>
                <w:noProof/>
                <w:webHidden/>
              </w:rPr>
              <w:tab/>
            </w:r>
            <w:r w:rsidR="00745C1C">
              <w:rPr>
                <w:noProof/>
                <w:webHidden/>
              </w:rPr>
              <w:fldChar w:fldCharType="begin"/>
            </w:r>
            <w:r w:rsidR="00745C1C">
              <w:rPr>
                <w:noProof/>
                <w:webHidden/>
              </w:rPr>
              <w:instrText xml:space="preserve"> PAGEREF _Toc127175692 \h </w:instrText>
            </w:r>
            <w:r w:rsidR="00745C1C">
              <w:rPr>
                <w:noProof/>
                <w:webHidden/>
              </w:rPr>
            </w:r>
            <w:r w:rsidR="00745C1C">
              <w:rPr>
                <w:noProof/>
                <w:webHidden/>
              </w:rPr>
              <w:fldChar w:fldCharType="separate"/>
            </w:r>
            <w:r w:rsidR="00745C1C">
              <w:rPr>
                <w:noProof/>
                <w:webHidden/>
              </w:rPr>
              <w:t>16</w:t>
            </w:r>
            <w:r w:rsidR="00745C1C">
              <w:rPr>
                <w:noProof/>
                <w:webHidden/>
              </w:rPr>
              <w:fldChar w:fldCharType="end"/>
            </w:r>
          </w:hyperlink>
        </w:p>
        <w:p w:rsidR="00745C1C" w:rsidRDefault="00D62B9B">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7175693" w:history="1">
            <w:r w:rsidR="00745C1C" w:rsidRPr="00295BED">
              <w:rPr>
                <w:rStyle w:val="Lienhypertexte"/>
                <w:noProof/>
              </w:rPr>
              <w:t>Article 18 -</w:t>
            </w:r>
            <w:r w:rsidR="00745C1C">
              <w:rPr>
                <w:rFonts w:asciiTheme="minorHAnsi" w:eastAsiaTheme="minorEastAsia" w:hAnsiTheme="minorHAnsi" w:cstheme="minorBidi"/>
                <w:b w:val="0"/>
                <w:smallCaps w:val="0"/>
                <w:noProof/>
                <w:color w:val="auto"/>
                <w:sz w:val="22"/>
                <w:szCs w:val="22"/>
                <w:lang w:eastAsia="fr-FR" w:bidi="ar-SA"/>
              </w:rPr>
              <w:tab/>
            </w:r>
            <w:r w:rsidR="00745C1C" w:rsidRPr="00295BED">
              <w:rPr>
                <w:rStyle w:val="Lienhypertexte"/>
                <w:noProof/>
              </w:rPr>
              <w:t>LOGICIEL E-ATTESTATIONS</w:t>
            </w:r>
            <w:r w:rsidR="00745C1C">
              <w:rPr>
                <w:noProof/>
                <w:webHidden/>
              </w:rPr>
              <w:tab/>
            </w:r>
            <w:r w:rsidR="00745C1C">
              <w:rPr>
                <w:noProof/>
                <w:webHidden/>
              </w:rPr>
              <w:fldChar w:fldCharType="begin"/>
            </w:r>
            <w:r w:rsidR="00745C1C">
              <w:rPr>
                <w:noProof/>
                <w:webHidden/>
              </w:rPr>
              <w:instrText xml:space="preserve"> PAGEREF _Toc127175693 \h </w:instrText>
            </w:r>
            <w:r w:rsidR="00745C1C">
              <w:rPr>
                <w:noProof/>
                <w:webHidden/>
              </w:rPr>
            </w:r>
            <w:r w:rsidR="00745C1C">
              <w:rPr>
                <w:noProof/>
                <w:webHidden/>
              </w:rPr>
              <w:fldChar w:fldCharType="separate"/>
            </w:r>
            <w:r w:rsidR="00745C1C">
              <w:rPr>
                <w:noProof/>
                <w:webHidden/>
              </w:rPr>
              <w:t>16</w:t>
            </w:r>
            <w:r w:rsidR="00745C1C">
              <w:rPr>
                <w:noProof/>
                <w:webHidden/>
              </w:rPr>
              <w:fldChar w:fldCharType="end"/>
            </w:r>
          </w:hyperlink>
        </w:p>
        <w:p w:rsidR="00745C1C" w:rsidRDefault="00D62B9B">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7175694" w:history="1">
            <w:r w:rsidR="00745C1C" w:rsidRPr="00295BED">
              <w:rPr>
                <w:rStyle w:val="Lienhypertexte"/>
                <w:noProof/>
              </w:rPr>
              <w:t>Article 19 -</w:t>
            </w:r>
            <w:r w:rsidR="00745C1C">
              <w:rPr>
                <w:rFonts w:asciiTheme="minorHAnsi" w:eastAsiaTheme="minorEastAsia" w:hAnsiTheme="minorHAnsi" w:cstheme="minorBidi"/>
                <w:b w:val="0"/>
                <w:smallCaps w:val="0"/>
                <w:noProof/>
                <w:color w:val="auto"/>
                <w:sz w:val="22"/>
                <w:szCs w:val="22"/>
                <w:lang w:eastAsia="fr-FR" w:bidi="ar-SA"/>
              </w:rPr>
              <w:tab/>
            </w:r>
            <w:r w:rsidR="00745C1C" w:rsidRPr="00295BED">
              <w:rPr>
                <w:rStyle w:val="Lienhypertexte"/>
                <w:noProof/>
              </w:rPr>
              <w:t>LOI APPLICABLE</w:t>
            </w:r>
            <w:r w:rsidR="00745C1C">
              <w:rPr>
                <w:noProof/>
                <w:webHidden/>
              </w:rPr>
              <w:tab/>
            </w:r>
            <w:r w:rsidR="00745C1C">
              <w:rPr>
                <w:noProof/>
                <w:webHidden/>
              </w:rPr>
              <w:fldChar w:fldCharType="begin"/>
            </w:r>
            <w:r w:rsidR="00745C1C">
              <w:rPr>
                <w:noProof/>
                <w:webHidden/>
              </w:rPr>
              <w:instrText xml:space="preserve"> PAGEREF _Toc127175694 \h </w:instrText>
            </w:r>
            <w:r w:rsidR="00745C1C">
              <w:rPr>
                <w:noProof/>
                <w:webHidden/>
              </w:rPr>
            </w:r>
            <w:r w:rsidR="00745C1C">
              <w:rPr>
                <w:noProof/>
                <w:webHidden/>
              </w:rPr>
              <w:fldChar w:fldCharType="separate"/>
            </w:r>
            <w:r w:rsidR="00745C1C">
              <w:rPr>
                <w:noProof/>
                <w:webHidden/>
              </w:rPr>
              <w:t>17</w:t>
            </w:r>
            <w:r w:rsidR="00745C1C">
              <w:rPr>
                <w:noProof/>
                <w:webHidden/>
              </w:rPr>
              <w:fldChar w:fldCharType="end"/>
            </w:r>
          </w:hyperlink>
        </w:p>
        <w:p w:rsidR="00745C1C" w:rsidRDefault="00D62B9B">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7175695" w:history="1">
            <w:r w:rsidR="00745C1C" w:rsidRPr="00295BED">
              <w:rPr>
                <w:rStyle w:val="Lienhypertexte"/>
                <w:noProof/>
              </w:rPr>
              <w:t>Article 20 -</w:t>
            </w:r>
            <w:r w:rsidR="00745C1C">
              <w:rPr>
                <w:rFonts w:asciiTheme="minorHAnsi" w:eastAsiaTheme="minorEastAsia" w:hAnsiTheme="minorHAnsi" w:cstheme="minorBidi"/>
                <w:b w:val="0"/>
                <w:smallCaps w:val="0"/>
                <w:noProof/>
                <w:color w:val="auto"/>
                <w:sz w:val="22"/>
                <w:szCs w:val="22"/>
                <w:lang w:eastAsia="fr-FR" w:bidi="ar-SA"/>
              </w:rPr>
              <w:tab/>
            </w:r>
            <w:r w:rsidR="00745C1C" w:rsidRPr="00295BED">
              <w:rPr>
                <w:rStyle w:val="Lienhypertexte"/>
                <w:noProof/>
              </w:rPr>
              <w:t>CONFORMITÉ AUX NORMES</w:t>
            </w:r>
            <w:r w:rsidR="00745C1C">
              <w:rPr>
                <w:noProof/>
                <w:webHidden/>
              </w:rPr>
              <w:tab/>
            </w:r>
            <w:r w:rsidR="00745C1C">
              <w:rPr>
                <w:noProof/>
                <w:webHidden/>
              </w:rPr>
              <w:fldChar w:fldCharType="begin"/>
            </w:r>
            <w:r w:rsidR="00745C1C">
              <w:rPr>
                <w:noProof/>
                <w:webHidden/>
              </w:rPr>
              <w:instrText xml:space="preserve"> PAGEREF _Toc127175695 \h </w:instrText>
            </w:r>
            <w:r w:rsidR="00745C1C">
              <w:rPr>
                <w:noProof/>
                <w:webHidden/>
              </w:rPr>
            </w:r>
            <w:r w:rsidR="00745C1C">
              <w:rPr>
                <w:noProof/>
                <w:webHidden/>
              </w:rPr>
              <w:fldChar w:fldCharType="separate"/>
            </w:r>
            <w:r w:rsidR="00745C1C">
              <w:rPr>
                <w:noProof/>
                <w:webHidden/>
              </w:rPr>
              <w:t>17</w:t>
            </w:r>
            <w:r w:rsidR="00745C1C">
              <w:rPr>
                <w:noProof/>
                <w:webHidden/>
              </w:rPr>
              <w:fldChar w:fldCharType="end"/>
            </w:r>
          </w:hyperlink>
        </w:p>
        <w:p w:rsidR="00745C1C" w:rsidRDefault="00D62B9B">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7175696" w:history="1">
            <w:r w:rsidR="00745C1C" w:rsidRPr="00295BED">
              <w:rPr>
                <w:rStyle w:val="Lienhypertexte"/>
                <w:noProof/>
              </w:rPr>
              <w:t>Article 21 -</w:t>
            </w:r>
            <w:r w:rsidR="00745C1C">
              <w:rPr>
                <w:rFonts w:asciiTheme="minorHAnsi" w:eastAsiaTheme="minorEastAsia" w:hAnsiTheme="minorHAnsi" w:cstheme="minorBidi"/>
                <w:b w:val="0"/>
                <w:smallCaps w:val="0"/>
                <w:noProof/>
                <w:color w:val="auto"/>
                <w:sz w:val="22"/>
                <w:szCs w:val="22"/>
                <w:lang w:eastAsia="fr-FR" w:bidi="ar-SA"/>
              </w:rPr>
              <w:tab/>
            </w:r>
            <w:r w:rsidR="00745C1C" w:rsidRPr="00295BED">
              <w:rPr>
                <w:rStyle w:val="Lienhypertexte"/>
                <w:noProof/>
              </w:rPr>
              <w:t>ASSURANCES</w:t>
            </w:r>
            <w:r w:rsidR="00745C1C">
              <w:rPr>
                <w:noProof/>
                <w:webHidden/>
              </w:rPr>
              <w:tab/>
            </w:r>
            <w:r w:rsidR="00745C1C">
              <w:rPr>
                <w:noProof/>
                <w:webHidden/>
              </w:rPr>
              <w:fldChar w:fldCharType="begin"/>
            </w:r>
            <w:r w:rsidR="00745C1C">
              <w:rPr>
                <w:noProof/>
                <w:webHidden/>
              </w:rPr>
              <w:instrText xml:space="preserve"> PAGEREF _Toc127175696 \h </w:instrText>
            </w:r>
            <w:r w:rsidR="00745C1C">
              <w:rPr>
                <w:noProof/>
                <w:webHidden/>
              </w:rPr>
            </w:r>
            <w:r w:rsidR="00745C1C">
              <w:rPr>
                <w:noProof/>
                <w:webHidden/>
              </w:rPr>
              <w:fldChar w:fldCharType="separate"/>
            </w:r>
            <w:r w:rsidR="00745C1C">
              <w:rPr>
                <w:noProof/>
                <w:webHidden/>
              </w:rPr>
              <w:t>17</w:t>
            </w:r>
            <w:r w:rsidR="00745C1C">
              <w:rPr>
                <w:noProof/>
                <w:webHidden/>
              </w:rPr>
              <w:fldChar w:fldCharType="end"/>
            </w:r>
          </w:hyperlink>
        </w:p>
        <w:p w:rsidR="00745C1C" w:rsidRDefault="00D62B9B">
          <w:pPr>
            <w:pStyle w:val="TM1"/>
            <w:tabs>
              <w:tab w:val="left" w:pos="1193"/>
            </w:tabs>
            <w:rPr>
              <w:rFonts w:asciiTheme="minorHAnsi" w:eastAsiaTheme="minorEastAsia" w:hAnsiTheme="minorHAnsi" w:cstheme="minorBidi"/>
              <w:b w:val="0"/>
              <w:smallCaps w:val="0"/>
              <w:noProof/>
              <w:color w:val="auto"/>
              <w:sz w:val="22"/>
              <w:szCs w:val="22"/>
              <w:lang w:eastAsia="fr-FR" w:bidi="ar-SA"/>
            </w:rPr>
          </w:pPr>
          <w:hyperlink w:anchor="_Toc127175697" w:history="1">
            <w:r w:rsidR="00745C1C" w:rsidRPr="00295BED">
              <w:rPr>
                <w:rStyle w:val="Lienhypertexte"/>
                <w:noProof/>
              </w:rPr>
              <w:t>Article 22 -</w:t>
            </w:r>
            <w:r w:rsidR="00745C1C">
              <w:rPr>
                <w:rFonts w:asciiTheme="minorHAnsi" w:eastAsiaTheme="minorEastAsia" w:hAnsiTheme="minorHAnsi" w:cstheme="minorBidi"/>
                <w:b w:val="0"/>
                <w:smallCaps w:val="0"/>
                <w:noProof/>
                <w:color w:val="auto"/>
                <w:sz w:val="22"/>
                <w:szCs w:val="22"/>
                <w:lang w:eastAsia="fr-FR" w:bidi="ar-SA"/>
              </w:rPr>
              <w:tab/>
            </w:r>
            <w:r w:rsidR="00745C1C" w:rsidRPr="00295BED">
              <w:rPr>
                <w:rStyle w:val="Lienhypertexte"/>
                <w:noProof/>
              </w:rPr>
              <w:t>DEROGATIONS AUX DOCUMENTS GENERAUX</w:t>
            </w:r>
            <w:r w:rsidR="00745C1C">
              <w:rPr>
                <w:noProof/>
                <w:webHidden/>
              </w:rPr>
              <w:tab/>
            </w:r>
            <w:r w:rsidR="00745C1C">
              <w:rPr>
                <w:noProof/>
                <w:webHidden/>
              </w:rPr>
              <w:fldChar w:fldCharType="begin"/>
            </w:r>
            <w:r w:rsidR="00745C1C">
              <w:rPr>
                <w:noProof/>
                <w:webHidden/>
              </w:rPr>
              <w:instrText xml:space="preserve"> PAGEREF _Toc127175697 \h </w:instrText>
            </w:r>
            <w:r w:rsidR="00745C1C">
              <w:rPr>
                <w:noProof/>
                <w:webHidden/>
              </w:rPr>
            </w:r>
            <w:r w:rsidR="00745C1C">
              <w:rPr>
                <w:noProof/>
                <w:webHidden/>
              </w:rPr>
              <w:fldChar w:fldCharType="separate"/>
            </w:r>
            <w:r w:rsidR="00745C1C">
              <w:rPr>
                <w:noProof/>
                <w:webHidden/>
              </w:rPr>
              <w:t>17</w:t>
            </w:r>
            <w:r w:rsidR="00745C1C">
              <w:rPr>
                <w:noProof/>
                <w:webHidden/>
              </w:rPr>
              <w:fldChar w:fldCharType="end"/>
            </w:r>
          </w:hyperlink>
        </w:p>
        <w:p w:rsidR="00AB11A6" w:rsidRDefault="00215589">
          <w:pPr>
            <w:pStyle w:val="TM1"/>
            <w:tabs>
              <w:tab w:val="clear" w:pos="9637"/>
              <w:tab w:val="right" w:leader="dot" w:pos="8634"/>
            </w:tabs>
          </w:pPr>
          <w:r>
            <w:rPr>
              <w:rStyle w:val="Sautdindex"/>
            </w:rPr>
            <w:fldChar w:fldCharType="end"/>
          </w:r>
        </w:p>
      </w:sdtContent>
    </w:sdt>
    <w:p w:rsidR="00AB11A6" w:rsidRDefault="00215589">
      <w:pPr>
        <w:pStyle w:val="Titre1"/>
        <w:numPr>
          <w:ilvl w:val="0"/>
          <w:numId w:val="2"/>
        </w:numPr>
      </w:pPr>
      <w:r>
        <w:br w:type="page"/>
      </w:r>
      <w:bookmarkStart w:id="1" w:name="_Toc118728020"/>
      <w:bookmarkStart w:id="2" w:name="_Toc127175636"/>
      <w:r>
        <w:lastRenderedPageBreak/>
        <w:t>OBJET ET DURÉE DU MARCHE</w:t>
      </w:r>
      <w:bookmarkEnd w:id="1"/>
      <w:bookmarkEnd w:id="2"/>
    </w:p>
    <w:p w:rsidR="00AB11A6" w:rsidRDefault="00215589">
      <w:pPr>
        <w:pStyle w:val="Titre2"/>
        <w:numPr>
          <w:ilvl w:val="1"/>
          <w:numId w:val="2"/>
        </w:numPr>
      </w:pPr>
      <w:bookmarkStart w:id="3" w:name="_Toc118728021"/>
      <w:bookmarkStart w:id="4" w:name="_Toc127175637"/>
      <w:r>
        <w:t>Intitulé et Objet des prestations</w:t>
      </w:r>
      <w:bookmarkEnd w:id="3"/>
      <w:bookmarkEnd w:id="4"/>
    </w:p>
    <w:p w:rsidR="00AB11A6" w:rsidRDefault="00215589">
      <w:r>
        <w:rPr>
          <w:rFonts w:eastAsia="Arial" w:cs="Arial"/>
          <w:color w:val="000000"/>
          <w:shd w:val="clear" w:color="auto" w:fill="FFFFFF"/>
        </w:rPr>
        <w:t xml:space="preserve"> Intitulé de la consultation :</w:t>
      </w:r>
    </w:p>
    <w:p w:rsidR="00AB11A6" w:rsidRDefault="00215589">
      <w:r>
        <w:rPr>
          <w:rFonts w:eastAsia="Arial" w:cs="Arial"/>
          <w:color w:val="000000"/>
          <w:shd w:val="clear" w:color="auto" w:fill="FFFFFF"/>
        </w:rPr>
        <w:t xml:space="preserve"> Organisation des journées de découverte </w:t>
      </w:r>
      <w:r w:rsidR="00CF307E">
        <w:rPr>
          <w:rFonts w:eastAsia="Arial" w:cs="Arial"/>
          <w:color w:val="000000"/>
          <w:shd w:val="clear" w:color="auto" w:fill="FFFFFF"/>
        </w:rPr>
        <w:t xml:space="preserve">du Rugby </w:t>
      </w:r>
      <w:r>
        <w:rPr>
          <w:rFonts w:eastAsia="Arial" w:cs="Arial"/>
          <w:color w:val="000000"/>
          <w:shd w:val="clear" w:color="auto" w:fill="FFFFFF"/>
        </w:rPr>
        <w:t>dans le cadre de la Coupe du Monde du Rugby 2023</w:t>
      </w:r>
    </w:p>
    <w:p w:rsidR="00AB11A6" w:rsidRDefault="00215589">
      <w:r>
        <w:rPr>
          <w:rFonts w:eastAsia="Arial" w:cs="Arial"/>
          <w:color w:val="000000"/>
          <w:shd w:val="clear" w:color="auto" w:fill="FFFFFF"/>
        </w:rPr>
        <w:t>La présente consultation a pour objet : Organisation des journées de découverte</w:t>
      </w:r>
      <w:r w:rsidR="00CF307E">
        <w:rPr>
          <w:rFonts w:eastAsia="Arial" w:cs="Arial"/>
          <w:color w:val="000000"/>
          <w:shd w:val="clear" w:color="auto" w:fill="FFFFFF"/>
        </w:rPr>
        <w:t xml:space="preserve"> du Rugby</w:t>
      </w:r>
      <w:r>
        <w:rPr>
          <w:rFonts w:eastAsia="Arial" w:cs="Arial"/>
          <w:color w:val="000000"/>
          <w:shd w:val="clear" w:color="auto" w:fill="FFFFFF"/>
        </w:rPr>
        <w:t xml:space="preserve"> dans le cadre de la Coupe du Monde du Rugby 2023</w:t>
      </w:r>
    </w:p>
    <w:p w:rsidR="00AB11A6" w:rsidRDefault="00215589">
      <w:pPr>
        <w:pStyle w:val="Titre2"/>
        <w:numPr>
          <w:ilvl w:val="1"/>
          <w:numId w:val="2"/>
        </w:numPr>
      </w:pPr>
      <w:bookmarkStart w:id="5" w:name="_Toc118728022"/>
      <w:bookmarkStart w:id="6" w:name="_Toc127175638"/>
      <w:r>
        <w:t>Procédure</w:t>
      </w:r>
      <w:bookmarkEnd w:id="5"/>
      <w:bookmarkEnd w:id="6"/>
    </w:p>
    <w:p w:rsidR="00432888" w:rsidRDefault="00432888">
      <w:pPr>
        <w:rPr>
          <w:rFonts w:eastAsia="Arial" w:cs="Arial"/>
          <w:b/>
          <w:color w:val="000000"/>
          <w:shd w:val="clear" w:color="auto" w:fill="FFFFFF"/>
        </w:rPr>
      </w:pPr>
      <w:r w:rsidRPr="00432888">
        <w:rPr>
          <w:rFonts w:eastAsia="Arial" w:cs="Arial"/>
          <w:color w:val="000000"/>
          <w:shd w:val="clear" w:color="auto" w:fill="FFFFFF"/>
        </w:rPr>
        <w:t xml:space="preserve">MARCHES PUBLICS DE SERVICES SOCIAUX ET AUTRES SERVICES SPECIFIQUES - selon les articles suivants : articles L2123-1, R2123-1-3°, R2123-4-5-7 </w:t>
      </w:r>
      <w:r>
        <w:rPr>
          <w:rFonts w:eastAsia="Arial" w:cs="Arial"/>
          <w:color w:val="000000"/>
          <w:shd w:val="clear" w:color="auto" w:fill="FFFFFF"/>
        </w:rPr>
        <w:t>du Code de la commande publique.</w:t>
      </w:r>
    </w:p>
    <w:p w:rsidR="00AB11A6" w:rsidRDefault="00432888">
      <w:r>
        <w:rPr>
          <w:rFonts w:eastAsia="Arial" w:cs="Arial"/>
          <w:b/>
          <w:color w:val="000000"/>
          <w:shd w:val="clear" w:color="auto" w:fill="FFFFFF"/>
        </w:rPr>
        <w:t>P</w:t>
      </w:r>
      <w:r w:rsidR="00215589">
        <w:rPr>
          <w:rFonts w:eastAsia="Arial" w:cs="Arial"/>
          <w:b/>
          <w:color w:val="000000"/>
          <w:shd w:val="clear" w:color="auto" w:fill="FFFFFF"/>
        </w:rPr>
        <w:t>restations similaires</w:t>
      </w:r>
    </w:p>
    <w:p w:rsidR="00AB11A6" w:rsidRDefault="00215589">
      <w:r>
        <w:rPr>
          <w:rFonts w:eastAsia="Arial" w:cs="Arial"/>
          <w:color w:val="000000"/>
          <w:shd w:val="clear" w:color="auto" w:fill="FFFFFF"/>
        </w:rPr>
        <w:t>Conformément à l'article R2122-7 du Code de la commande publique, le pouvoir adjudicateur se réserve la possibilité de conclure ultérieurement, avec le titulaire du marché, un marché ayant pour objet la réalisation de prestations similaires à celles confiées au titulaire dans le cadre de la présente consultation.</w:t>
      </w:r>
    </w:p>
    <w:p w:rsidR="00AB11A6" w:rsidRDefault="00215589">
      <w:pPr>
        <w:pStyle w:val="Titre2"/>
        <w:numPr>
          <w:ilvl w:val="1"/>
          <w:numId w:val="2"/>
        </w:numPr>
      </w:pPr>
      <w:bookmarkStart w:id="7" w:name="_Toc118728023"/>
      <w:bookmarkStart w:id="8" w:name="_Toc127175639"/>
      <w:r>
        <w:t>Décomposition en Lots, Tranches et postes</w:t>
      </w:r>
      <w:bookmarkEnd w:id="7"/>
      <w:bookmarkEnd w:id="8"/>
    </w:p>
    <w:p w:rsidR="00AB11A6" w:rsidRDefault="00215589">
      <w:pPr>
        <w:pStyle w:val="Titre3"/>
        <w:numPr>
          <w:ilvl w:val="2"/>
          <w:numId w:val="2"/>
        </w:numPr>
      </w:pPr>
      <w:bookmarkStart w:id="9" w:name="_Toc118728024"/>
      <w:bookmarkStart w:id="10" w:name="_Toc127175640"/>
      <w:r>
        <w:t>Décomposition en lots</w:t>
      </w:r>
      <w:bookmarkEnd w:id="9"/>
      <w:bookmarkEnd w:id="10"/>
    </w:p>
    <w:p w:rsidR="00AB11A6" w:rsidRDefault="00215589">
      <w:r>
        <w:rPr>
          <w:rFonts w:eastAsia="Arial" w:cs="Arial"/>
          <w:color w:val="000000"/>
          <w:shd w:val="clear" w:color="auto" w:fill="FFFFFF"/>
        </w:rPr>
        <w:t>L'ensemble des prestations fait l'objet d'un marché unique.</w:t>
      </w:r>
    </w:p>
    <w:p w:rsidR="00AB11A6" w:rsidRDefault="00215589">
      <w:pPr>
        <w:pStyle w:val="Titre3"/>
        <w:numPr>
          <w:ilvl w:val="2"/>
          <w:numId w:val="2"/>
        </w:numPr>
      </w:pPr>
      <w:bookmarkStart w:id="11" w:name="_Toc118728025"/>
      <w:bookmarkStart w:id="12" w:name="_Toc127175641"/>
      <w:r>
        <w:t>Décomposition en tranches</w:t>
      </w:r>
      <w:bookmarkEnd w:id="11"/>
      <w:bookmarkEnd w:id="12"/>
    </w:p>
    <w:p w:rsidR="00AB11A6" w:rsidRDefault="00215589">
      <w:r>
        <w:rPr>
          <w:rFonts w:eastAsia="Arial" w:cs="Arial"/>
          <w:color w:val="000000"/>
          <w:shd w:val="clear" w:color="auto" w:fill="FFFFFF"/>
        </w:rPr>
        <w:t>L'ensemble des prestations n'est pas subdivisé en tranches.</w:t>
      </w:r>
    </w:p>
    <w:p w:rsidR="00AB11A6" w:rsidRDefault="00215589">
      <w:pPr>
        <w:pStyle w:val="Titre3"/>
        <w:numPr>
          <w:ilvl w:val="2"/>
          <w:numId w:val="2"/>
        </w:numPr>
      </w:pPr>
      <w:bookmarkStart w:id="13" w:name="_Toc118728026"/>
      <w:bookmarkStart w:id="14" w:name="_Toc127175642"/>
      <w:r>
        <w:t>Décomposition en postes</w:t>
      </w:r>
      <w:bookmarkEnd w:id="13"/>
      <w:bookmarkEnd w:id="14"/>
    </w:p>
    <w:p w:rsidR="00AB11A6" w:rsidRDefault="00215589">
      <w:r>
        <w:rPr>
          <w:rFonts w:eastAsia="Arial" w:cs="Arial"/>
          <w:color w:val="000000"/>
          <w:shd w:val="clear" w:color="auto" w:fill="FFFFFF"/>
        </w:rPr>
        <w:t>L'ensemble des prestations n'est pas subdivisé en postes.</w:t>
      </w:r>
    </w:p>
    <w:p w:rsidR="00AB11A6" w:rsidRDefault="00215589">
      <w:pPr>
        <w:pStyle w:val="Titre2"/>
        <w:numPr>
          <w:ilvl w:val="1"/>
          <w:numId w:val="2"/>
        </w:numPr>
      </w:pPr>
      <w:bookmarkStart w:id="15" w:name="_Toc118728027"/>
      <w:bookmarkStart w:id="16" w:name="_Toc127175643"/>
      <w:r>
        <w:t>Modalités d'exécution des tranches optionnelles</w:t>
      </w:r>
      <w:bookmarkEnd w:id="15"/>
      <w:bookmarkEnd w:id="16"/>
    </w:p>
    <w:p w:rsidR="00AB11A6" w:rsidRDefault="00215589">
      <w:r>
        <w:rPr>
          <w:rFonts w:eastAsia="Arial" w:cs="Arial"/>
          <w:color w:val="000000"/>
          <w:shd w:val="clear" w:color="auto" w:fill="FFFFFF"/>
        </w:rPr>
        <w:t>L'ensemble des prestations n'est pas subdivisé en tranches.</w:t>
      </w:r>
    </w:p>
    <w:p w:rsidR="00AB11A6" w:rsidRDefault="00215589">
      <w:pPr>
        <w:pStyle w:val="Titre2"/>
        <w:numPr>
          <w:ilvl w:val="1"/>
          <w:numId w:val="2"/>
        </w:numPr>
      </w:pPr>
      <w:bookmarkStart w:id="17" w:name="_Toc118728028"/>
      <w:bookmarkStart w:id="18" w:name="_Toc127175644"/>
      <w:r>
        <w:t>Accord-cadre à bons de commande</w:t>
      </w:r>
      <w:bookmarkEnd w:id="17"/>
      <w:bookmarkEnd w:id="18"/>
    </w:p>
    <w:p w:rsidR="00AB11A6" w:rsidRDefault="00215589">
      <w:r>
        <w:rPr>
          <w:rFonts w:eastAsia="Arial" w:cs="Arial"/>
          <w:color w:val="000000"/>
          <w:shd w:val="clear" w:color="auto" w:fill="FFFFFF"/>
        </w:rPr>
        <w:t xml:space="preserve"> Le présent marché est un accord-cadre exécuté par l'émission de bons de commande, en application des articles R2162-1 à 6 et R2162-13 et 14 du Code de la commande publique.</w:t>
      </w:r>
    </w:p>
    <w:p w:rsidR="00AB11A6" w:rsidRDefault="00215589">
      <w:pPr>
        <w:rPr>
          <w:rFonts w:eastAsia="Arial" w:cs="Arial"/>
          <w:color w:val="000000"/>
        </w:rPr>
      </w:pPr>
      <w:r>
        <w:rPr>
          <w:rFonts w:eastAsia="Arial" w:cs="Arial"/>
          <w:color w:val="000000"/>
          <w:shd w:val="clear" w:color="auto" w:fill="FFFFFF"/>
        </w:rPr>
        <w:t xml:space="preserve"> Les bons de commandes seront émis dans les conditions et limites suivantes :</w:t>
      </w:r>
    </w:p>
    <w:p w:rsidR="00AB11A6" w:rsidRDefault="00AB11A6">
      <w:pPr>
        <w:rPr>
          <w:rFonts w:eastAsia="Arial" w:cs="Arial"/>
          <w:color w:val="000000"/>
        </w:rPr>
      </w:pPr>
    </w:p>
    <w:p w:rsidR="00AB11A6" w:rsidRDefault="00215589">
      <w:pPr>
        <w:spacing w:before="0"/>
      </w:pPr>
      <w:r>
        <w:rPr>
          <w:rFonts w:eastAsia="Arial" w:cs="Arial"/>
          <w:b/>
          <w:color w:val="000000"/>
          <w:shd w:val="clear" w:color="auto" w:fill="FFFFFF"/>
        </w:rPr>
        <w:t xml:space="preserve">MONTANT MINIMUM ANNUEL EN EURO HT : </w:t>
      </w:r>
      <w:r w:rsidR="001612C3">
        <w:rPr>
          <w:rFonts w:eastAsia="Arial" w:cs="Arial"/>
          <w:b/>
          <w:color w:val="000000"/>
          <w:shd w:val="clear" w:color="auto" w:fill="FFFFFF"/>
        </w:rPr>
        <w:t>25 000</w:t>
      </w:r>
    </w:p>
    <w:p w:rsidR="00AB11A6" w:rsidRDefault="00215589">
      <w:pPr>
        <w:spacing w:before="200"/>
      </w:pPr>
      <w:r>
        <w:rPr>
          <w:rFonts w:eastAsia="Arial" w:cs="Arial"/>
          <w:b/>
          <w:color w:val="000000"/>
          <w:shd w:val="clear" w:color="auto" w:fill="FFFFFF"/>
        </w:rPr>
        <w:t xml:space="preserve">MONTANT MAXIMUM ANNUEL EN EURO HT : </w:t>
      </w:r>
      <w:r w:rsidR="001612C3">
        <w:rPr>
          <w:rFonts w:eastAsia="Arial" w:cs="Arial"/>
          <w:b/>
          <w:color w:val="000000"/>
          <w:shd w:val="clear" w:color="auto" w:fill="FFFFFF"/>
        </w:rPr>
        <w:t>80 000</w:t>
      </w:r>
    </w:p>
    <w:p w:rsidR="00AB11A6" w:rsidRDefault="00215589">
      <w:r>
        <w:rPr>
          <w:rFonts w:eastAsia="Arial" w:cs="Arial"/>
          <w:color w:val="000000"/>
          <w:shd w:val="clear" w:color="auto" w:fill="FFFFFF"/>
        </w:rPr>
        <w:t>Les bons de commandes pourront être émis jusqu'au dernier jour de la période de validité du marché.</w:t>
      </w:r>
    </w:p>
    <w:p w:rsidR="00AB11A6" w:rsidRDefault="00215589">
      <w:r>
        <w:rPr>
          <w:shd w:val="clear" w:color="auto" w:fill="FFFFFF"/>
        </w:rPr>
        <w:t>    </w:t>
      </w:r>
    </w:p>
    <w:p w:rsidR="00AB11A6" w:rsidRDefault="00215589">
      <w:pPr>
        <w:pStyle w:val="Titre2"/>
        <w:numPr>
          <w:ilvl w:val="1"/>
          <w:numId w:val="2"/>
        </w:numPr>
      </w:pPr>
      <w:bookmarkStart w:id="19" w:name="_Toc118728029"/>
      <w:bookmarkStart w:id="20" w:name="_Toc127175645"/>
      <w:r>
        <w:lastRenderedPageBreak/>
        <w:t>Date d'effet du marché</w:t>
      </w:r>
      <w:bookmarkEnd w:id="19"/>
      <w:bookmarkEnd w:id="20"/>
    </w:p>
    <w:p w:rsidR="00AB11A6" w:rsidRDefault="00215589">
      <w:r>
        <w:rPr>
          <w:rFonts w:eastAsia="Arial" w:cs="Arial"/>
          <w:color w:val="000000"/>
          <w:shd w:val="clear" w:color="auto" w:fill="FFFFFF"/>
        </w:rPr>
        <w:t>La date de début de la période de validité et d'exécution du marché est la date de notification du marché au titulaire.</w:t>
      </w:r>
    </w:p>
    <w:p w:rsidR="00AB11A6" w:rsidRDefault="00215589">
      <w:pPr>
        <w:pStyle w:val="Titre2"/>
        <w:numPr>
          <w:ilvl w:val="1"/>
          <w:numId w:val="2"/>
        </w:numPr>
      </w:pPr>
      <w:bookmarkStart w:id="21" w:name="_Toc118728030"/>
      <w:bookmarkStart w:id="22" w:name="_Toc127175646"/>
      <w:r>
        <w:t>Durée du marché - Période de validité</w:t>
      </w:r>
      <w:bookmarkEnd w:id="21"/>
      <w:bookmarkEnd w:id="22"/>
    </w:p>
    <w:p w:rsidR="00AB11A6" w:rsidRDefault="00215589">
      <w:r>
        <w:rPr>
          <w:rFonts w:eastAsia="Arial" w:cs="Arial"/>
          <w:color w:val="000000"/>
          <w:shd w:val="clear" w:color="auto" w:fill="FFFFFF"/>
        </w:rPr>
        <w:t>La durée du marché se définit comme suit :</w:t>
      </w:r>
      <w:r w:rsidR="00745C1C">
        <w:rPr>
          <w:rFonts w:eastAsia="Arial" w:cs="Arial"/>
          <w:color w:val="000000"/>
          <w:shd w:val="clear" w:color="auto" w:fill="FFFFFF"/>
        </w:rPr>
        <w:t xml:space="preserve"> </w:t>
      </w:r>
      <w:r w:rsidR="00745C1C" w:rsidRPr="00745C1C">
        <w:rPr>
          <w:rFonts w:eastAsia="Arial" w:cs="Arial"/>
          <w:b/>
          <w:color w:val="000000"/>
          <w:shd w:val="clear" w:color="auto" w:fill="FFFFFF"/>
        </w:rPr>
        <w:t>8</w:t>
      </w:r>
      <w:r>
        <w:rPr>
          <w:rFonts w:eastAsia="Arial" w:cs="Arial"/>
          <w:b/>
          <w:color w:val="000000"/>
          <w:shd w:val="clear" w:color="auto" w:fill="FFFFFF"/>
        </w:rPr>
        <w:t xml:space="preserve"> mois </w:t>
      </w:r>
    </w:p>
    <w:p w:rsidR="00AB11A6" w:rsidRDefault="00215589">
      <w:r>
        <w:rPr>
          <w:rFonts w:eastAsia="Arial" w:cs="Arial"/>
          <w:color w:val="000000"/>
          <w:shd w:val="clear" w:color="auto" w:fill="FFFFFF"/>
        </w:rPr>
        <w:t xml:space="preserve">Les bons de commande émis en fin de marché ne pourront voir leur exécution se prolonger de plus de </w:t>
      </w:r>
      <w:r>
        <w:rPr>
          <w:rFonts w:eastAsia="Arial" w:cs="Arial"/>
          <w:b/>
          <w:color w:val="000000"/>
          <w:shd w:val="clear" w:color="auto" w:fill="FFFFFF"/>
        </w:rPr>
        <w:t xml:space="preserve">3 </w:t>
      </w:r>
      <w:r>
        <w:rPr>
          <w:rFonts w:eastAsia="Arial" w:cs="Arial"/>
          <w:color w:val="000000"/>
          <w:shd w:val="clear" w:color="auto" w:fill="FFFFFF"/>
        </w:rPr>
        <w:t>mois après la date d'expiration du marché.</w:t>
      </w:r>
    </w:p>
    <w:p w:rsidR="00AB11A6" w:rsidRDefault="00215589">
      <w:pPr>
        <w:pStyle w:val="Titre2"/>
        <w:numPr>
          <w:ilvl w:val="1"/>
          <w:numId w:val="2"/>
        </w:numPr>
      </w:pPr>
      <w:bookmarkStart w:id="23" w:name="_Toc118728031"/>
      <w:bookmarkStart w:id="24" w:name="_Toc127175647"/>
      <w:r>
        <w:t>Clause obligatoire d'insertion par l'activité économique</w:t>
      </w:r>
      <w:bookmarkEnd w:id="23"/>
      <w:bookmarkEnd w:id="24"/>
    </w:p>
    <w:p w:rsidR="00AB11A6" w:rsidRDefault="00215589">
      <w:r>
        <w:rPr>
          <w:rFonts w:eastAsia="Arial" w:cs="Arial"/>
          <w:color w:val="000000"/>
          <w:shd w:val="clear" w:color="auto" w:fill="FFFFFF"/>
        </w:rPr>
        <w:t>Le marché ne prévoit pas la mise en place d'une clause obligatoire d'insertion par l'activité économique.</w:t>
      </w:r>
    </w:p>
    <w:p w:rsidR="00AB11A6" w:rsidRDefault="00215589">
      <w:pPr>
        <w:pStyle w:val="Titre1"/>
        <w:numPr>
          <w:ilvl w:val="0"/>
          <w:numId w:val="2"/>
        </w:numPr>
      </w:pPr>
      <w:bookmarkStart w:id="25" w:name="_Toc118728032"/>
      <w:bookmarkStart w:id="26" w:name="_Toc127175648"/>
      <w:r>
        <w:t>DOCUMENTS CONTRACTUELS</w:t>
      </w:r>
      <w:bookmarkEnd w:id="25"/>
      <w:bookmarkEnd w:id="26"/>
    </w:p>
    <w:p w:rsidR="00AB11A6" w:rsidRDefault="00215589">
      <w:r>
        <w:rPr>
          <w:rFonts w:eastAsia="Arial" w:cs="Arial"/>
          <w:b/>
          <w:color w:val="000000"/>
          <w:shd w:val="clear" w:color="auto" w:fill="FFFFFF"/>
        </w:rPr>
        <w:t>Par dérogation à l'article 4.1 du C.C.A.G. FCS</w:t>
      </w:r>
      <w:r>
        <w:rPr>
          <w:rFonts w:eastAsia="Arial" w:cs="Arial"/>
          <w:color w:val="000000"/>
          <w:shd w:val="clear" w:color="auto" w:fill="FFFFFF"/>
        </w:rPr>
        <w:t>, les pièces constitutives du marché sont les suivantes par ordre de priorité décroissante :</w:t>
      </w:r>
    </w:p>
    <w:p w:rsidR="00AB11A6" w:rsidRDefault="00215589">
      <w:pPr>
        <w:spacing w:before="0"/>
      </w:pPr>
      <w:r>
        <w:rPr>
          <w:rFonts w:eastAsia="Arial" w:cs="Arial"/>
          <w:color w:val="000000"/>
          <w:shd w:val="clear" w:color="auto" w:fill="FFFFFF"/>
        </w:rPr>
        <w:t>- L'Acte d'Engagement (AE) et ses annexes désignées ci-après :</w:t>
      </w:r>
    </w:p>
    <w:p w:rsidR="00AB11A6" w:rsidRDefault="00215589">
      <w:pPr>
        <w:spacing w:before="0"/>
        <w:rPr>
          <w:rFonts w:eastAsia="Arial" w:cs="Arial"/>
          <w:color w:val="000000"/>
          <w:shd w:val="clear" w:color="auto" w:fill="FFFFFF"/>
        </w:rPr>
      </w:pPr>
      <w:r>
        <w:rPr>
          <w:rFonts w:eastAsia="Arial" w:cs="Arial"/>
          <w:color w:val="000000"/>
          <w:shd w:val="clear" w:color="auto" w:fill="FFFFFF"/>
        </w:rPr>
        <w:t>- Le Bordereau de prix unitaires (annexe 1 à l'AE)</w:t>
      </w:r>
    </w:p>
    <w:p w:rsidR="00AB11A6" w:rsidRDefault="00215589">
      <w:pPr>
        <w:spacing w:before="0"/>
      </w:pPr>
      <w:r>
        <w:rPr>
          <w:rFonts w:eastAsia="Arial" w:cs="Arial"/>
          <w:color w:val="000000"/>
          <w:shd w:val="clear" w:color="auto" w:fill="FFFFFF"/>
        </w:rPr>
        <w:t xml:space="preserve">- La Protection des données et sécurité (annexe 2 </w:t>
      </w:r>
      <w:proofErr w:type="gramStart"/>
      <w:r>
        <w:rPr>
          <w:rFonts w:eastAsia="Arial" w:cs="Arial"/>
          <w:color w:val="000000"/>
          <w:shd w:val="clear" w:color="auto" w:fill="FFFFFF"/>
        </w:rPr>
        <w:t>à  l’AE</w:t>
      </w:r>
      <w:proofErr w:type="gramEnd"/>
      <w:r>
        <w:rPr>
          <w:rFonts w:eastAsia="Arial" w:cs="Arial"/>
          <w:color w:val="000000"/>
          <w:shd w:val="clear" w:color="auto" w:fill="FFFFFF"/>
        </w:rPr>
        <w:t>)</w:t>
      </w:r>
    </w:p>
    <w:p w:rsidR="00AB11A6" w:rsidRDefault="00215589">
      <w:pPr>
        <w:spacing w:before="0"/>
      </w:pPr>
      <w:r>
        <w:rPr>
          <w:rFonts w:eastAsia="Arial" w:cs="Arial"/>
          <w:color w:val="000000"/>
          <w:shd w:val="clear" w:color="auto" w:fill="FFFFFF"/>
        </w:rPr>
        <w:t>- Le présent cahier des clauses administratives particulières (C.C.A.P.)</w:t>
      </w:r>
    </w:p>
    <w:p w:rsidR="00AB11A6" w:rsidRDefault="00215589">
      <w:pPr>
        <w:spacing w:before="0"/>
      </w:pPr>
      <w:r>
        <w:rPr>
          <w:rFonts w:eastAsia="Arial" w:cs="Arial"/>
          <w:color w:val="000000"/>
          <w:shd w:val="clear" w:color="auto" w:fill="FFFFFF"/>
        </w:rPr>
        <w:t>- Le document intitulé Cahier des Clauses Techniques Particulières (C.C.T.P.)</w:t>
      </w:r>
    </w:p>
    <w:p w:rsidR="00AB11A6" w:rsidRDefault="00215589">
      <w:pPr>
        <w:spacing w:before="0"/>
      </w:pPr>
      <w:r>
        <w:rPr>
          <w:rFonts w:eastAsia="Arial" w:cs="Arial"/>
          <w:color w:val="000000"/>
          <w:shd w:val="clear" w:color="auto" w:fill="FFFFFF"/>
        </w:rPr>
        <w:t>- Le cahier des clauses administratives générales (C.C.A.G.) applicable aux marchés publics de Fournitures courantes et de services approuvé par l'arrêté du 30 mars 2021 publié au JORF du 1er avril 2021</w:t>
      </w:r>
    </w:p>
    <w:p w:rsidR="00AB11A6" w:rsidRDefault="00215589">
      <w:pPr>
        <w:spacing w:before="0"/>
      </w:pPr>
      <w:r>
        <w:rPr>
          <w:rFonts w:eastAsia="Arial" w:cs="Arial"/>
          <w:color w:val="000000"/>
          <w:shd w:val="clear" w:color="auto" w:fill="FFFFFF"/>
        </w:rPr>
        <w:t xml:space="preserve">- le Mémoire technique et tout document technique à l'appui de l'offre du titulaire </w:t>
      </w:r>
    </w:p>
    <w:p w:rsidR="00AB11A6" w:rsidRDefault="00215589">
      <w:pPr>
        <w:pStyle w:val="Titre1"/>
        <w:numPr>
          <w:ilvl w:val="0"/>
          <w:numId w:val="2"/>
        </w:numPr>
      </w:pPr>
      <w:bookmarkStart w:id="27" w:name="_Toc118728033"/>
      <w:bookmarkStart w:id="28" w:name="_Toc127175649"/>
      <w:r>
        <w:t>DÉLAIS DE LIVRAISON ET/OU D</w:t>
      </w:r>
      <w:bookmarkEnd w:id="27"/>
      <w:r>
        <w:t>’EXÉCUTION</w:t>
      </w:r>
      <w:bookmarkEnd w:id="28"/>
    </w:p>
    <w:p w:rsidR="00AB11A6" w:rsidRDefault="00215589">
      <w:pPr>
        <w:pStyle w:val="Titre2"/>
        <w:numPr>
          <w:ilvl w:val="1"/>
          <w:numId w:val="2"/>
        </w:numPr>
      </w:pPr>
      <w:bookmarkStart w:id="29" w:name="_Toc118728034"/>
      <w:bookmarkStart w:id="30" w:name="_Toc127175650"/>
      <w:r>
        <w:t>Délais</w:t>
      </w:r>
      <w:bookmarkEnd w:id="29"/>
      <w:bookmarkEnd w:id="30"/>
    </w:p>
    <w:p w:rsidR="00AB11A6" w:rsidRDefault="00215589">
      <w:r>
        <w:rPr>
          <w:rFonts w:eastAsia="Arial" w:cs="Arial"/>
          <w:color w:val="000000"/>
          <w:shd w:val="clear" w:color="auto" w:fill="FFFFFF"/>
        </w:rPr>
        <w:t>La programmation est établie par la Ville de Marseille. Elle sera soumise au coordonnateur au plus tard 15 jours avant la date de la première activité.</w:t>
      </w:r>
    </w:p>
    <w:p w:rsidR="00AB11A6" w:rsidRDefault="00215589">
      <w:pPr>
        <w:pStyle w:val="Titre2"/>
        <w:numPr>
          <w:ilvl w:val="1"/>
          <w:numId w:val="2"/>
        </w:numPr>
      </w:pPr>
      <w:bookmarkStart w:id="31" w:name="_Toc118728035"/>
      <w:bookmarkStart w:id="32" w:name="_Toc127175651"/>
      <w:r>
        <w:t>Émission des bons de commande</w:t>
      </w:r>
      <w:bookmarkEnd w:id="31"/>
      <w:bookmarkEnd w:id="32"/>
      <w:r>
        <w:t xml:space="preserve"> </w:t>
      </w:r>
    </w:p>
    <w:p w:rsidR="00AB11A6" w:rsidRDefault="00215589">
      <w:pPr>
        <w:rPr>
          <w:rFonts w:eastAsia="Arial" w:cs="Arial"/>
          <w:color w:val="000000"/>
          <w:shd w:val="clear" w:color="auto" w:fill="FFFFFF"/>
        </w:rPr>
      </w:pPr>
      <w:r>
        <w:rPr>
          <w:rFonts w:eastAsia="Arial" w:cs="Arial"/>
          <w:color w:val="000000"/>
          <w:shd w:val="clear" w:color="auto" w:fill="FFFFFF"/>
        </w:rPr>
        <w:t>Les commandes sont faites au fur et à mesure des besoins par le moyen de bons de commande délivrés par le service et qui comporteront :</w:t>
      </w:r>
    </w:p>
    <w:p w:rsidR="00AB11A6" w:rsidRDefault="00AB11A6">
      <w:pPr>
        <w:rPr>
          <w:rFonts w:eastAsia="Arial" w:cs="Arial"/>
          <w:color w:val="000000"/>
          <w:shd w:val="clear" w:color="auto" w:fill="FFFFFF"/>
        </w:rPr>
      </w:pPr>
    </w:p>
    <w:p w:rsidR="00AB11A6" w:rsidRDefault="00215589">
      <w:pPr>
        <w:spacing w:before="0"/>
      </w:pPr>
      <w:r>
        <w:t>• La référence au marché,</w:t>
      </w:r>
    </w:p>
    <w:p w:rsidR="00AB11A6" w:rsidRDefault="00215589">
      <w:pPr>
        <w:spacing w:before="0"/>
      </w:pPr>
      <w:r>
        <w:t xml:space="preserve">• La désignation de la </w:t>
      </w:r>
      <w:r>
        <w:rPr>
          <w:b/>
          <w:bCs/>
        </w:rPr>
        <w:t>prestation</w:t>
      </w:r>
      <w:r>
        <w:t xml:space="preserve"> à effectuer</w:t>
      </w:r>
    </w:p>
    <w:p w:rsidR="00AB11A6" w:rsidRDefault="00215589">
      <w:pPr>
        <w:spacing w:before="0"/>
      </w:pPr>
      <w:r>
        <w:t>• La quantité commandée,</w:t>
      </w:r>
    </w:p>
    <w:p w:rsidR="00AB11A6" w:rsidRDefault="00215589">
      <w:pPr>
        <w:spacing w:before="0"/>
      </w:pPr>
      <w:r>
        <w:t xml:space="preserve">• Le lieu </w:t>
      </w:r>
      <w:r>
        <w:rPr>
          <w:b/>
          <w:bCs/>
        </w:rPr>
        <w:t>d'exécution</w:t>
      </w:r>
      <w:r>
        <w:t>,</w:t>
      </w:r>
    </w:p>
    <w:p w:rsidR="00AB11A6" w:rsidRDefault="00215589">
      <w:pPr>
        <w:spacing w:before="0"/>
        <w:rPr>
          <w:b/>
          <w:bCs/>
        </w:rPr>
      </w:pPr>
      <w:r>
        <w:t xml:space="preserve"> • Le délai </w:t>
      </w:r>
      <w:r>
        <w:rPr>
          <w:b/>
          <w:bCs/>
        </w:rPr>
        <w:t>d'exécution,</w:t>
      </w:r>
    </w:p>
    <w:p w:rsidR="00AB11A6" w:rsidRDefault="00215589">
      <w:pPr>
        <w:spacing w:before="0"/>
      </w:pPr>
      <w:r>
        <w:t>• Le montant total en Euro HT et TTC du bon de commande</w:t>
      </w:r>
    </w:p>
    <w:p w:rsidR="00AB11A6" w:rsidRDefault="00215589">
      <w:pPr>
        <w:spacing w:before="0"/>
      </w:pPr>
      <w:r>
        <w:t>• La date</w:t>
      </w:r>
    </w:p>
    <w:p w:rsidR="00AB11A6" w:rsidRDefault="00AB11A6">
      <w:pPr>
        <w:pStyle w:val="western"/>
        <w:spacing w:before="0" w:beforeAutospacing="0"/>
      </w:pPr>
    </w:p>
    <w:p w:rsidR="00AB11A6" w:rsidRDefault="00215589">
      <w:pPr>
        <w:pStyle w:val="western"/>
        <w:spacing w:before="0" w:beforeAutospacing="0"/>
        <w:rPr>
          <w:b/>
          <w:bCs/>
        </w:rPr>
      </w:pPr>
      <w:r>
        <w:t>La personne habilitée à signer les bons de commande est :</w:t>
      </w:r>
      <w:r>
        <w:rPr>
          <w:b/>
          <w:bCs/>
        </w:rPr>
        <w:t xml:space="preserve"> Le Directeur Général des Services ou son représentant</w:t>
      </w:r>
    </w:p>
    <w:p w:rsidR="00AB11A6" w:rsidRDefault="00AB11A6">
      <w:pPr>
        <w:pStyle w:val="western"/>
        <w:spacing w:before="0" w:beforeAutospacing="0"/>
      </w:pPr>
    </w:p>
    <w:p w:rsidR="00AB11A6" w:rsidRDefault="00215589">
      <w:pPr>
        <w:pStyle w:val="western"/>
        <w:spacing w:before="0" w:beforeAutospacing="0"/>
      </w:pPr>
      <w:r>
        <w:t xml:space="preserve">Les bons de commande seront notifiés </w:t>
      </w:r>
      <w:r>
        <w:rPr>
          <w:b/>
          <w:bCs/>
        </w:rPr>
        <w:t>par mail</w:t>
      </w:r>
      <w:r>
        <w:t xml:space="preserve"> (avec accusé de réception).</w:t>
      </w:r>
    </w:p>
    <w:p w:rsidR="00AB11A6" w:rsidRDefault="00AB11A6">
      <w:pPr>
        <w:pStyle w:val="western"/>
        <w:spacing w:before="0" w:beforeAutospacing="0"/>
      </w:pPr>
    </w:p>
    <w:p w:rsidR="00AB11A6" w:rsidRDefault="00215589">
      <w:pPr>
        <w:pStyle w:val="western"/>
        <w:spacing w:before="0" w:beforeAutospacing="0"/>
      </w:pPr>
      <w:r>
        <w:t xml:space="preserve">Le délai d'exécution commence à courir à compter de la date de notification du bon de commande. </w:t>
      </w:r>
    </w:p>
    <w:p w:rsidR="00AB11A6" w:rsidRDefault="00AB11A6">
      <w:pPr>
        <w:spacing w:before="0"/>
      </w:pPr>
    </w:p>
    <w:p w:rsidR="00AB11A6" w:rsidRDefault="00215589">
      <w:pPr>
        <w:pStyle w:val="Titre1"/>
        <w:numPr>
          <w:ilvl w:val="0"/>
          <w:numId w:val="2"/>
        </w:numPr>
        <w:spacing w:before="0"/>
      </w:pPr>
      <w:bookmarkStart w:id="33" w:name="_Toc118728036"/>
      <w:bookmarkStart w:id="34" w:name="_Toc127175652"/>
      <w:r>
        <w:t>ENTREPRISES G</w:t>
      </w:r>
      <w:bookmarkEnd w:id="33"/>
      <w:r>
        <w:t>ROUPÉES</w:t>
      </w:r>
      <w:bookmarkEnd w:id="34"/>
    </w:p>
    <w:p w:rsidR="00AB11A6" w:rsidRDefault="00215589">
      <w:r>
        <w:rPr>
          <w:rFonts w:eastAsia="Arial" w:cs="Arial"/>
          <w:color w:val="000000"/>
          <w:shd w:val="clear" w:color="auto" w:fill="FFFFFF"/>
        </w:rPr>
        <w:t xml:space="preserve"> Le mandataire du groupement représente l'ensemble des entrepreneurs, vis-à-vis du représentant du pouvoir adjudicateur pour l'exécution du marché.</w:t>
      </w:r>
    </w:p>
    <w:p w:rsidR="00AB11A6" w:rsidRDefault="00215589">
      <w:r>
        <w:rPr>
          <w:rFonts w:eastAsia="Arial" w:cs="Arial"/>
          <w:color w:val="000000"/>
          <w:shd w:val="clear" w:color="auto" w:fill="FFFFFF"/>
        </w:rPr>
        <w:t>Il assure, sous sa responsabilité, la coordination de ces entrepreneurs.</w:t>
      </w:r>
    </w:p>
    <w:p w:rsidR="00AB11A6" w:rsidRDefault="00215589">
      <w:r>
        <w:rPr>
          <w:rFonts w:eastAsia="Arial" w:cs="Arial"/>
          <w:color w:val="000000"/>
          <w:shd w:val="clear" w:color="auto" w:fill="FFFFFF"/>
        </w:rPr>
        <w:t xml:space="preserve"> Dans le cas d'entrepreneurs groupés solidaires, si le marché ne désigne pas l'entrepreneur mandataire, celui qui est énuméré le premier dans l'acte d'engagement est le mandataire des autres entrepreneurs.</w:t>
      </w:r>
    </w:p>
    <w:p w:rsidR="00AB11A6" w:rsidRDefault="00215589">
      <w:pPr>
        <w:pStyle w:val="Titre1"/>
        <w:numPr>
          <w:ilvl w:val="0"/>
          <w:numId w:val="2"/>
        </w:numPr>
      </w:pPr>
      <w:bookmarkStart w:id="35" w:name="_Toc118728037"/>
      <w:bookmarkStart w:id="36" w:name="_Toc127175653"/>
      <w:r>
        <w:t>CONDITIONS DE LIVRAISON ET D</w:t>
      </w:r>
      <w:bookmarkEnd w:id="35"/>
      <w:r>
        <w:t>’EXÉCUTION</w:t>
      </w:r>
      <w:bookmarkEnd w:id="36"/>
    </w:p>
    <w:p w:rsidR="00AB11A6" w:rsidRDefault="00215589">
      <w:pPr>
        <w:pStyle w:val="Titre2"/>
        <w:numPr>
          <w:ilvl w:val="1"/>
          <w:numId w:val="2"/>
        </w:numPr>
      </w:pPr>
      <w:bookmarkStart w:id="37" w:name="_Toc118728038"/>
      <w:bookmarkStart w:id="38" w:name="_Toc127175654"/>
      <w:r>
        <w:t>Transport et Emballages</w:t>
      </w:r>
      <w:bookmarkEnd w:id="37"/>
      <w:bookmarkEnd w:id="38"/>
    </w:p>
    <w:p w:rsidR="00AB11A6" w:rsidRDefault="00215589">
      <w:r>
        <w:rPr>
          <w:rFonts w:eastAsia="Arial" w:cs="Arial"/>
          <w:color w:val="000000"/>
          <w:shd w:val="clear" w:color="auto" w:fill="FFFFFF"/>
        </w:rPr>
        <w:t xml:space="preserve"> Les frais de transport sont à la charge du titulaire.</w:t>
      </w:r>
    </w:p>
    <w:p w:rsidR="00AB11A6" w:rsidRDefault="00215589">
      <w:r>
        <w:rPr>
          <w:rFonts w:eastAsia="Arial" w:cs="Arial"/>
          <w:color w:val="000000"/>
          <w:shd w:val="clear" w:color="auto" w:fill="FFFFFF"/>
        </w:rPr>
        <w:t xml:space="preserve"> Il n'est pas prévu de dispositions particulières.</w:t>
      </w:r>
    </w:p>
    <w:p w:rsidR="00AB11A6" w:rsidRDefault="00215589">
      <w:pPr>
        <w:pStyle w:val="Titre2"/>
        <w:numPr>
          <w:ilvl w:val="1"/>
          <w:numId w:val="2"/>
        </w:numPr>
      </w:pPr>
      <w:bookmarkStart w:id="39" w:name="_Toc118728039"/>
      <w:bookmarkStart w:id="40" w:name="_Toc127175655"/>
      <w:r>
        <w:t>Lieux d'exécution ou de livraison</w:t>
      </w:r>
      <w:bookmarkEnd w:id="39"/>
      <w:bookmarkEnd w:id="40"/>
    </w:p>
    <w:p w:rsidR="00AB11A6" w:rsidRDefault="00215589">
      <w:r>
        <w:rPr>
          <w:rFonts w:eastAsia="Arial" w:cs="Arial"/>
          <w:color w:val="000000"/>
          <w:shd w:val="clear" w:color="auto" w:fill="FFFFFF"/>
        </w:rPr>
        <w:t xml:space="preserve"> Le lieu d'exécution est précisé dans chaque bon de commande.</w:t>
      </w:r>
    </w:p>
    <w:p w:rsidR="00AB11A6" w:rsidRDefault="00215589">
      <w:pPr>
        <w:pStyle w:val="Titre1"/>
        <w:numPr>
          <w:ilvl w:val="0"/>
          <w:numId w:val="2"/>
        </w:numPr>
      </w:pPr>
      <w:bookmarkStart w:id="41" w:name="_Toc118728040"/>
      <w:bookmarkStart w:id="42" w:name="_Toc127175656"/>
      <w:r>
        <w:t>CONDITIONS PARTICULIÈRES D</w:t>
      </w:r>
      <w:bookmarkEnd w:id="41"/>
      <w:r>
        <w:t>’EXÉCUTION</w:t>
      </w:r>
      <w:bookmarkEnd w:id="42"/>
    </w:p>
    <w:p w:rsidR="00AB11A6" w:rsidRDefault="00215589">
      <w:r>
        <w:rPr>
          <w:rFonts w:eastAsia="Arial" w:cs="Arial"/>
          <w:color w:val="000000"/>
          <w:shd w:val="clear" w:color="auto" w:fill="FFFFFF"/>
        </w:rPr>
        <w:t xml:space="preserve"> Le C.C.T.P. du marché fixe les conditions particulières d'exécution.</w:t>
      </w:r>
    </w:p>
    <w:p w:rsidR="00AB11A6" w:rsidRDefault="00215589">
      <w:pPr>
        <w:pStyle w:val="Titre1"/>
        <w:numPr>
          <w:ilvl w:val="0"/>
          <w:numId w:val="2"/>
        </w:numPr>
      </w:pPr>
      <w:bookmarkStart w:id="43" w:name="_Toc118728041"/>
      <w:bookmarkStart w:id="44" w:name="_Toc127175657"/>
      <w:r>
        <w:t>OPÉRATIONS DE VÉRIFICATIONS / ADMISSION</w:t>
      </w:r>
      <w:bookmarkEnd w:id="43"/>
      <w:bookmarkEnd w:id="44"/>
    </w:p>
    <w:p w:rsidR="00AB11A6" w:rsidRDefault="00215589">
      <w:pPr>
        <w:pStyle w:val="Titre2"/>
        <w:numPr>
          <w:ilvl w:val="1"/>
          <w:numId w:val="2"/>
        </w:numPr>
      </w:pPr>
      <w:bookmarkStart w:id="45" w:name="_Toc118728042"/>
      <w:bookmarkStart w:id="46" w:name="_Toc127175658"/>
      <w:r>
        <w:t>Vérifications</w:t>
      </w:r>
      <w:bookmarkEnd w:id="45"/>
      <w:bookmarkEnd w:id="46"/>
    </w:p>
    <w:p w:rsidR="00AB11A6" w:rsidRDefault="00215589">
      <w:r>
        <w:rPr>
          <w:rFonts w:eastAsia="Arial" w:cs="Arial"/>
          <w:color w:val="000000"/>
          <w:shd w:val="clear" w:color="auto" w:fill="FFFFFF"/>
        </w:rPr>
        <w:t>Les opérations de vérifications prévues ci-dessous sont effectuées dans les conditions prévues aux articles 27 à 29 du CCAG/FCS :</w:t>
      </w:r>
    </w:p>
    <w:p w:rsidR="00AB11A6" w:rsidRDefault="00AB11A6"/>
    <w:p w:rsidR="00AB11A6" w:rsidRDefault="00215589">
      <w:r>
        <w:rPr>
          <w:rFonts w:eastAsia="Arial" w:cs="Arial"/>
          <w:color w:val="000000"/>
          <w:shd w:val="clear" w:color="auto" w:fill="FFFFFF"/>
        </w:rPr>
        <w:t>Vérification quantitative : Lors de la livraison, le réceptionnaire procède à des vérifications quantitatives entre la fourniture demandée et la fourniture effectivement livrée.</w:t>
      </w:r>
    </w:p>
    <w:p w:rsidR="00AB11A6" w:rsidRDefault="00AB11A6"/>
    <w:p w:rsidR="00AB11A6" w:rsidRDefault="00215589">
      <w:r>
        <w:rPr>
          <w:rFonts w:eastAsia="Arial" w:cs="Arial"/>
          <w:color w:val="000000"/>
          <w:shd w:val="clear" w:color="auto" w:fill="FFFFFF"/>
        </w:rPr>
        <w:t>Vérification qualitative : Lors de la livraison, le réceptionnaire procède à des vérifications qualitatives et indiquera, s'il y a lieu, au titulaire tout défaut constaté par rapport à la fourniture demandée.</w:t>
      </w:r>
    </w:p>
    <w:p w:rsidR="00AB11A6" w:rsidRDefault="00AB11A6"/>
    <w:p w:rsidR="00AB11A6" w:rsidRDefault="00215589">
      <w:r>
        <w:rPr>
          <w:rFonts w:eastAsia="Arial" w:cs="Arial"/>
          <w:color w:val="000000"/>
          <w:shd w:val="clear" w:color="auto" w:fill="FFFFFF"/>
        </w:rPr>
        <w:t>L'article 27.3 du CCAG/FCS n'est pas applicable.</w:t>
      </w:r>
    </w:p>
    <w:p w:rsidR="00AB11A6" w:rsidRDefault="00215589">
      <w:pPr>
        <w:pStyle w:val="Titre2"/>
        <w:numPr>
          <w:ilvl w:val="1"/>
          <w:numId w:val="2"/>
        </w:numPr>
      </w:pPr>
      <w:bookmarkStart w:id="47" w:name="_Toc118728043"/>
      <w:bookmarkStart w:id="48" w:name="_Toc127175659"/>
      <w:r>
        <w:lastRenderedPageBreak/>
        <w:t>Admission</w:t>
      </w:r>
      <w:bookmarkEnd w:id="47"/>
      <w:bookmarkEnd w:id="48"/>
    </w:p>
    <w:p w:rsidR="00AB11A6" w:rsidRDefault="00215589">
      <w:r>
        <w:rPr>
          <w:rFonts w:eastAsia="Arial" w:cs="Arial"/>
          <w:color w:val="000000"/>
          <w:shd w:val="clear" w:color="auto" w:fill="FFFFFF"/>
        </w:rPr>
        <w:t xml:space="preserve">Suite aux vérifications, les décisions d'admission, de réfaction, d'ajournement ou de rejet des </w:t>
      </w:r>
      <w:r>
        <w:rPr>
          <w:rFonts w:eastAsia="Arial" w:cs="Arial"/>
          <w:b/>
          <w:color w:val="000000"/>
          <w:shd w:val="clear" w:color="auto" w:fill="FFFFFF"/>
        </w:rPr>
        <w:t>prestations</w:t>
      </w:r>
      <w:r>
        <w:rPr>
          <w:rFonts w:eastAsia="Arial" w:cs="Arial"/>
          <w:color w:val="000000"/>
          <w:shd w:val="clear" w:color="auto" w:fill="FFFFFF"/>
        </w:rPr>
        <w:t xml:space="preserve"> sont prises dans les conditions prévues à l'article 30 du C.C.A.G./F.</w:t>
      </w:r>
      <w:proofErr w:type="gramStart"/>
      <w:r>
        <w:rPr>
          <w:rFonts w:eastAsia="Arial" w:cs="Arial"/>
          <w:color w:val="000000"/>
          <w:shd w:val="clear" w:color="auto" w:fill="FFFFFF"/>
        </w:rPr>
        <w:t>C.S</w:t>
      </w:r>
      <w:proofErr w:type="gramEnd"/>
      <w:r>
        <w:rPr>
          <w:rFonts w:eastAsia="Arial" w:cs="Arial"/>
          <w:color w:val="000000"/>
          <w:shd w:val="clear" w:color="auto" w:fill="FFFFFF"/>
        </w:rPr>
        <w:t xml:space="preserve"> par le responsable désigné par la personne publique. Les opérations de vérification et la notification de la décision du pouvoir adjudicateur doivent être effectuées sous un délai de quinze jours. Passé ce délai, la décision d'admission des </w:t>
      </w:r>
      <w:r>
        <w:rPr>
          <w:rFonts w:eastAsia="Arial" w:cs="Arial"/>
          <w:b/>
          <w:color w:val="000000"/>
          <w:shd w:val="clear" w:color="auto" w:fill="FFFFFF"/>
        </w:rPr>
        <w:t>prestations</w:t>
      </w:r>
      <w:r>
        <w:rPr>
          <w:rFonts w:eastAsia="Arial" w:cs="Arial"/>
          <w:color w:val="000000"/>
          <w:shd w:val="clear" w:color="auto" w:fill="FFFFFF"/>
        </w:rPr>
        <w:t xml:space="preserve"> est réputée acquise.</w:t>
      </w:r>
    </w:p>
    <w:p w:rsidR="00AB11A6" w:rsidRDefault="00215589">
      <w:pPr>
        <w:pStyle w:val="Titre1"/>
        <w:numPr>
          <w:ilvl w:val="0"/>
          <w:numId w:val="2"/>
        </w:numPr>
      </w:pPr>
      <w:bookmarkStart w:id="49" w:name="_Toc118728044"/>
      <w:bookmarkStart w:id="50" w:name="_Toc127175660"/>
      <w:r>
        <w:t>GARANTIE CONTRACTUELLE</w:t>
      </w:r>
      <w:bookmarkEnd w:id="49"/>
      <w:bookmarkEnd w:id="50"/>
    </w:p>
    <w:p w:rsidR="00AB11A6" w:rsidRDefault="00215589">
      <w:pPr>
        <w:pStyle w:val="Titre2"/>
        <w:numPr>
          <w:ilvl w:val="1"/>
          <w:numId w:val="2"/>
        </w:numPr>
      </w:pPr>
      <w:bookmarkStart w:id="51" w:name="_Toc118728045"/>
      <w:bookmarkStart w:id="52" w:name="_Toc127175661"/>
      <w:r>
        <w:t>Durée de garantie</w:t>
      </w:r>
      <w:bookmarkEnd w:id="51"/>
      <w:bookmarkEnd w:id="52"/>
    </w:p>
    <w:p w:rsidR="00AB11A6" w:rsidRDefault="00215589">
      <w:r>
        <w:rPr>
          <w:rFonts w:eastAsia="Arial" w:cs="Arial"/>
          <w:color w:val="000000"/>
          <w:shd w:val="clear" w:color="auto" w:fill="FFFFFF"/>
        </w:rPr>
        <w:t xml:space="preserve">Les </w:t>
      </w:r>
      <w:r>
        <w:rPr>
          <w:rFonts w:eastAsia="Arial" w:cs="Arial"/>
          <w:b/>
          <w:color w:val="000000"/>
          <w:shd w:val="clear" w:color="auto" w:fill="FFFFFF"/>
        </w:rPr>
        <w:t>prestations</w:t>
      </w:r>
      <w:r>
        <w:rPr>
          <w:rFonts w:eastAsia="Arial" w:cs="Arial"/>
          <w:color w:val="000000"/>
          <w:shd w:val="clear" w:color="auto" w:fill="FFFFFF"/>
        </w:rPr>
        <w:t xml:space="preserve"> font l'objet d'une garantie d'une durée de 1 an, conformément à l'article 33 du CCAG/FCS.</w:t>
      </w:r>
    </w:p>
    <w:p w:rsidR="00AB11A6" w:rsidRDefault="00215589">
      <w:pPr>
        <w:pStyle w:val="Titre2"/>
        <w:numPr>
          <w:ilvl w:val="1"/>
          <w:numId w:val="2"/>
        </w:numPr>
      </w:pPr>
      <w:bookmarkStart w:id="53" w:name="_Toc118728046"/>
      <w:bookmarkStart w:id="54" w:name="_Toc127175662"/>
      <w:r>
        <w:t>Point de départ de la garantie</w:t>
      </w:r>
      <w:bookmarkEnd w:id="53"/>
      <w:bookmarkEnd w:id="54"/>
    </w:p>
    <w:p w:rsidR="00AB11A6" w:rsidRDefault="00215589">
      <w:r>
        <w:rPr>
          <w:rFonts w:eastAsia="Arial" w:cs="Arial"/>
          <w:color w:val="000000"/>
          <w:shd w:val="clear" w:color="auto" w:fill="FFFFFF"/>
        </w:rPr>
        <w:t>Conformément à l'article 33.1 du CCAG/FCS, le point de départ du délai de garantie est la date de notification de la décision d'admission.</w:t>
      </w:r>
    </w:p>
    <w:p w:rsidR="00AB11A6" w:rsidRDefault="00215589">
      <w:pPr>
        <w:pStyle w:val="Titre1"/>
        <w:numPr>
          <w:ilvl w:val="0"/>
          <w:numId w:val="2"/>
        </w:numPr>
      </w:pPr>
      <w:bookmarkStart w:id="55" w:name="_Toc118728047"/>
      <w:bookmarkStart w:id="56" w:name="_Toc127175663"/>
      <w:r>
        <w:t>PROPRIÉTÉ INTELLECTUELLE ET UTILISATION DES R</w:t>
      </w:r>
      <w:bookmarkEnd w:id="55"/>
      <w:r>
        <w:t>ÉSULTATS</w:t>
      </w:r>
      <w:bookmarkEnd w:id="56"/>
    </w:p>
    <w:p w:rsidR="00AB11A6" w:rsidRDefault="00215589">
      <w:r>
        <w:rPr>
          <w:rFonts w:eastAsia="Arial" w:cs="Arial"/>
          <w:color w:val="000000"/>
          <w:shd w:val="clear" w:color="auto" w:fill="FFFFFF"/>
        </w:rPr>
        <w:t>L'utilisation des résultats, et notamment les droits respectifs du pouvoir adjudicateur et du titulaire en la matière, sont définis à l'article 37 du CCAG FCS.</w:t>
      </w:r>
    </w:p>
    <w:p w:rsidR="00AB11A6" w:rsidRDefault="00215589">
      <w:r>
        <w:rPr>
          <w:rFonts w:eastAsia="Arial" w:cs="Arial"/>
          <w:color w:val="000000"/>
          <w:shd w:val="clear" w:color="auto" w:fill="FFFFFF"/>
        </w:rPr>
        <w:t>Il n'est pas prévu de disposition particulière.</w:t>
      </w:r>
    </w:p>
    <w:p w:rsidR="00AB11A6" w:rsidRDefault="00215589">
      <w:pPr>
        <w:pStyle w:val="Titre1"/>
        <w:numPr>
          <w:ilvl w:val="0"/>
          <w:numId w:val="2"/>
        </w:numPr>
      </w:pPr>
      <w:bookmarkStart w:id="57" w:name="_Toc118728048"/>
      <w:bookmarkStart w:id="58" w:name="_Toc127175664"/>
      <w:r>
        <w:t>CONFIDENTIALITÉ ET MESURES DE SECURITE</w:t>
      </w:r>
      <w:bookmarkEnd w:id="57"/>
      <w:bookmarkEnd w:id="58"/>
    </w:p>
    <w:p w:rsidR="00AB11A6" w:rsidRDefault="00215589">
      <w:pPr>
        <w:spacing w:before="0"/>
        <w:rPr>
          <w:rFonts w:eastAsia="Arial" w:cs="Arial"/>
        </w:rPr>
      </w:pPr>
      <w:r>
        <w:rPr>
          <w:rFonts w:eastAsia="Arial" w:cs="Arial"/>
          <w:color w:val="000000"/>
          <w:shd w:val="clear" w:color="auto" w:fill="FFFFFF"/>
        </w:rPr>
        <w:t xml:space="preserve">  Confidentialité - Protection des données personnelles - Mesures de sécurité</w:t>
      </w:r>
    </w:p>
    <w:p w:rsidR="00AB11A6" w:rsidRDefault="00215589">
      <w:pPr>
        <w:spacing w:before="200"/>
      </w:pPr>
      <w:r>
        <w:rPr>
          <w:rFonts w:eastAsia="Arial" w:cs="Arial"/>
          <w:b/>
          <w:color w:val="000000"/>
          <w:shd w:val="clear" w:color="auto" w:fill="FFFFFF"/>
        </w:rPr>
        <w:t>1. Obligation de confidentialité</w:t>
      </w:r>
    </w:p>
    <w:p w:rsidR="00AB11A6" w:rsidRDefault="00215589">
      <w:pPr>
        <w:spacing w:before="200"/>
        <w:rPr>
          <w:rFonts w:eastAsia="Arial" w:cs="Arial"/>
          <w:color w:val="000000"/>
        </w:rPr>
      </w:pPr>
      <w:r>
        <w:rPr>
          <w:rFonts w:eastAsia="Arial" w:cs="Arial"/>
          <w:color w:val="000000"/>
          <w:shd w:val="clear" w:color="auto" w:fill="FFFFFF"/>
        </w:rPr>
        <w:t>1.1. Le titulaire et l'acheteur qui, à l'occasion de l'exécution du marché, ont connaissance d'informations ou reçoivent communication de documents ou d'éléments de toute nature, présentant un caractère confidentiel, sont tenus de prendre toutes mesures nécessaires, afin d'éviter que ces informations, documents ou éléments ne soient divulgués à un tiers qui n'a pas à en connaître. Une partie ne peut demander la confidentialité d'informations, de documents ou d'éléments qu'elle a elle-même rendus publics.</w:t>
      </w:r>
    </w:p>
    <w:p w:rsidR="00AB11A6" w:rsidRDefault="00215589">
      <w:pPr>
        <w:spacing w:before="0"/>
      </w:pPr>
      <w:r>
        <w:rPr>
          <w:rFonts w:eastAsia="Arial" w:cs="Arial"/>
          <w:color w:val="000000"/>
          <w:shd w:val="clear" w:color="auto" w:fill="FFFFFF"/>
        </w:rPr>
        <w:t>1.2. Une information confidentielle désigne toute information de quelque nature (y inclus la méthodologie, la documentation, les informations ou le savoir-faire), sous quelque forme que ce soit (y inclus sous forme orale, écrite, magnétique ou électronique), sur tout support dont l'acheteur est propriétaire ou titulaire, et qui est communiquée au titulaire, ou obtenue de toute autre façon par ce dernier dans le cadre de ses relations avec l'acheteur. Le titulaire et son personnel, et le cas échéant ses sous-traitants, ne peuvent l'utiliser que pour l'accomplissement des prestations prévues au marché.</w:t>
      </w:r>
    </w:p>
    <w:p w:rsidR="00AB11A6" w:rsidRDefault="00215589">
      <w:pPr>
        <w:spacing w:before="200"/>
      </w:pPr>
      <w:r>
        <w:rPr>
          <w:rFonts w:eastAsia="Arial" w:cs="Arial"/>
          <w:color w:val="000000"/>
          <w:shd w:val="clear" w:color="auto" w:fill="FFFFFF"/>
        </w:rPr>
        <w:t>1.3. Le titulaire doit informer ses sous-traitants des obligations de confidentialité et des mesures de sécurité qui s'imposent à lui pour l'exécution du marché. Il doit s'assurer du respect de ces obligations par ses sous-traitants.</w:t>
      </w:r>
    </w:p>
    <w:p w:rsidR="00AB11A6" w:rsidRDefault="00215589">
      <w:pPr>
        <w:spacing w:before="200"/>
      </w:pPr>
      <w:r>
        <w:rPr>
          <w:rFonts w:eastAsia="Arial" w:cs="Arial"/>
          <w:color w:val="000000"/>
          <w:shd w:val="clear" w:color="auto" w:fill="FFFFFF"/>
        </w:rPr>
        <w:t>1.4. Ne sont pas couverts par cette obligation de confidentialité les informations, documents ou éléments :</w:t>
      </w:r>
    </w:p>
    <w:p w:rsidR="00AB11A6" w:rsidRDefault="00215589">
      <w:pPr>
        <w:spacing w:before="200"/>
      </w:pPr>
      <w:r>
        <w:rPr>
          <w:rFonts w:eastAsia="Arial" w:cs="Arial"/>
          <w:color w:val="000000"/>
          <w:shd w:val="clear" w:color="auto" w:fill="FFFFFF"/>
        </w:rPr>
        <w:lastRenderedPageBreak/>
        <w:t>- qui étaient dans le domaine public au moment de leur divulgation ou que l'acheteur aurait lui-même rendus publics pendant l'exécution du marché ;</w:t>
      </w:r>
    </w:p>
    <w:p w:rsidR="00AB11A6" w:rsidRDefault="00215589">
      <w:pPr>
        <w:spacing w:before="200"/>
      </w:pPr>
      <w:r>
        <w:rPr>
          <w:rFonts w:eastAsia="Arial" w:cs="Arial"/>
          <w:color w:val="000000"/>
          <w:shd w:val="clear" w:color="auto" w:fill="FFFFFF"/>
        </w:rPr>
        <w:t>- signalés comme présentant un caractère non confidentiel et relatifs aux prestations du marché ;</w:t>
      </w:r>
    </w:p>
    <w:p w:rsidR="00AB11A6" w:rsidRDefault="00215589">
      <w:pPr>
        <w:spacing w:before="200"/>
      </w:pPr>
      <w:r>
        <w:rPr>
          <w:rFonts w:eastAsia="Arial" w:cs="Arial"/>
          <w:color w:val="000000"/>
          <w:shd w:val="clear" w:color="auto" w:fill="FFFFFF"/>
        </w:rPr>
        <w:t>- qui ont été communiqués au titulaire par un tiers ayant légalement le droit de diffuser ces informations, documents ou éléments, comme le prouvent des documents existant antérieurement à leur divulgation.</w:t>
      </w:r>
    </w:p>
    <w:p w:rsidR="00AB11A6" w:rsidRDefault="00215589">
      <w:pPr>
        <w:spacing w:before="200"/>
      </w:pPr>
      <w:r>
        <w:rPr>
          <w:rFonts w:eastAsia="Arial" w:cs="Arial"/>
          <w:b/>
          <w:color w:val="000000"/>
          <w:shd w:val="clear" w:color="auto" w:fill="FFFFFF"/>
        </w:rPr>
        <w:t>2. Protection des données à caractère personnel</w:t>
      </w:r>
    </w:p>
    <w:p w:rsidR="00AB11A6" w:rsidRDefault="00215589">
      <w:pPr>
        <w:spacing w:before="200"/>
      </w:pPr>
      <w:r>
        <w:rPr>
          <w:rFonts w:eastAsia="Arial" w:cs="Arial"/>
          <w:color w:val="000000"/>
          <w:shd w:val="clear" w:color="auto" w:fill="FFFFFF"/>
        </w:rPr>
        <w:t>2.1. Chaque partie au marché est tenue au respect des règles, européennes et françaises, applicables au traitement des données à caractère personnel éventuellement mis en œuvre aux fins de l'exécution du marché. A ce titre, toute transmission de données à des tiers, y compris au bénéfice d'entités établies hors de l'Union européenne, qui ne serait pas strictement conforme à la réglementation en vigueur est formellement prohibée.</w:t>
      </w:r>
    </w:p>
    <w:p w:rsidR="00AB11A6" w:rsidRDefault="00215589">
      <w:pPr>
        <w:spacing w:before="200"/>
      </w:pPr>
      <w:r>
        <w:rPr>
          <w:rFonts w:eastAsia="Arial" w:cs="Arial"/>
          <w:color w:val="000000"/>
          <w:shd w:val="clear" w:color="auto" w:fill="FFFFFF"/>
        </w:rPr>
        <w:t>2.2. En cas d'évolution de la réglementation sur la protection des données à caractère personnel en cours d'exécution du marché, les modifications nécessaires pour se conformer aux règles nouvelles, donnent lieu à la signature d'un avenant par les parties au marché ou, en l'absence d'accord entre les parties, à une modification unilatérale par l'acheteur.</w:t>
      </w:r>
    </w:p>
    <w:p w:rsidR="00AB11A6" w:rsidRDefault="00215589">
      <w:pPr>
        <w:spacing w:before="200"/>
      </w:pPr>
      <w:r>
        <w:rPr>
          <w:rFonts w:eastAsia="Arial" w:cs="Arial"/>
          <w:color w:val="000000"/>
          <w:shd w:val="clear" w:color="auto" w:fill="FFFFFF"/>
        </w:rPr>
        <w:t>2.3. Lorsque le titulaire met en œuvre un traitement de données à caractère personnel pour le compte de l'acheteur, pour que ce traitement réponde aux exigences de la réglementation et garantisse en particulier la protection des droits des personnes physiques identifiées ou identifiables qu'il concerne, les documents particuliers du marché précisent notamment :</w:t>
      </w:r>
    </w:p>
    <w:p w:rsidR="00AB11A6" w:rsidRDefault="00215589">
      <w:pPr>
        <w:spacing w:before="200"/>
      </w:pPr>
      <w:r>
        <w:rPr>
          <w:rFonts w:eastAsia="Arial" w:cs="Arial"/>
          <w:color w:val="000000"/>
          <w:shd w:val="clear" w:color="auto" w:fill="FFFFFF"/>
        </w:rPr>
        <w:t>- la finalité, la description et la durée du traitement dans le strict respect des instructions documentées de l'acheteur ;</w:t>
      </w:r>
    </w:p>
    <w:p w:rsidR="00AB11A6" w:rsidRDefault="00215589">
      <w:pPr>
        <w:spacing w:before="200"/>
        <w:rPr>
          <w:rFonts w:eastAsia="Arial" w:cs="Arial"/>
          <w:color w:val="000000"/>
        </w:rPr>
      </w:pPr>
      <w:r>
        <w:rPr>
          <w:rFonts w:eastAsia="Arial" w:cs="Arial"/>
          <w:color w:val="000000"/>
          <w:shd w:val="clear" w:color="auto" w:fill="FFFFFF"/>
        </w:rPr>
        <w:t>- les obligations de l'acheteur et celles du titulaire vis-à-vis de ce dernier, en particulier l'obligation de l'informer de toute difficulté dans l'application de la réglementation, de tout projet de recours à un tiers pour la mise en œuvre du traitement, ou encore de toute demande de communication de données qui lui serait adressée, ainsi que, lorsque celle-ci serait contraire à la réglementation française et européenne, des mesures adoptées pour s'y opposer ;</w:t>
      </w:r>
    </w:p>
    <w:p w:rsidR="00AB11A6" w:rsidRDefault="00215589">
      <w:pPr>
        <w:spacing w:before="0"/>
      </w:pPr>
      <w:r>
        <w:rPr>
          <w:rFonts w:eastAsia="Arial" w:cs="Arial"/>
          <w:color w:val="000000"/>
          <w:shd w:val="clear" w:color="auto" w:fill="FFFFFF"/>
        </w:rPr>
        <w:t>- les modalités de prise en compte du droit à l'information et des autres droits des personnes concernées, dont l'exercice doit être garanti ;</w:t>
      </w:r>
    </w:p>
    <w:p w:rsidR="00AB11A6" w:rsidRDefault="00215589">
      <w:pPr>
        <w:spacing w:before="200"/>
      </w:pPr>
      <w:r>
        <w:rPr>
          <w:rFonts w:eastAsia="Arial" w:cs="Arial"/>
          <w:color w:val="000000"/>
          <w:shd w:val="clear" w:color="auto" w:fill="FFFFFF"/>
        </w:rPr>
        <w:t>- les mesures de sécurité mises en œuvre pour garantir l'intégrité, la confidentialité et la disponibilité des données, ainsi que les conditions de notification des violations de données à caractère personnel ;</w:t>
      </w:r>
    </w:p>
    <w:p w:rsidR="00AB11A6" w:rsidRDefault="00215589">
      <w:pPr>
        <w:spacing w:before="200"/>
      </w:pPr>
      <w:r>
        <w:rPr>
          <w:rFonts w:eastAsia="Arial" w:cs="Arial"/>
          <w:color w:val="000000"/>
          <w:shd w:val="clear" w:color="auto" w:fill="FFFFFF"/>
        </w:rPr>
        <w:t>- la durée et les modalités de conservation des données et le sort de celles-ci au terme de l'exécution du marché.</w:t>
      </w:r>
    </w:p>
    <w:p w:rsidR="00AB11A6" w:rsidRDefault="00215589">
      <w:pPr>
        <w:spacing w:before="200"/>
      </w:pPr>
      <w:r>
        <w:rPr>
          <w:rFonts w:eastAsia="Arial" w:cs="Arial"/>
          <w:color w:val="000000"/>
          <w:shd w:val="clear" w:color="auto" w:fill="FFFFFF"/>
        </w:rPr>
        <w:t>Les documents particuliers du marché précisent également les pénalités applicables au titulaire en cas de méconnaissance de la réglementation.</w:t>
      </w:r>
    </w:p>
    <w:p w:rsidR="00AB11A6" w:rsidRDefault="00215589">
      <w:pPr>
        <w:spacing w:before="200"/>
      </w:pPr>
      <w:r>
        <w:rPr>
          <w:rFonts w:eastAsia="Arial" w:cs="Arial"/>
          <w:color w:val="000000"/>
          <w:shd w:val="clear" w:color="auto" w:fill="FFFFFF"/>
        </w:rPr>
        <w:t>En cas de manquement par le titulaire ou son sous-traitant à ses obligations légales et contractuelles relatives à la protection des données personnelles, le marché peut être résilié pour faute en application de l'article 41 du CCAG FCS.</w:t>
      </w:r>
    </w:p>
    <w:p w:rsidR="00AB11A6" w:rsidRDefault="00215589">
      <w:pPr>
        <w:spacing w:before="200"/>
      </w:pPr>
      <w:r>
        <w:rPr>
          <w:rFonts w:eastAsia="Arial" w:cs="Arial"/>
          <w:b/>
          <w:color w:val="000000"/>
          <w:shd w:val="clear" w:color="auto" w:fill="FFFFFF"/>
        </w:rPr>
        <w:t>3. Mesures de sécurité</w:t>
      </w:r>
    </w:p>
    <w:p w:rsidR="00AB11A6" w:rsidRDefault="00215589">
      <w:pPr>
        <w:spacing w:before="200"/>
      </w:pPr>
      <w:r>
        <w:rPr>
          <w:rFonts w:eastAsia="Arial" w:cs="Arial"/>
          <w:color w:val="000000"/>
          <w:shd w:val="clear" w:color="auto" w:fill="FFFFFF"/>
        </w:rPr>
        <w:t xml:space="preserve">3.1 Lorsque les prestations sont à exécuter dans un lieu où des mesures de sécurité s'appliquent, notamment dans les zones protégées en vertu des dispositions législatives ou réglementaires prises pour la protection du secret de la défense nationale, ces dispositions particulières sont </w:t>
      </w:r>
      <w:r>
        <w:rPr>
          <w:rFonts w:eastAsia="Arial" w:cs="Arial"/>
          <w:color w:val="000000"/>
          <w:shd w:val="clear" w:color="auto" w:fill="FFFFFF"/>
        </w:rPr>
        <w:lastRenderedPageBreak/>
        <w:t>indiquées par l'acheteur dans les documents particuliers du marché. Le titulaire est tenu de les respecter.</w:t>
      </w:r>
    </w:p>
    <w:p w:rsidR="00AB11A6" w:rsidRDefault="00215589">
      <w:pPr>
        <w:spacing w:before="200"/>
      </w:pPr>
      <w:r>
        <w:rPr>
          <w:rFonts w:eastAsia="Arial" w:cs="Arial"/>
          <w:color w:val="000000"/>
          <w:shd w:val="clear" w:color="auto" w:fill="FFFFFF"/>
        </w:rPr>
        <w:t>Le titulaire ne peut prétendre, de ce fait, ni à prolongation du délai d'exécution, ni à indemnité, ni à supplément de prix, à moins que les deux conditions suivantes soient remplies :</w:t>
      </w:r>
    </w:p>
    <w:p w:rsidR="00AB11A6" w:rsidRDefault="00215589">
      <w:pPr>
        <w:spacing w:before="200"/>
      </w:pPr>
      <w:r>
        <w:rPr>
          <w:rFonts w:eastAsia="Arial" w:cs="Arial"/>
          <w:color w:val="000000"/>
          <w:shd w:val="clear" w:color="auto" w:fill="FFFFFF"/>
        </w:rPr>
        <w:t>- les informations ne lui ont été communiquées que postérieurement au dépôt de son offre ;</w:t>
      </w:r>
    </w:p>
    <w:p w:rsidR="00AB11A6" w:rsidRDefault="00215589">
      <w:pPr>
        <w:spacing w:before="200"/>
      </w:pPr>
      <w:r>
        <w:rPr>
          <w:rFonts w:eastAsia="Arial" w:cs="Arial"/>
          <w:color w:val="000000"/>
          <w:shd w:val="clear" w:color="auto" w:fill="FFFFFF"/>
        </w:rPr>
        <w:t>- il peut établir que les obligations qui lui sont ainsi imposées nécessitent un délai supplémentaire pour l'exécution des prestations prévues par le marché ou rendent plus difficile ou plus onéreuse pour lui l'exécution de son contrat.</w:t>
      </w:r>
    </w:p>
    <w:p w:rsidR="00AB11A6" w:rsidRDefault="00215589">
      <w:pPr>
        <w:spacing w:before="200"/>
      </w:pPr>
      <w:r>
        <w:rPr>
          <w:rFonts w:eastAsia="Arial" w:cs="Arial"/>
          <w:color w:val="000000"/>
          <w:shd w:val="clear" w:color="auto" w:fill="FFFFFF"/>
        </w:rPr>
        <w:t>3.2 Le titulaire sensibilise son personnel, intervenant dans le cadre des prestations, à la sécurité de l'information, des systèmes d'information et à l'ensemble des mesures de sécurité définies par l'acheteur ou s'imposant à ce dernier.</w:t>
      </w:r>
    </w:p>
    <w:p w:rsidR="00AB11A6" w:rsidRDefault="00215589">
      <w:pPr>
        <w:spacing w:before="200"/>
      </w:pPr>
      <w:r>
        <w:rPr>
          <w:rFonts w:eastAsia="Arial" w:cs="Arial"/>
          <w:color w:val="000000"/>
          <w:shd w:val="clear" w:color="auto" w:fill="FFFFFF"/>
        </w:rPr>
        <w:t>Le titulaire veille notamment à ce que son personnel intervenant dans le cadre des prestations respecte les stipulations du présent marché concernant la sécurité.</w:t>
      </w:r>
    </w:p>
    <w:p w:rsidR="00AB11A6" w:rsidRDefault="00215589">
      <w:pPr>
        <w:spacing w:before="200"/>
      </w:pPr>
      <w:r>
        <w:rPr>
          <w:rFonts w:eastAsia="Arial" w:cs="Arial"/>
          <w:b/>
          <w:color w:val="000000"/>
          <w:shd w:val="clear" w:color="auto" w:fill="FFFFFF"/>
        </w:rPr>
        <w:t>4. Information sur les vulnérabilités et les incidents de sécurité détectés sur le système d'information du titulaire</w:t>
      </w:r>
    </w:p>
    <w:p w:rsidR="00AB11A6" w:rsidRDefault="00215589">
      <w:pPr>
        <w:spacing w:before="200"/>
      </w:pPr>
      <w:r>
        <w:rPr>
          <w:rFonts w:eastAsia="Arial" w:cs="Arial"/>
          <w:color w:val="000000"/>
          <w:shd w:val="clear" w:color="auto" w:fill="FFFFFF"/>
        </w:rPr>
        <w:t>Pour les prestations, produits et services fournis dans le cadre du marché, le titulaire met à disposition un dispositif d'information dédié à la sécurité informatique (notamment flux RSS/ATOM, liste de diffusion par courriel ou autre).</w:t>
      </w:r>
    </w:p>
    <w:p w:rsidR="00AB11A6" w:rsidRDefault="00215589">
      <w:pPr>
        <w:spacing w:before="200"/>
        <w:rPr>
          <w:rFonts w:eastAsia="Arial" w:cs="Arial"/>
          <w:color w:val="000000"/>
        </w:rPr>
      </w:pPr>
      <w:r>
        <w:rPr>
          <w:rFonts w:eastAsia="Arial" w:cs="Arial"/>
          <w:color w:val="000000"/>
          <w:shd w:val="clear" w:color="auto" w:fill="FFFFFF"/>
        </w:rPr>
        <w:t>Ce dispositif vise à tenir l'acheteur informé des événements et changements impactant la sécurité, notamment liés à la connaissance d'une vulnérabilité impactant le système (annonce de correctif, attaque en cours, violation de données à caractère personnel si le traitement de données est sous-traité au titulaire), et des mesures correctives ou conservatoires à appliquer.</w:t>
      </w:r>
    </w:p>
    <w:p w:rsidR="00AB11A6" w:rsidRDefault="00215589">
      <w:pPr>
        <w:spacing w:before="0"/>
      </w:pPr>
      <w:r>
        <w:rPr>
          <w:rFonts w:eastAsia="Arial" w:cs="Arial"/>
          <w:b/>
          <w:color w:val="000000"/>
          <w:shd w:val="clear" w:color="auto" w:fill="FFFFFF"/>
        </w:rPr>
        <w:t>5. Information des sous-traitants</w:t>
      </w:r>
    </w:p>
    <w:p w:rsidR="00AB11A6" w:rsidRDefault="00215589">
      <w:pPr>
        <w:spacing w:before="200"/>
      </w:pPr>
      <w:r>
        <w:rPr>
          <w:rFonts w:eastAsia="Arial" w:cs="Arial"/>
          <w:color w:val="000000"/>
          <w:shd w:val="clear" w:color="auto" w:fill="FFFFFF"/>
        </w:rPr>
        <w:t>Le titulaire informe ses sous-traitants de leur soumission aux obligations énoncées au présent article du CCAP. Il reste responsable du respect de celles-ci.</w:t>
      </w:r>
    </w:p>
    <w:p w:rsidR="00AB11A6" w:rsidRDefault="00215589">
      <w:pPr>
        <w:pStyle w:val="Titre1"/>
        <w:numPr>
          <w:ilvl w:val="0"/>
          <w:numId w:val="2"/>
        </w:numPr>
      </w:pPr>
      <w:bookmarkStart w:id="59" w:name="_Toc118728049"/>
      <w:bookmarkStart w:id="60" w:name="_Toc127175665"/>
      <w:r>
        <w:t>MODALITÉS DE DÉTERMINATION DES PRIX</w:t>
      </w:r>
      <w:bookmarkEnd w:id="59"/>
      <w:bookmarkEnd w:id="60"/>
    </w:p>
    <w:p w:rsidR="00AB11A6" w:rsidRDefault="00215589">
      <w:pPr>
        <w:pStyle w:val="Titre2"/>
        <w:numPr>
          <w:ilvl w:val="1"/>
          <w:numId w:val="2"/>
        </w:numPr>
      </w:pPr>
      <w:bookmarkStart w:id="61" w:name="_Toc118728050"/>
      <w:bookmarkStart w:id="62" w:name="_Toc127175666"/>
      <w:r>
        <w:t>Nature du prix</w:t>
      </w:r>
      <w:bookmarkEnd w:id="61"/>
      <w:bookmarkEnd w:id="62"/>
    </w:p>
    <w:p w:rsidR="00AB11A6" w:rsidRDefault="00215589">
      <w:r>
        <w:rPr>
          <w:rFonts w:eastAsia="Arial" w:cs="Arial"/>
          <w:color w:val="000000"/>
          <w:u w:val="single"/>
          <w:shd w:val="clear" w:color="auto" w:fill="FFFFFF"/>
        </w:rPr>
        <w:t>Prix unitaires :</w:t>
      </w:r>
    </w:p>
    <w:p w:rsidR="00AB11A6" w:rsidRDefault="00215589">
      <w:r>
        <w:rPr>
          <w:rFonts w:eastAsia="Arial" w:cs="Arial"/>
          <w:color w:val="000000"/>
          <w:shd w:val="clear" w:color="auto" w:fill="FFFFFF"/>
        </w:rPr>
        <w:t xml:space="preserve">Le marché est conclu aux prix unitaires figurant en annexe à l'acte d'engagement </w:t>
      </w:r>
    </w:p>
    <w:p w:rsidR="00AB11A6" w:rsidRDefault="00215589">
      <w:r>
        <w:rPr>
          <w:shd w:val="clear" w:color="auto" w:fill="FFFFFF"/>
        </w:rPr>
        <w:t>    </w:t>
      </w:r>
    </w:p>
    <w:p w:rsidR="00AB11A6" w:rsidRDefault="00215589">
      <w:r>
        <w:rPr>
          <w:rFonts w:eastAsia="Arial" w:cs="Arial"/>
          <w:color w:val="000000"/>
          <w:shd w:val="clear" w:color="auto" w:fill="FFFFFF"/>
        </w:rPr>
        <w:t>Le taux de la TVA à prendre en considération est celui en vigueur à la date du fait générateur, conformément à l'article 269 du CGI.</w:t>
      </w:r>
    </w:p>
    <w:p w:rsidR="00AB11A6" w:rsidRDefault="00215589">
      <w:pPr>
        <w:pStyle w:val="Titre2"/>
        <w:numPr>
          <w:ilvl w:val="1"/>
          <w:numId w:val="2"/>
        </w:numPr>
      </w:pPr>
      <w:bookmarkStart w:id="63" w:name="_Toc118728051"/>
      <w:bookmarkStart w:id="64" w:name="_Toc127175667"/>
      <w:r>
        <w:t>Variations de prix</w:t>
      </w:r>
      <w:bookmarkEnd w:id="63"/>
      <w:bookmarkEnd w:id="64"/>
    </w:p>
    <w:p w:rsidR="00AB11A6" w:rsidRDefault="00215589">
      <w:r>
        <w:rPr>
          <w:rFonts w:eastAsia="Arial" w:cs="Arial"/>
          <w:color w:val="000000"/>
          <w:shd w:val="clear" w:color="auto" w:fill="FFFFFF"/>
        </w:rPr>
        <w:t>Par dérogation à l'article 10 du CCAG, les prix du marché sont réputés avoir été établis le mois de la date limite de remise des offres, dénommé mois zéro.</w:t>
      </w:r>
    </w:p>
    <w:p w:rsidR="00AB11A6" w:rsidRDefault="00AB11A6"/>
    <w:p w:rsidR="00AB11A6" w:rsidRDefault="00215589">
      <w:r>
        <w:rPr>
          <w:rFonts w:eastAsia="Arial" w:cs="Arial"/>
          <w:color w:val="000000"/>
          <w:shd w:val="clear" w:color="auto" w:fill="FFFFFF"/>
        </w:rPr>
        <w:t>Les prix sont fermes.</w:t>
      </w:r>
    </w:p>
    <w:p w:rsidR="00AB11A6" w:rsidRDefault="00215589">
      <w:pPr>
        <w:pStyle w:val="Titre2"/>
        <w:numPr>
          <w:ilvl w:val="1"/>
          <w:numId w:val="2"/>
        </w:numPr>
      </w:pPr>
      <w:bookmarkStart w:id="65" w:name="_Toc118728052"/>
      <w:bookmarkStart w:id="66" w:name="_Toc127175668"/>
      <w:r>
        <w:lastRenderedPageBreak/>
        <w:t>Disparition d'indice</w:t>
      </w:r>
      <w:bookmarkEnd w:id="65"/>
      <w:bookmarkEnd w:id="66"/>
    </w:p>
    <w:p w:rsidR="00AB11A6" w:rsidRDefault="00215589">
      <w:r>
        <w:rPr>
          <w:rFonts w:eastAsia="Arial" w:cs="Arial"/>
          <w:color w:val="000000"/>
          <w:shd w:val="clear" w:color="auto" w:fill="FFFFFF"/>
        </w:rPr>
        <w:t>Les prix étant fermes, il n'y a pas lieu de prévoir la disparition d'indice.</w:t>
      </w:r>
    </w:p>
    <w:p w:rsidR="00AB11A6" w:rsidRDefault="00AB11A6"/>
    <w:p w:rsidR="00AB11A6" w:rsidRDefault="00215589">
      <w:pPr>
        <w:pStyle w:val="Titre1"/>
        <w:numPr>
          <w:ilvl w:val="0"/>
          <w:numId w:val="2"/>
        </w:numPr>
      </w:pPr>
      <w:bookmarkStart w:id="67" w:name="_Toc118728053"/>
      <w:bookmarkStart w:id="68" w:name="_Toc127175669"/>
      <w:r>
        <w:t>AVANCE</w:t>
      </w:r>
      <w:bookmarkEnd w:id="67"/>
      <w:bookmarkEnd w:id="68"/>
    </w:p>
    <w:p w:rsidR="00AB11A6" w:rsidRDefault="00215589">
      <w:pPr>
        <w:pStyle w:val="Titre2"/>
        <w:numPr>
          <w:ilvl w:val="1"/>
          <w:numId w:val="2"/>
        </w:numPr>
      </w:pPr>
      <w:bookmarkStart w:id="69" w:name="_Toc118728054"/>
      <w:bookmarkStart w:id="70" w:name="_Toc127175670"/>
      <w:r>
        <w:t>Régime de l'avance</w:t>
      </w:r>
      <w:bookmarkEnd w:id="69"/>
      <w:bookmarkEnd w:id="70"/>
    </w:p>
    <w:p w:rsidR="00AB11A6" w:rsidRDefault="00215589">
      <w:r>
        <w:rPr>
          <w:rFonts w:eastAsia="Arial" w:cs="Arial"/>
          <w:color w:val="000000"/>
          <w:shd w:val="clear" w:color="auto" w:fill="FFFFFF"/>
        </w:rPr>
        <w:t xml:space="preserve"> Sauf renoncement du titulaire porté à l'acte d'engagement, une avance sera versée au titulaire, dans les cas et selon les modalités prévues aux articles R2191-3 à 19 du Code de la commande publique et à l'acte d'engagement.</w:t>
      </w:r>
    </w:p>
    <w:p w:rsidR="00AB11A6" w:rsidRDefault="00215589">
      <w:r>
        <w:rPr>
          <w:rFonts w:eastAsia="Arial" w:cs="Arial"/>
          <w:color w:val="000000"/>
          <w:shd w:val="clear" w:color="auto" w:fill="FFFFFF"/>
        </w:rPr>
        <w:t>Elle est versée le cas échéant dans le délai de 30 jours à compter de la date de début du délai contractuel d'exécution du marché, du bon de commande ou de la tranche.</w:t>
      </w:r>
    </w:p>
    <w:p w:rsidR="00AB11A6" w:rsidRDefault="00215589">
      <w:r>
        <w:rPr>
          <w:rFonts w:eastAsia="Arial" w:cs="Arial"/>
          <w:color w:val="000000"/>
          <w:shd w:val="clear" w:color="auto" w:fill="FFFFFF"/>
        </w:rPr>
        <w:t>L'avance est remboursée dans les conditions prévues aux articles R2191-11, R2191-12 et R2191-29 du Code de la commande publique.</w:t>
      </w:r>
    </w:p>
    <w:p w:rsidR="00AB11A6" w:rsidRDefault="00215589">
      <w:r>
        <w:rPr>
          <w:rFonts w:eastAsia="Arial" w:cs="Arial"/>
          <w:color w:val="000000"/>
          <w:shd w:val="clear" w:color="auto" w:fill="FFFFFF"/>
        </w:rPr>
        <w:t>Le remboursement de l'avance s'impute sur les sommes dues au titulaire quand le montant des prestations exécutées par le titulaire atteint 65% du montant initial du présent marché et se termine lorsque le montant des prestations exécutées par le titulaire atteint 80% du même montant selon un rythme calculé au prorata du pourcentage d'avancement.</w:t>
      </w:r>
    </w:p>
    <w:p w:rsidR="00AB11A6" w:rsidRDefault="00215589">
      <w:pPr>
        <w:pStyle w:val="Titre2"/>
        <w:numPr>
          <w:ilvl w:val="1"/>
          <w:numId w:val="2"/>
        </w:numPr>
      </w:pPr>
      <w:bookmarkStart w:id="71" w:name="_Toc118728055"/>
      <w:bookmarkStart w:id="72" w:name="_Toc127175671"/>
      <w:r>
        <w:t>Dispositions complémentaires</w:t>
      </w:r>
      <w:bookmarkEnd w:id="71"/>
      <w:bookmarkEnd w:id="72"/>
    </w:p>
    <w:p w:rsidR="00AB11A6" w:rsidRDefault="00215589">
      <w:r>
        <w:rPr>
          <w:rFonts w:eastAsia="Arial" w:cs="Arial"/>
          <w:color w:val="000000"/>
          <w:shd w:val="clear" w:color="auto" w:fill="FFFFFF"/>
        </w:rPr>
        <w:t xml:space="preserve"> Il n'est pas exigé la production d'une garantie à première demande ou d'une caution personnelle et solidaire pour le versement de l'avance.</w:t>
      </w:r>
    </w:p>
    <w:p w:rsidR="00AB11A6" w:rsidRDefault="00215589">
      <w:pPr>
        <w:pStyle w:val="Titre1"/>
        <w:numPr>
          <w:ilvl w:val="0"/>
          <w:numId w:val="2"/>
        </w:numPr>
      </w:pPr>
      <w:bookmarkStart w:id="73" w:name="_Toc118728056"/>
      <w:bookmarkStart w:id="74" w:name="_Toc127175672"/>
      <w:r>
        <w:t>MODALITÉS DE R</w:t>
      </w:r>
      <w:bookmarkEnd w:id="73"/>
      <w:r>
        <w:t>ÈGLEMENT</w:t>
      </w:r>
      <w:bookmarkEnd w:id="74"/>
    </w:p>
    <w:p w:rsidR="00AB11A6" w:rsidRDefault="00215589">
      <w:r>
        <w:rPr>
          <w:rFonts w:eastAsia="Arial" w:cs="Arial"/>
          <w:color w:val="000000"/>
          <w:shd w:val="clear" w:color="auto" w:fill="FFFFFF"/>
        </w:rPr>
        <w:t xml:space="preserve"> Les dispositions des articles R2191-20 à 22 du Code de la commande publique relatives aux acomptes sont </w:t>
      </w:r>
      <w:proofErr w:type="spellStart"/>
      <w:proofErr w:type="gramStart"/>
      <w:r>
        <w:rPr>
          <w:rFonts w:eastAsia="Arial" w:cs="Arial"/>
          <w:color w:val="000000"/>
          <w:shd w:val="clear" w:color="auto" w:fill="FFFFFF"/>
        </w:rPr>
        <w:t>applicables.Il</w:t>
      </w:r>
      <w:proofErr w:type="spellEnd"/>
      <w:proofErr w:type="gramEnd"/>
      <w:r>
        <w:rPr>
          <w:rFonts w:eastAsia="Arial" w:cs="Arial"/>
          <w:color w:val="000000"/>
          <w:shd w:val="clear" w:color="auto" w:fill="FFFFFF"/>
        </w:rPr>
        <w:t xml:space="preserve"> n'est pas prévu de disposition complémentaire.</w:t>
      </w:r>
    </w:p>
    <w:p w:rsidR="00AB11A6" w:rsidRDefault="00215589">
      <w:pPr>
        <w:pStyle w:val="Titre1"/>
        <w:numPr>
          <w:ilvl w:val="0"/>
          <w:numId w:val="2"/>
        </w:numPr>
      </w:pPr>
      <w:bookmarkStart w:id="75" w:name="_Toc118728057"/>
      <w:bookmarkStart w:id="76" w:name="_Toc127175673"/>
      <w:r>
        <w:t>PAIEMENT ET ÉTABLISSEMENT DE LA FACTURE</w:t>
      </w:r>
      <w:bookmarkEnd w:id="75"/>
      <w:bookmarkEnd w:id="76"/>
    </w:p>
    <w:p w:rsidR="00AB11A6" w:rsidRDefault="00215589">
      <w:pPr>
        <w:pStyle w:val="Titre2"/>
        <w:numPr>
          <w:ilvl w:val="1"/>
          <w:numId w:val="2"/>
        </w:numPr>
      </w:pPr>
      <w:bookmarkStart w:id="77" w:name="_Toc118728058"/>
      <w:bookmarkStart w:id="78" w:name="_Toc127175674"/>
      <w:r>
        <w:t>Délais de paiements</w:t>
      </w:r>
      <w:bookmarkEnd w:id="77"/>
      <w:bookmarkEnd w:id="78"/>
    </w:p>
    <w:p w:rsidR="00AB11A6" w:rsidRDefault="00AB11A6">
      <w:pPr>
        <w:rPr>
          <w:rFonts w:eastAsia="Arial" w:cs="Arial"/>
          <w:color w:val="000000"/>
        </w:rPr>
      </w:pPr>
    </w:p>
    <w:p w:rsidR="00AB11A6" w:rsidRDefault="00215589">
      <w:r>
        <w:rPr>
          <w:rFonts w:eastAsia="Arial" w:cs="Arial"/>
          <w:color w:val="000000"/>
          <w:shd w:val="clear" w:color="auto" w:fill="FFFFFF"/>
        </w:rPr>
        <w:t>En application des articles R2192-10 à 15 du Code de la commande publique, le paiement sera effectué dans un délai de 30 jours courant à compter de la date de réception de la demande de paiement par les services de la personne publique contractante ou à compter de la date d'exécution des prestations lorsqu'elle est postérieure à la date de réception de la demande de paiement.</w:t>
      </w:r>
    </w:p>
    <w:p w:rsidR="00AB11A6" w:rsidRDefault="00AB11A6"/>
    <w:p w:rsidR="00AB11A6" w:rsidRDefault="00215589">
      <w:r>
        <w:rPr>
          <w:rFonts w:eastAsia="Arial" w:cs="Arial"/>
          <w:color w:val="000000"/>
          <w:shd w:val="clear" w:color="auto" w:fill="FFFFFF"/>
        </w:rPr>
        <w:t>Le délai global de paiement pourra être suspendu dans les conditions prévues par la réglementation en vigueur.</w:t>
      </w:r>
    </w:p>
    <w:p w:rsidR="00AB11A6" w:rsidRDefault="00215589">
      <w:pPr>
        <w:pStyle w:val="Titre2"/>
        <w:numPr>
          <w:ilvl w:val="1"/>
          <w:numId w:val="2"/>
        </w:numPr>
      </w:pPr>
      <w:bookmarkStart w:id="79" w:name="_Toc118728059"/>
      <w:bookmarkStart w:id="80" w:name="_Toc127175675"/>
      <w:r>
        <w:t>Intérêts moratoires</w:t>
      </w:r>
      <w:bookmarkEnd w:id="79"/>
      <w:bookmarkEnd w:id="80"/>
    </w:p>
    <w:p w:rsidR="00AB11A6" w:rsidRDefault="00AB11A6">
      <w:pPr>
        <w:rPr>
          <w:rFonts w:eastAsia="Arial" w:cs="Arial"/>
          <w:color w:val="000000"/>
          <w:shd w:val="clear" w:color="auto" w:fill="FFFFFF"/>
        </w:rPr>
      </w:pPr>
    </w:p>
    <w:p w:rsidR="00AB11A6" w:rsidRDefault="00215589">
      <w:r>
        <w:rPr>
          <w:rFonts w:eastAsia="Arial" w:cs="Arial"/>
          <w:color w:val="000000"/>
          <w:shd w:val="clear" w:color="auto" w:fill="FFFFFF"/>
        </w:rPr>
        <w:lastRenderedPageBreak/>
        <w:t>Le défaut de paiement dans les délais prévus ci-dessus fait courir de plein droit, et sans autre formalité, des intérêts moratoires au bénéfice des titulaires ou des sous-traitants payés directement. Il est fait application, pour toute la durée du marché, du taux des intérêts moratoires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rsidR="00AB11A6" w:rsidRDefault="00AB11A6"/>
    <w:p w:rsidR="00AB11A6" w:rsidRDefault="00215589">
      <w:r>
        <w:rPr>
          <w:rFonts w:eastAsia="Arial" w:cs="Arial"/>
          <w:color w:val="000000"/>
          <w:shd w:val="clear" w:color="auto" w:fill="FFFFFF"/>
        </w:rPr>
        <w:t>Le montant de l'indemnité forfaitaire pour frais de recouvrement est fixé à 40 Euros conformément à l'article D2192-35 du Code de la commande publique.</w:t>
      </w:r>
    </w:p>
    <w:p w:rsidR="00AB11A6" w:rsidRDefault="00215589">
      <w:pPr>
        <w:pStyle w:val="Titre2"/>
        <w:numPr>
          <w:ilvl w:val="1"/>
          <w:numId w:val="2"/>
        </w:numPr>
      </w:pPr>
      <w:bookmarkStart w:id="81" w:name="_Toc118728060"/>
      <w:bookmarkStart w:id="82" w:name="_Toc127175676"/>
      <w:r>
        <w:t>Modalités de paiement direct des sous-traitants</w:t>
      </w:r>
      <w:bookmarkEnd w:id="81"/>
      <w:bookmarkEnd w:id="82"/>
    </w:p>
    <w:p w:rsidR="00AB11A6" w:rsidRDefault="00215589">
      <w:r>
        <w:rPr>
          <w:rFonts w:eastAsia="Arial" w:cs="Arial"/>
          <w:color w:val="000000"/>
          <w:shd w:val="clear" w:color="auto" w:fill="FFFFFF"/>
        </w:rPr>
        <w:t xml:space="preserve"> Conformément aux dispositions des articles L2193-11et R2193-10 du Code de la commande publique, seuls les sous-traitants directs du titulaire du marché (qui ont été acceptés et dont les conditions de paiement ont été agréées) peuvent bénéficier du paiement direct.</w:t>
      </w:r>
    </w:p>
    <w:p w:rsidR="00AB11A6" w:rsidRDefault="00AB11A6"/>
    <w:p w:rsidR="00AB11A6" w:rsidRDefault="00215589">
      <w:r>
        <w:rPr>
          <w:rFonts w:eastAsia="Arial" w:cs="Arial"/>
          <w:color w:val="000000"/>
          <w:shd w:val="clear" w:color="auto" w:fill="FFFFFF"/>
        </w:rPr>
        <w:t>Le paiement direct des sous-traitants régulièrement acceptés est mis en œuvre selon les modalités prévues par le Code de la commande publique, et notamment, par ses articles R2193-11 à 16.</w:t>
      </w:r>
    </w:p>
    <w:p w:rsidR="00AB11A6" w:rsidRDefault="00AB11A6"/>
    <w:p w:rsidR="00AB11A6" w:rsidRDefault="00215589">
      <w:r>
        <w:rPr>
          <w:rFonts w:eastAsia="Arial" w:cs="Arial"/>
          <w:color w:val="000000"/>
          <w:shd w:val="clear" w:color="auto" w:fill="FFFFFF"/>
        </w:rPr>
        <w:t>Les sous-traitants adressent leur demande de paiement, libellée au nom du pouvoir adjudicateur, au titulaire ainsi qu'à la personne désignée ci-après :</w:t>
      </w:r>
    </w:p>
    <w:p w:rsidR="00AB11A6" w:rsidRDefault="00215589">
      <w:r>
        <w:rPr>
          <w:rFonts w:eastAsia="Arial" w:cs="Arial"/>
          <w:color w:val="000000"/>
          <w:shd w:val="clear" w:color="auto" w:fill="FFFFFF"/>
        </w:rPr>
        <w:t xml:space="preserve"> Ville de Marseille</w:t>
      </w:r>
    </w:p>
    <w:p w:rsidR="00AB11A6" w:rsidRDefault="00215589">
      <w:pPr>
        <w:rPr>
          <w:rFonts w:eastAsia="Arial" w:cs="Arial"/>
          <w:b/>
          <w:color w:val="000000"/>
          <w:shd w:val="clear" w:color="auto" w:fill="FFFFFF"/>
        </w:rPr>
      </w:pPr>
      <w:r>
        <w:rPr>
          <w:rFonts w:eastAsia="Arial" w:cs="Arial"/>
          <w:b/>
          <w:color w:val="000000"/>
          <w:shd w:val="clear" w:color="auto" w:fill="FFFFFF"/>
        </w:rPr>
        <w:t xml:space="preserve">Mission JO 506 </w:t>
      </w:r>
    </w:p>
    <w:p w:rsidR="00AB11A6" w:rsidRDefault="00215589">
      <w:proofErr w:type="gramStart"/>
      <w:r>
        <w:rPr>
          <w:rFonts w:eastAsia="Arial" w:cs="Arial"/>
          <w:b/>
          <w:color w:val="000000"/>
          <w:shd w:val="clear" w:color="auto" w:fill="FFFFFF"/>
        </w:rPr>
        <w:t>avenue</w:t>
      </w:r>
      <w:proofErr w:type="gramEnd"/>
      <w:r>
        <w:rPr>
          <w:rFonts w:eastAsia="Arial" w:cs="Arial"/>
          <w:b/>
          <w:color w:val="000000"/>
          <w:shd w:val="clear" w:color="auto" w:fill="FFFFFF"/>
        </w:rPr>
        <w:t xml:space="preserve"> du Prado</w:t>
      </w:r>
    </w:p>
    <w:p w:rsidR="00AB11A6" w:rsidRDefault="00215589">
      <w:pPr>
        <w:rPr>
          <w:rFonts w:eastAsia="Arial" w:cs="Arial"/>
          <w:color w:val="000000"/>
          <w:shd w:val="clear" w:color="auto" w:fill="FFFFFF"/>
        </w:rPr>
      </w:pPr>
      <w:r>
        <w:rPr>
          <w:rFonts w:eastAsia="Arial" w:cs="Arial"/>
          <w:color w:val="000000"/>
          <w:shd w:val="clear" w:color="auto" w:fill="FFFFFF"/>
        </w:rPr>
        <w:t>13233 MARSEILLE CEDEX 20</w:t>
      </w:r>
    </w:p>
    <w:p w:rsidR="00AB11A6" w:rsidRDefault="00AB11A6"/>
    <w:p w:rsidR="00AB11A6" w:rsidRDefault="00215589">
      <w:r>
        <w:rPr>
          <w:rFonts w:eastAsia="Arial" w:cs="Arial"/>
          <w:color w:val="000000"/>
          <w:shd w:val="clear" w:color="auto" w:fill="FFFFFF"/>
        </w:rPr>
        <w:t xml:space="preserve"> Le délai global de paiement du sous-traitant est de 30 jours. Ce délai est </w:t>
      </w:r>
      <w:proofErr w:type="spellStart"/>
      <w:r>
        <w:rPr>
          <w:rFonts w:eastAsia="Arial" w:cs="Arial"/>
          <w:color w:val="000000"/>
          <w:shd w:val="clear" w:color="auto" w:fill="FFFFFF"/>
        </w:rPr>
        <w:t>computé</w:t>
      </w:r>
      <w:proofErr w:type="spellEnd"/>
      <w:r>
        <w:rPr>
          <w:rFonts w:eastAsia="Arial" w:cs="Arial"/>
          <w:color w:val="000000"/>
          <w:shd w:val="clear" w:color="auto" w:fill="FFFFFF"/>
        </w:rPr>
        <w:t xml:space="preserve"> dans les conditions prévues aux articles R2192-22 et R2192-23 du Code de la commande publique.</w:t>
      </w:r>
    </w:p>
    <w:p w:rsidR="00AB11A6" w:rsidRDefault="00215589">
      <w:pPr>
        <w:pStyle w:val="Titre2"/>
        <w:numPr>
          <w:ilvl w:val="1"/>
          <w:numId w:val="2"/>
        </w:numPr>
      </w:pPr>
      <w:bookmarkStart w:id="83" w:name="_Toc118728061"/>
      <w:bookmarkStart w:id="84" w:name="_Toc127175677"/>
      <w:r>
        <w:t>Présentation des demandes de paiement</w:t>
      </w:r>
      <w:bookmarkEnd w:id="83"/>
      <w:bookmarkEnd w:id="84"/>
    </w:p>
    <w:p w:rsidR="00AB11A6" w:rsidRDefault="00215589">
      <w:r>
        <w:rPr>
          <w:rFonts w:eastAsia="Arial" w:cs="Arial"/>
          <w:color w:val="000000"/>
          <w:shd w:val="clear" w:color="auto" w:fill="FFFFFF"/>
        </w:rPr>
        <w:t xml:space="preserve"> Les factures afférentes au marché sont établies en portant, outre les mentions légales, les indications suivantes :</w:t>
      </w:r>
    </w:p>
    <w:p w:rsidR="00AB11A6" w:rsidRDefault="00215589">
      <w:r>
        <w:rPr>
          <w:rFonts w:eastAsia="Arial" w:cs="Arial"/>
          <w:color w:val="000000"/>
          <w:shd w:val="clear" w:color="auto" w:fill="FFFFFF"/>
        </w:rPr>
        <w:t xml:space="preserve">- Le nom / la raison sociale et l'adresses du créancier </w:t>
      </w:r>
    </w:p>
    <w:p w:rsidR="00AB11A6" w:rsidRDefault="00215589">
      <w:r>
        <w:rPr>
          <w:rFonts w:eastAsia="Arial" w:cs="Arial"/>
          <w:color w:val="000000"/>
          <w:shd w:val="clear" w:color="auto" w:fill="FFFFFF"/>
        </w:rPr>
        <w:t xml:space="preserve">- le numéro de SIRET </w:t>
      </w:r>
    </w:p>
    <w:p w:rsidR="00AB11A6" w:rsidRDefault="00215589">
      <w:r>
        <w:rPr>
          <w:rFonts w:eastAsia="Arial" w:cs="Arial"/>
          <w:color w:val="000000"/>
          <w:shd w:val="clear" w:color="auto" w:fill="FFFFFF"/>
        </w:rPr>
        <w:t xml:space="preserve">- Le numéro de son compte bancaire ou postal tel qu'il est précisé à l'acte d'engagement </w:t>
      </w:r>
    </w:p>
    <w:p w:rsidR="00AB11A6" w:rsidRDefault="00215589">
      <w:r>
        <w:rPr>
          <w:rFonts w:eastAsia="Arial" w:cs="Arial"/>
          <w:color w:val="000000"/>
          <w:shd w:val="clear" w:color="auto" w:fill="FFFFFF"/>
        </w:rPr>
        <w:t xml:space="preserve">- Le numéro et la date du marché et de chaque avenant </w:t>
      </w:r>
    </w:p>
    <w:p w:rsidR="00AB11A6" w:rsidRDefault="00215589">
      <w:pPr>
        <w:rPr>
          <w:rFonts w:eastAsia="Arial" w:cs="Arial"/>
          <w:color w:val="000000"/>
        </w:rPr>
      </w:pPr>
      <w:r>
        <w:rPr>
          <w:rFonts w:eastAsia="Arial" w:cs="Arial"/>
          <w:b/>
          <w:color w:val="000000"/>
          <w:shd w:val="clear" w:color="auto" w:fill="FFFFFF"/>
        </w:rPr>
        <w:t>- La date et le numéro du bon de commande</w:t>
      </w:r>
    </w:p>
    <w:p w:rsidR="00AB11A6" w:rsidRDefault="00215589">
      <w:r>
        <w:rPr>
          <w:rFonts w:eastAsia="Arial" w:cs="Arial"/>
          <w:color w:val="000000"/>
          <w:shd w:val="clear" w:color="auto" w:fill="FFFFFF"/>
        </w:rPr>
        <w:t>- La nature des prestations</w:t>
      </w:r>
    </w:p>
    <w:p w:rsidR="00AB11A6" w:rsidRDefault="00215589">
      <w:r>
        <w:rPr>
          <w:rFonts w:eastAsia="Arial" w:cs="Arial"/>
          <w:color w:val="000000"/>
          <w:shd w:val="clear" w:color="auto" w:fill="FFFFFF"/>
        </w:rPr>
        <w:t xml:space="preserve">- La quantité </w:t>
      </w:r>
    </w:p>
    <w:p w:rsidR="00AB11A6" w:rsidRDefault="00215589">
      <w:r>
        <w:rPr>
          <w:rFonts w:eastAsia="Arial" w:cs="Arial"/>
          <w:color w:val="000000"/>
          <w:shd w:val="clear" w:color="auto" w:fill="FFFFFF"/>
        </w:rPr>
        <w:t xml:space="preserve">- Le prix de base hors révision et hors taxes </w:t>
      </w:r>
    </w:p>
    <w:p w:rsidR="00AB11A6" w:rsidRDefault="00215589">
      <w:r>
        <w:rPr>
          <w:rFonts w:eastAsia="Arial" w:cs="Arial"/>
          <w:color w:val="000000"/>
          <w:shd w:val="clear" w:color="auto" w:fill="FFFFFF"/>
        </w:rPr>
        <w:t xml:space="preserve">- Le taux et le montant de la T.V.A. </w:t>
      </w:r>
    </w:p>
    <w:p w:rsidR="00AB11A6" w:rsidRDefault="00215589">
      <w:r>
        <w:rPr>
          <w:rFonts w:eastAsia="Arial" w:cs="Arial"/>
          <w:color w:val="000000"/>
          <w:shd w:val="clear" w:color="auto" w:fill="FFFFFF"/>
        </w:rPr>
        <w:t>- Le montant total de la facture en euro HT et TTC</w:t>
      </w:r>
    </w:p>
    <w:p w:rsidR="00AB11A6" w:rsidRDefault="00215589">
      <w:r>
        <w:rPr>
          <w:rFonts w:eastAsia="Arial" w:cs="Arial"/>
          <w:color w:val="000000"/>
          <w:shd w:val="clear" w:color="auto" w:fill="FFFFFF"/>
        </w:rPr>
        <w:lastRenderedPageBreak/>
        <w:t>- La date et le numéro de facture.</w:t>
      </w:r>
    </w:p>
    <w:p w:rsidR="00AB11A6" w:rsidRDefault="00215589">
      <w:r>
        <w:rPr>
          <w:rFonts w:eastAsia="Arial" w:cs="Arial"/>
          <w:color w:val="000000"/>
          <w:shd w:val="clear" w:color="auto" w:fill="FFFFFF"/>
        </w:rPr>
        <w:t>- Tout rabais remise ristourne ou escompte acquis et chiffrable lors de l'opération et directement applicable à cette opération</w:t>
      </w:r>
    </w:p>
    <w:p w:rsidR="00AB11A6" w:rsidRDefault="00AB11A6"/>
    <w:p w:rsidR="00AB11A6" w:rsidRDefault="00215589">
      <w:r>
        <w:rPr>
          <w:rFonts w:eastAsia="Arial" w:cs="Arial"/>
          <w:color w:val="000000"/>
          <w:shd w:val="clear" w:color="auto" w:fill="FFFFFF"/>
        </w:rPr>
        <w:t xml:space="preserve">Les factures dématérialisées indiquent l'adresse suivante : </w:t>
      </w:r>
    </w:p>
    <w:p w:rsidR="00AB11A6" w:rsidRDefault="00215589">
      <w:r>
        <w:rPr>
          <w:rFonts w:eastAsia="Arial" w:cs="Arial"/>
          <w:color w:val="000000"/>
          <w:shd w:val="clear" w:color="auto" w:fill="FFFFFF"/>
        </w:rPr>
        <w:t>Ville de Marseille</w:t>
      </w:r>
    </w:p>
    <w:p w:rsidR="00AB11A6" w:rsidRDefault="00215589">
      <w:r>
        <w:rPr>
          <w:rFonts w:eastAsia="Arial" w:cs="Arial"/>
          <w:b/>
          <w:color w:val="000000"/>
          <w:shd w:val="clear" w:color="auto" w:fill="FFFFFF"/>
        </w:rPr>
        <w:t>Mission JO</w:t>
      </w:r>
    </w:p>
    <w:p w:rsidR="00AB11A6" w:rsidRDefault="00215589">
      <w:r>
        <w:rPr>
          <w:rFonts w:eastAsia="Arial" w:cs="Arial"/>
          <w:b/>
          <w:color w:val="000000"/>
          <w:shd w:val="clear" w:color="auto" w:fill="FFFFFF"/>
        </w:rPr>
        <w:t>506 Avenue du Prado</w:t>
      </w:r>
    </w:p>
    <w:p w:rsidR="00AB11A6" w:rsidRDefault="00215589">
      <w:r>
        <w:rPr>
          <w:rFonts w:eastAsia="Arial" w:cs="Arial"/>
          <w:color w:val="000000"/>
          <w:shd w:val="clear" w:color="auto" w:fill="FFFFFF"/>
        </w:rPr>
        <w:t>13 233 MARSEILLE CEDEX 20</w:t>
      </w:r>
    </w:p>
    <w:p w:rsidR="00AB11A6" w:rsidRDefault="00215589">
      <w:r>
        <w:rPr>
          <w:rFonts w:eastAsia="Arial" w:cs="Arial"/>
          <w:color w:val="000000"/>
          <w:shd w:val="clear" w:color="auto" w:fill="FFFFFF"/>
        </w:rPr>
        <w:t xml:space="preserve"> Le paiement s'effectue suivant les règles de la comptabilité publique dans les conditions prévues aux articles 11 et 12 du C.C.A.G./F.C.S.</w:t>
      </w:r>
    </w:p>
    <w:p w:rsidR="00AB11A6" w:rsidRDefault="00AB11A6"/>
    <w:p w:rsidR="00AB11A6" w:rsidRDefault="00215589">
      <w:r>
        <w:rPr>
          <w:rFonts w:eastAsia="Arial" w:cs="Arial"/>
          <w:color w:val="000000"/>
          <w:u w:val="single"/>
          <w:shd w:val="clear" w:color="auto" w:fill="FFFFFF"/>
        </w:rPr>
        <w:t>Pour les candidats européens sans établissement en France</w:t>
      </w:r>
      <w:r>
        <w:rPr>
          <w:rFonts w:eastAsia="Arial" w:cs="Arial"/>
          <w:color w:val="000000"/>
          <w:shd w:val="clear" w:color="auto" w:fill="FFFFFF"/>
        </w:rPr>
        <w:t xml:space="preserve"> : en lieu et place du numéro de SIRET, indiquer le N° de TVA intracommunautaire</w:t>
      </w:r>
    </w:p>
    <w:p w:rsidR="00AB11A6" w:rsidRDefault="00215589">
      <w:r>
        <w:rPr>
          <w:rFonts w:eastAsia="Arial" w:cs="Arial"/>
          <w:color w:val="000000"/>
          <w:shd w:val="clear" w:color="auto" w:fill="FFFFFF"/>
        </w:rPr>
        <w:t>N° de TVA intracommunautaire de la Ville de Marseille : FR75211300553</w:t>
      </w:r>
    </w:p>
    <w:p w:rsidR="00AB11A6" w:rsidRDefault="00AB11A6"/>
    <w:p w:rsidR="00AB11A6" w:rsidRDefault="00215589">
      <w:pPr>
        <w:pStyle w:val="Titre2"/>
        <w:numPr>
          <w:ilvl w:val="1"/>
          <w:numId w:val="2"/>
        </w:numPr>
      </w:pPr>
      <w:bookmarkStart w:id="85" w:name="_Toc118728062"/>
      <w:bookmarkStart w:id="86" w:name="_Toc127175678"/>
      <w:r>
        <w:t>Dématérialisation des factures</w:t>
      </w:r>
      <w:bookmarkEnd w:id="85"/>
      <w:bookmarkEnd w:id="86"/>
    </w:p>
    <w:p w:rsidR="00AB11A6" w:rsidRDefault="00215589">
      <w:r>
        <w:rPr>
          <w:rFonts w:eastAsia="Arial" w:cs="Arial"/>
          <w:color w:val="000000"/>
          <w:shd w:val="clear" w:color="auto" w:fill="FFFFFF"/>
        </w:rPr>
        <w:t>Le titulaire, ainsi que ses éventuels sous-traitants admis au paiement direct, transmettent leurs factures sous forme électronique, conformément aux dispositions des articles L2192-1 à L2192-7 et R2192-1 à R2192-3 du Code de la Commande Publique.</w:t>
      </w:r>
    </w:p>
    <w:p w:rsidR="00AB11A6" w:rsidRDefault="00AB11A6"/>
    <w:p w:rsidR="00AB11A6" w:rsidRDefault="00215589">
      <w:r>
        <w:rPr>
          <w:rFonts w:eastAsia="Arial" w:cs="Arial"/>
          <w:color w:val="000000"/>
          <w:shd w:val="clear" w:color="auto" w:fill="FFFFFF"/>
        </w:rPr>
        <w:t>Les factures doivent être envoyées de façon dématérialisée et gratuite en utilisant le "portail public de facturation" sécurisé Chorus Pro à l'adresse suivante : https://chorus-pro.gouv.fr</w:t>
      </w:r>
    </w:p>
    <w:p w:rsidR="00AB11A6" w:rsidRDefault="00AB11A6"/>
    <w:p w:rsidR="00AB11A6" w:rsidRDefault="00215589">
      <w:r>
        <w:rPr>
          <w:rFonts w:eastAsia="Arial" w:cs="Arial"/>
          <w:color w:val="000000"/>
          <w:shd w:val="clear" w:color="auto" w:fill="FFFFFF"/>
        </w:rPr>
        <w:t>Ce portail permet d'intégrer automatiquement les données nécessaires à la mise en paiement des factures et d'économiser les coûts d'édition et d'envoi postal des factures ainsi que de suivre par internet l'état d'avancement de leur traitement.</w:t>
      </w:r>
    </w:p>
    <w:p w:rsidR="00AB11A6" w:rsidRDefault="00AB11A6"/>
    <w:p w:rsidR="00AB11A6" w:rsidRDefault="00215589">
      <w:r>
        <w:rPr>
          <w:rFonts w:eastAsia="Arial" w:cs="Arial"/>
          <w:color w:val="000000"/>
          <w:shd w:val="clear" w:color="auto" w:fill="FFFFFF"/>
        </w:rPr>
        <w:t xml:space="preserve">Toutes les informations utiles aux modalités d'utilisation du portail et de transmission des factures sont </w:t>
      </w:r>
      <w:r>
        <w:rPr>
          <w:rFonts w:eastAsia="Arial" w:cs="Arial"/>
          <w:b/>
          <w:color w:val="000000"/>
          <w:u w:val="single"/>
          <w:shd w:val="clear" w:color="auto" w:fill="FFFFFF"/>
        </w:rPr>
        <w:t>disponibles directement sur le site</w:t>
      </w:r>
      <w:r>
        <w:rPr>
          <w:rFonts w:eastAsia="Arial" w:cs="Arial"/>
          <w:color w:val="000000"/>
          <w:shd w:val="clear" w:color="auto" w:fill="FFFFFF"/>
        </w:rPr>
        <w:t>.</w:t>
      </w:r>
    </w:p>
    <w:p w:rsidR="00AB11A6" w:rsidRDefault="00AB11A6"/>
    <w:p w:rsidR="00AB11A6" w:rsidRDefault="00215589">
      <w:r>
        <w:rPr>
          <w:rFonts w:eastAsia="Arial" w:cs="Arial"/>
          <w:color w:val="000000"/>
          <w:shd w:val="clear" w:color="auto" w:fill="FFFFFF"/>
        </w:rPr>
        <w:t xml:space="preserve">Pour accéder à la « structure » (au sens CHORUS PRO) Ville de Marseille adéquate, le titulaire sera informé du </w:t>
      </w:r>
      <w:r>
        <w:rPr>
          <w:rFonts w:eastAsia="Arial" w:cs="Arial"/>
          <w:b/>
          <w:color w:val="000000"/>
          <w:u w:val="single"/>
          <w:shd w:val="clear" w:color="auto" w:fill="FFFFFF"/>
        </w:rPr>
        <w:t>numéro SIRET</w:t>
      </w:r>
      <w:r>
        <w:rPr>
          <w:rFonts w:eastAsia="Arial" w:cs="Arial"/>
          <w:color w:val="000000"/>
          <w:shd w:val="clear" w:color="auto" w:fill="FFFFFF"/>
        </w:rPr>
        <w:t xml:space="preserve"> devant être utilisé.</w:t>
      </w:r>
    </w:p>
    <w:p w:rsidR="00AB11A6" w:rsidRDefault="00AB11A6"/>
    <w:p w:rsidR="00AB11A6" w:rsidRDefault="00215589">
      <w:r>
        <w:rPr>
          <w:rFonts w:eastAsia="Arial" w:cs="Arial"/>
          <w:color w:val="000000"/>
          <w:shd w:val="clear" w:color="auto" w:fill="FFFFFF"/>
        </w:rPr>
        <w:t xml:space="preserve">De même, la Ville de Marseille a choisi de rendre obligatoire la </w:t>
      </w:r>
      <w:r>
        <w:rPr>
          <w:rFonts w:eastAsia="Arial" w:cs="Arial"/>
          <w:b/>
          <w:color w:val="000000"/>
          <w:u w:val="single"/>
          <w:shd w:val="clear" w:color="auto" w:fill="FFFFFF"/>
        </w:rPr>
        <w:t>référence à l'engagement</w:t>
      </w:r>
      <w:r>
        <w:rPr>
          <w:rFonts w:eastAsia="Arial" w:cs="Arial"/>
          <w:color w:val="000000"/>
          <w:shd w:val="clear" w:color="auto" w:fill="FFFFFF"/>
        </w:rPr>
        <w:t>. Le ou les numéros d'engagement seront communiqués au titulaire par le service gestionnaire du marché ou par le service acheteur.</w:t>
      </w:r>
    </w:p>
    <w:p w:rsidR="00AB11A6" w:rsidRDefault="00AB11A6"/>
    <w:p w:rsidR="00AB11A6" w:rsidRDefault="00215589">
      <w:r>
        <w:rPr>
          <w:rFonts w:eastAsia="Arial" w:cs="Arial"/>
          <w:b/>
          <w:color w:val="000000"/>
          <w:shd w:val="clear" w:color="auto" w:fill="FFFFFF"/>
        </w:rPr>
        <w:t>Sous peine d'irrecevabilité, les factures seront déposées dans CHORUS PRO en respectant l'obligation de renseignement exact des 2 numéros précités.</w:t>
      </w:r>
    </w:p>
    <w:p w:rsidR="00AB11A6" w:rsidRDefault="00AB11A6"/>
    <w:p w:rsidR="00AB11A6" w:rsidRDefault="00AB11A6"/>
    <w:p w:rsidR="00AB11A6" w:rsidRDefault="00215589">
      <w:pPr>
        <w:pStyle w:val="Titre1"/>
        <w:numPr>
          <w:ilvl w:val="0"/>
          <w:numId w:val="2"/>
        </w:numPr>
      </w:pPr>
      <w:bookmarkStart w:id="87" w:name="_Toc118728063"/>
      <w:bookmarkStart w:id="88" w:name="_Toc127175679"/>
      <w:r>
        <w:t>PENALITES</w:t>
      </w:r>
      <w:bookmarkEnd w:id="87"/>
      <w:bookmarkEnd w:id="88"/>
    </w:p>
    <w:p w:rsidR="00AB11A6" w:rsidRDefault="00215589">
      <w:pPr>
        <w:pStyle w:val="Titre2"/>
        <w:numPr>
          <w:ilvl w:val="1"/>
          <w:numId w:val="2"/>
        </w:numPr>
      </w:pPr>
      <w:bookmarkStart w:id="89" w:name="_Toc118728064"/>
      <w:bookmarkStart w:id="90" w:name="_Toc127175680"/>
      <w:r>
        <w:t>Pénalités de retard</w:t>
      </w:r>
      <w:bookmarkEnd w:id="89"/>
      <w:bookmarkEnd w:id="90"/>
    </w:p>
    <w:p w:rsidR="00AB11A6" w:rsidRDefault="00215589">
      <w:pPr>
        <w:spacing w:before="0"/>
      </w:pPr>
      <w:r>
        <w:rPr>
          <w:rFonts w:eastAsia="Arial" w:cs="Arial"/>
          <w:color w:val="000000"/>
        </w:rPr>
        <w:t>Par dérogation à l'article 14.1.1 du CCAG FCS, le titulaire pourra se voir appliquer sans mise en demeure préalable, une pénalité de 200 euros par heure de retard, par rapport au délai fixé dans le bon de commande et le CCTP</w:t>
      </w:r>
    </w:p>
    <w:p w:rsidR="00AB11A6" w:rsidRDefault="00215589">
      <w:pPr>
        <w:spacing w:before="200"/>
      </w:pPr>
      <w:r>
        <w:rPr>
          <w:rFonts w:eastAsia="Arial" w:cs="Arial"/>
          <w:color w:val="000000"/>
        </w:rPr>
        <w:t xml:space="preserve">Toutefois, le montant des pénalités de retard ne peut dépasser le montant total </w:t>
      </w:r>
      <w:r>
        <w:rPr>
          <w:rFonts w:eastAsia="Arial" w:cs="Arial"/>
          <w:b/>
          <w:color w:val="000000"/>
        </w:rPr>
        <w:t>du bon de commande.</w:t>
      </w:r>
    </w:p>
    <w:p w:rsidR="00AB11A6" w:rsidRDefault="00215589">
      <w:pPr>
        <w:spacing w:before="200"/>
      </w:pPr>
      <w:r>
        <w:rPr>
          <w:rFonts w:eastAsia="Arial" w:cs="Arial"/>
          <w:color w:val="000000"/>
        </w:rPr>
        <w:t>En application de l'article 14.1.2 du CCAG FCS, le montant total des pénalités de retard ne peut excéder 10 % du montant total hors taxes du marché.</w:t>
      </w:r>
    </w:p>
    <w:p w:rsidR="00AB11A6" w:rsidRDefault="00215589">
      <w:pPr>
        <w:spacing w:before="200"/>
      </w:pPr>
      <w:r>
        <w:rPr>
          <w:rFonts w:eastAsia="Arial" w:cs="Arial"/>
          <w:color w:val="000000"/>
        </w:rPr>
        <w:t xml:space="preserve">Par dérogation à 'article 14.1.3 du CCAG FCS, le titulaire n'est pas exonéré des pénalités dont le montant ne dépasse pas </w:t>
      </w:r>
      <w:r>
        <w:rPr>
          <w:rFonts w:eastAsia="Arial" w:cs="Arial"/>
          <w:b/>
          <w:color w:val="000000"/>
        </w:rPr>
        <w:t xml:space="preserve">1000 euros </w:t>
      </w:r>
      <w:r>
        <w:rPr>
          <w:rFonts w:eastAsia="Arial" w:cs="Arial"/>
          <w:color w:val="000000"/>
        </w:rPr>
        <w:t xml:space="preserve">pour l'ensemble du marché.  </w:t>
      </w:r>
    </w:p>
    <w:p w:rsidR="00AB11A6" w:rsidRDefault="00215589">
      <w:r>
        <w:rPr>
          <w:shd w:val="clear" w:color="auto" w:fill="FFFFFF"/>
        </w:rPr>
        <w:t>    </w:t>
      </w:r>
    </w:p>
    <w:p w:rsidR="00AB11A6" w:rsidRDefault="00215589">
      <w:pPr>
        <w:pStyle w:val="Titre2"/>
        <w:numPr>
          <w:ilvl w:val="1"/>
          <w:numId w:val="2"/>
        </w:numPr>
      </w:pPr>
      <w:bookmarkStart w:id="91" w:name="_Toc118728065"/>
      <w:bookmarkStart w:id="92" w:name="_Toc127175681"/>
      <w:r>
        <w:t xml:space="preserve">Pénalités pour </w:t>
      </w:r>
      <w:proofErr w:type="spellStart"/>
      <w:r>
        <w:t>non respect</w:t>
      </w:r>
      <w:proofErr w:type="spellEnd"/>
      <w:r>
        <w:t xml:space="preserve"> des obligations environnementales du titulaire</w:t>
      </w:r>
      <w:bookmarkEnd w:id="91"/>
      <w:bookmarkEnd w:id="92"/>
    </w:p>
    <w:p w:rsidR="00AB11A6" w:rsidRDefault="00215589">
      <w:pPr>
        <w:spacing w:before="0"/>
      </w:pPr>
      <w:r>
        <w:rPr>
          <w:rFonts w:eastAsia="Arial" w:cs="Arial"/>
          <w:color w:val="000000"/>
          <w:shd w:val="clear" w:color="auto" w:fill="FFFFFF"/>
        </w:rPr>
        <w:t>Il est dérogé à l'article à l'article 16.2 au CCAG/FCS.</w:t>
      </w:r>
    </w:p>
    <w:p w:rsidR="00AB11A6" w:rsidRDefault="00215589">
      <w:pPr>
        <w:spacing w:before="200"/>
      </w:pPr>
      <w:r>
        <w:rPr>
          <w:rFonts w:eastAsia="Arial" w:cs="Arial"/>
          <w:color w:val="000000"/>
          <w:shd w:val="clear" w:color="auto" w:fill="FFFFFF"/>
        </w:rPr>
        <w:t xml:space="preserve">Au titre du développement durable, le titulaire propose dans son </w:t>
      </w:r>
      <w:r>
        <w:rPr>
          <w:rFonts w:eastAsia="Arial" w:cs="Arial"/>
          <w:b/>
          <w:color w:val="000000"/>
          <w:shd w:val="clear" w:color="auto" w:fill="FFFFFF"/>
        </w:rPr>
        <w:t xml:space="preserve">mémoire technique </w:t>
      </w:r>
      <w:r>
        <w:rPr>
          <w:rFonts w:eastAsia="Arial" w:cs="Arial"/>
          <w:color w:val="000000"/>
          <w:shd w:val="clear" w:color="auto" w:fill="FFFFFF"/>
        </w:rPr>
        <w:t>la démarche environnementale qu'il engagera pour la bonne exécution du marché. Le mémoire technique, pièce contractuelle du marché en application du présent CCAP, constitue un engagement du titulaire.</w:t>
      </w:r>
    </w:p>
    <w:p w:rsidR="00AB11A6" w:rsidRDefault="00215589">
      <w:pPr>
        <w:spacing w:before="200"/>
      </w:pPr>
      <w:r>
        <w:rPr>
          <w:rFonts w:eastAsia="Arial" w:cs="Arial"/>
          <w:color w:val="000000"/>
          <w:shd w:val="clear" w:color="auto" w:fill="FFFFFF"/>
        </w:rPr>
        <w:t>Le pouvoir adjudicateur procédera à des contrôles afin de s'assurer de la bonne mise en œuvre des engagements du titulaire, et se réserve la possibilité d'opérer par contrôle inopiné.</w:t>
      </w:r>
    </w:p>
    <w:p w:rsidR="00AB11A6" w:rsidRDefault="00215589">
      <w:pPr>
        <w:spacing w:before="200"/>
      </w:pPr>
      <w:r>
        <w:rPr>
          <w:rFonts w:eastAsia="Arial" w:cs="Arial"/>
          <w:color w:val="000000"/>
          <w:shd w:val="clear" w:color="auto" w:fill="FFFFFF"/>
        </w:rPr>
        <w:t xml:space="preserve">Sans mise en demeure préalable, le pouvoir adjudicateur appliquera une pénalité dont le montant est fixé à </w:t>
      </w:r>
      <w:r>
        <w:rPr>
          <w:rFonts w:eastAsia="Arial" w:cs="Arial"/>
          <w:b/>
          <w:color w:val="000000"/>
          <w:shd w:val="clear" w:color="auto" w:fill="FFFFFF"/>
        </w:rPr>
        <w:t>50€</w:t>
      </w:r>
      <w:r>
        <w:rPr>
          <w:rFonts w:eastAsia="Arial" w:cs="Arial"/>
          <w:color w:val="000000"/>
          <w:shd w:val="clear" w:color="auto" w:fill="FFFFFF"/>
        </w:rPr>
        <w:t xml:space="preserve"> par manquement constaté.</w:t>
      </w:r>
    </w:p>
    <w:p w:rsidR="00AB11A6" w:rsidRDefault="00215589">
      <w:r>
        <w:rPr>
          <w:rFonts w:eastAsia="Arial" w:cs="Arial"/>
          <w:color w:val="000000"/>
          <w:shd w:val="clear" w:color="auto" w:fill="FFFFFF"/>
        </w:rPr>
        <w:t>.</w:t>
      </w:r>
    </w:p>
    <w:p w:rsidR="00AB11A6" w:rsidRDefault="00215589">
      <w:pPr>
        <w:pStyle w:val="Titre2"/>
        <w:numPr>
          <w:ilvl w:val="1"/>
          <w:numId w:val="2"/>
        </w:numPr>
      </w:pPr>
      <w:bookmarkStart w:id="93" w:name="_Toc118728066"/>
      <w:bookmarkStart w:id="94" w:name="_Toc127175682"/>
      <w:r>
        <w:t xml:space="preserve">Pénalités pour </w:t>
      </w:r>
      <w:proofErr w:type="spellStart"/>
      <w:r>
        <w:t>non respect</w:t>
      </w:r>
      <w:proofErr w:type="spellEnd"/>
      <w:r>
        <w:t xml:space="preserve"> des dispositions du Code du Travail</w:t>
      </w:r>
      <w:bookmarkEnd w:id="93"/>
      <w:bookmarkEnd w:id="94"/>
    </w:p>
    <w:p w:rsidR="00AB11A6" w:rsidRDefault="00215589">
      <w:r>
        <w:rPr>
          <w:rFonts w:eastAsia="Arial" w:cs="Arial"/>
          <w:color w:val="000000"/>
          <w:shd w:val="clear" w:color="auto" w:fill="FFFFFF"/>
        </w:rPr>
        <w:t xml:space="preserve">En application de l'article 93 de la loi n°2011-525 du 17/05/2011 de simplification et d'amélioration de la qualité du droit, le titulaire qui ne s'acquitte pas des formalités mentionnées aux articles L.8221-3 à L.8221-5 du Code du Travail se verra infliger une pénalité d'un montant </w:t>
      </w:r>
      <w:r>
        <w:rPr>
          <w:rFonts w:eastAsia="Arial" w:cs="Arial"/>
          <w:b/>
          <w:color w:val="000000"/>
          <w:shd w:val="clear" w:color="auto" w:fill="FFFFFF"/>
        </w:rPr>
        <w:t>de</w:t>
      </w:r>
      <w:r>
        <w:rPr>
          <w:rFonts w:eastAsia="Arial" w:cs="Arial"/>
          <w:color w:val="000000"/>
          <w:shd w:val="clear" w:color="auto" w:fill="FFFFFF"/>
        </w:rPr>
        <w:t xml:space="preserve"> 50</w:t>
      </w:r>
      <w:r>
        <w:rPr>
          <w:rFonts w:eastAsia="Arial" w:cs="Arial"/>
          <w:b/>
          <w:color w:val="000000"/>
          <w:shd w:val="clear" w:color="auto" w:fill="FFFFFF"/>
        </w:rPr>
        <w:t>euros par jour de retard.</w:t>
      </w:r>
    </w:p>
    <w:p w:rsidR="00AB11A6" w:rsidRDefault="00AB11A6"/>
    <w:p w:rsidR="00AB11A6" w:rsidRDefault="00215589">
      <w:r>
        <w:rPr>
          <w:rFonts w:eastAsia="Arial" w:cs="Arial"/>
          <w:color w:val="000000"/>
          <w:shd w:val="clear" w:color="auto" w:fill="FFFFFF"/>
        </w:rPr>
        <w:t>Le montant de cette pénalité sera au plus égal à 10% du montant du présent contrat et ne pourra excéder le montant des amendes encourues en application des articles L.8224-1, L.8224-2 et L.8224-5 du Code du Travail.</w:t>
      </w:r>
    </w:p>
    <w:p w:rsidR="00AB11A6" w:rsidRDefault="00215589">
      <w:pPr>
        <w:pStyle w:val="Titre2"/>
        <w:numPr>
          <w:ilvl w:val="1"/>
          <w:numId w:val="2"/>
        </w:numPr>
      </w:pPr>
      <w:bookmarkStart w:id="95" w:name="_Toc118728067"/>
      <w:bookmarkStart w:id="96" w:name="_Toc127175683"/>
      <w:r>
        <w:t>Autres pénalités</w:t>
      </w:r>
      <w:bookmarkEnd w:id="95"/>
      <w:bookmarkEnd w:id="96"/>
    </w:p>
    <w:p w:rsidR="00745C1C" w:rsidRDefault="00745C1C" w:rsidP="00745C1C">
      <w:pPr>
        <w:spacing w:before="200"/>
      </w:pPr>
      <w:bookmarkStart w:id="97" w:name="_Toc118728068"/>
      <w:r>
        <w:rPr>
          <w:rFonts w:eastAsia="Arial" w:cs="Arial"/>
          <w:color w:val="000000"/>
          <w:shd w:val="clear" w:color="auto" w:fill="FFFFFF"/>
        </w:rPr>
        <w:t>Pénalités pour violation des obligations de sécurité ou de confidentialité :</w:t>
      </w:r>
    </w:p>
    <w:p w:rsidR="00745C1C" w:rsidRDefault="00745C1C" w:rsidP="00745C1C">
      <w:pPr>
        <w:spacing w:before="200"/>
      </w:pPr>
      <w:r>
        <w:rPr>
          <w:rFonts w:eastAsia="Arial" w:cs="Arial"/>
          <w:color w:val="000000"/>
          <w:shd w:val="clear" w:color="auto" w:fill="FFFFFF"/>
        </w:rPr>
        <w:t>■ En cas de violation des mesures de sécurité ou de l'obligation de confidentialité énoncées à l'article 5.1 du CCAG FCS, et par dérogation à l'article 14 du même CCAG, le titulaire s'expose aux pénalités suivantes, appliquées dans les conditions prévues à l'article 14.1.1 du CCAG :</w:t>
      </w:r>
    </w:p>
    <w:p w:rsidR="00745C1C" w:rsidRDefault="00745C1C" w:rsidP="00745C1C">
      <w:pPr>
        <w:spacing w:before="200"/>
      </w:pPr>
      <w:r>
        <w:rPr>
          <w:rFonts w:eastAsia="Arial" w:cs="Arial"/>
          <w:color w:val="000000"/>
          <w:shd w:val="clear" w:color="auto" w:fill="FFFFFF"/>
        </w:rPr>
        <w:lastRenderedPageBreak/>
        <w:t>- en cas de non-respect des règles de sécurité et de protection des informations confidentielles impliquant des données à caractère personnel : application d'une pénalité égale à 2 % du montant exécuté du marché public à la date de constatation du fait générateur.</w:t>
      </w:r>
    </w:p>
    <w:p w:rsidR="00745C1C" w:rsidRDefault="00745C1C" w:rsidP="00745C1C">
      <w:pPr>
        <w:spacing w:before="200"/>
      </w:pPr>
      <w:r>
        <w:rPr>
          <w:rFonts w:eastAsia="Arial" w:cs="Arial"/>
          <w:color w:val="000000"/>
          <w:shd w:val="clear" w:color="auto" w:fill="FFFFFF"/>
        </w:rPr>
        <w:t>- en cas de constatation de plusieurs faits générateurs, les pénalités ainsi établies sont appliquées de façon cumulative.</w:t>
      </w:r>
    </w:p>
    <w:p w:rsidR="00745C1C" w:rsidRDefault="00745C1C" w:rsidP="00745C1C">
      <w:pPr>
        <w:spacing w:before="200"/>
      </w:pPr>
      <w:r>
        <w:rPr>
          <w:rFonts w:eastAsia="Arial" w:cs="Arial"/>
          <w:color w:val="000000"/>
          <w:shd w:val="clear" w:color="auto" w:fill="FFFFFF"/>
        </w:rPr>
        <w:t>De même, ces pénalités sont distinctes et cumulatives de celles sanctionnant le non-respect de la réglementation relative à la protection des données personnelles (article 5.2 du CCAG FCS, et article 15 du présent CCAP).</w:t>
      </w:r>
    </w:p>
    <w:p w:rsidR="00745C1C" w:rsidRDefault="00745C1C" w:rsidP="00745C1C">
      <w:pPr>
        <w:spacing w:before="200"/>
      </w:pPr>
      <w:r>
        <w:rPr>
          <w:rFonts w:eastAsia="Arial" w:cs="Arial"/>
          <w:color w:val="000000"/>
          <w:shd w:val="clear" w:color="auto" w:fill="FFFFFF"/>
        </w:rPr>
        <w:t>■ Information sur les vulnérabilités et les incidents de sécurité détectés sur le système d'information du titulaire</w:t>
      </w:r>
    </w:p>
    <w:p w:rsidR="00745C1C" w:rsidRDefault="00745C1C" w:rsidP="00745C1C">
      <w:pPr>
        <w:spacing w:before="200"/>
      </w:pPr>
      <w:r>
        <w:rPr>
          <w:rFonts w:eastAsia="Arial" w:cs="Arial"/>
          <w:color w:val="000000"/>
          <w:shd w:val="clear" w:color="auto" w:fill="FFFFFF"/>
        </w:rPr>
        <w:t>Par dérogation à l'article 5 du CCAG FCS, pour les prestations, produits et services fournis dans le cadre du marché, le titulaire met à disposition un dispositif d'information dédié à la sécurité informatique (notamment flux RSS/ATOM, liste de diffusion par courriel ou autre).</w:t>
      </w:r>
    </w:p>
    <w:p w:rsidR="00745C1C" w:rsidRDefault="00745C1C" w:rsidP="00745C1C">
      <w:pPr>
        <w:spacing w:before="200"/>
      </w:pPr>
    </w:p>
    <w:p w:rsidR="00745C1C" w:rsidRDefault="00745C1C" w:rsidP="00745C1C">
      <w:pPr>
        <w:spacing w:before="200"/>
      </w:pPr>
      <w:r>
        <w:rPr>
          <w:rFonts w:eastAsia="Arial" w:cs="Arial"/>
          <w:color w:val="000000"/>
          <w:shd w:val="clear" w:color="auto" w:fill="FFFFFF"/>
        </w:rPr>
        <w:t xml:space="preserve">Ce dispositif vise à tenir l'acheteur informé des événements et changements impactant la sécurité, notamment liés à la connaissance d'une vulnérabilité impactant le système (annonce de correctif, attaque en cours, violation de données à caractère personnel si le traitement de données est sous-traité au titulaire), et des mesures correctives ou conservatoires à appliquer. </w:t>
      </w:r>
    </w:p>
    <w:p w:rsidR="00AB11A6" w:rsidRDefault="00215589">
      <w:pPr>
        <w:pStyle w:val="Titre1"/>
        <w:numPr>
          <w:ilvl w:val="0"/>
          <w:numId w:val="2"/>
        </w:numPr>
      </w:pPr>
      <w:bookmarkStart w:id="98" w:name="_Toc127175684"/>
      <w:r>
        <w:t>RÉSILIATION ET EXÉCUTION DES PRESTATIONS AUX FRAIS ET RISQUES DU TITULAIRE</w:t>
      </w:r>
      <w:bookmarkEnd w:id="97"/>
      <w:bookmarkEnd w:id="98"/>
    </w:p>
    <w:p w:rsidR="00AB11A6" w:rsidRDefault="00215589">
      <w:r>
        <w:rPr>
          <w:rFonts w:eastAsia="Arial" w:cs="Arial"/>
          <w:color w:val="000000"/>
          <w:shd w:val="clear" w:color="auto" w:fill="FFFFFF"/>
        </w:rPr>
        <w:t xml:space="preserve"> L'ensemble des dispositions du CCAG/FCS (chapitre 7) est applicable.</w:t>
      </w:r>
    </w:p>
    <w:p w:rsidR="00AB11A6" w:rsidRDefault="00AB11A6"/>
    <w:p w:rsidR="00AB11A6" w:rsidRDefault="00215589">
      <w:r>
        <w:rPr>
          <w:rFonts w:eastAsia="Arial" w:cs="Arial"/>
          <w:color w:val="000000"/>
          <w:shd w:val="clear" w:color="auto" w:fill="FFFFFF"/>
        </w:rPr>
        <w:t>En cas d'inexécution par le titulaire d'une prestation qui, par sa nature, ne peut souffrir d'aucun retard, ou en cas de résiliation du marché prononcée aux torts du titulaire, le pouvoir adjudicateur peut faire procéder par un tiers à l'exécution des prestations prévues par le marché, aux frais et risques du titulaire (article 45 du CCAG FCS).</w:t>
      </w:r>
    </w:p>
    <w:p w:rsidR="00AB11A6" w:rsidRDefault="00215589">
      <w:r>
        <w:rPr>
          <w:rFonts w:eastAsia="Arial" w:cs="Arial"/>
          <w:color w:val="000000"/>
          <w:shd w:val="clear" w:color="auto" w:fill="FFFFFF"/>
        </w:rPr>
        <w:t>En cas d'inexactitude des renseignements prévus aux articles R2143-6 à 16 du Code de la commande publique ou de refus de produire les pièces prévues aux articles D.8222-5 ou D.8222-7 et D.8222-8 du Code du travail, le marché sera résilié aux torts du cocontractant de la personne publique et exécuté à ses frais et risques.</w:t>
      </w:r>
    </w:p>
    <w:p w:rsidR="00AB11A6" w:rsidRDefault="00215589">
      <w:pPr>
        <w:pStyle w:val="Titre1"/>
        <w:numPr>
          <w:ilvl w:val="0"/>
          <w:numId w:val="2"/>
        </w:numPr>
      </w:pPr>
      <w:bookmarkStart w:id="99" w:name="_Toc118728069"/>
      <w:bookmarkStart w:id="100" w:name="_Toc127175685"/>
      <w:r>
        <w:t>CLAUSES DE GESTION DES D</w:t>
      </w:r>
      <w:bookmarkEnd w:id="99"/>
      <w:r>
        <w:t>ONNÉES</w:t>
      </w:r>
      <w:bookmarkEnd w:id="100"/>
    </w:p>
    <w:p w:rsidR="00AB11A6" w:rsidRDefault="00215589">
      <w:pPr>
        <w:pStyle w:val="Titre2"/>
        <w:numPr>
          <w:ilvl w:val="1"/>
          <w:numId w:val="2"/>
        </w:numPr>
      </w:pPr>
      <w:bookmarkStart w:id="101" w:name="_Toc118728070"/>
      <w:bookmarkStart w:id="102" w:name="_Toc127175686"/>
      <w:r>
        <w:t>Les contraintes réglementaires</w:t>
      </w:r>
      <w:bookmarkEnd w:id="101"/>
      <w:bookmarkEnd w:id="102"/>
      <w:r>
        <w:t xml:space="preserve"> </w:t>
      </w:r>
    </w:p>
    <w:p w:rsidR="00AB11A6" w:rsidRDefault="00215589">
      <w:pPr>
        <w:pStyle w:val="Titre3"/>
        <w:numPr>
          <w:ilvl w:val="2"/>
          <w:numId w:val="2"/>
        </w:numPr>
      </w:pPr>
      <w:bookmarkStart w:id="103" w:name="_Toc118728071"/>
      <w:bookmarkStart w:id="104" w:name="_Toc127175687"/>
      <w:r>
        <w:t>Le RGS</w:t>
      </w:r>
      <w:bookmarkEnd w:id="103"/>
      <w:bookmarkEnd w:id="104"/>
    </w:p>
    <w:p w:rsidR="00AB11A6" w:rsidRDefault="00215589">
      <w:r>
        <w:rPr>
          <w:rFonts w:eastAsia="Arial" w:cs="Arial"/>
          <w:color w:val="000000"/>
          <w:shd w:val="clear" w:color="auto" w:fill="FFFFFF"/>
        </w:rPr>
        <w:t xml:space="preserve">Le décret </w:t>
      </w:r>
      <w:proofErr w:type="gramStart"/>
      <w:r>
        <w:rPr>
          <w:rFonts w:eastAsia="Arial" w:cs="Arial"/>
          <w:b/>
          <w:color w:val="000000"/>
          <w:shd w:val="clear" w:color="auto" w:fill="FFFFFF"/>
        </w:rPr>
        <w:t>RGS</w:t>
      </w:r>
      <w:r>
        <w:rPr>
          <w:rFonts w:eastAsia="Arial" w:cs="Arial"/>
          <w:i/>
          <w:color w:val="000000"/>
          <w:shd w:val="clear" w:color="auto" w:fill="FFFFFF"/>
        </w:rPr>
        <w:t>(</w:t>
      </w:r>
      <w:proofErr w:type="gramEnd"/>
      <w:r>
        <w:rPr>
          <w:rFonts w:eastAsia="Arial" w:cs="Arial"/>
          <w:i/>
          <w:color w:val="000000"/>
          <w:shd w:val="clear" w:color="auto" w:fill="FFFFFF"/>
        </w:rPr>
        <w:t>Référentiel Général de Sécurité)</w:t>
      </w:r>
      <w:r>
        <w:rPr>
          <w:rFonts w:eastAsia="Arial" w:cs="Arial"/>
          <w:color w:val="000000"/>
          <w:shd w:val="clear" w:color="auto" w:fill="FFFFFF"/>
        </w:rPr>
        <w:t>, pris en application de</w:t>
      </w:r>
      <w:r>
        <w:rPr>
          <w:rFonts w:eastAsia="Arial" w:cs="Arial"/>
          <w:b/>
          <w:color w:val="000000"/>
          <w:shd w:val="clear" w:color="auto" w:fill="FFFFFF"/>
        </w:rPr>
        <w:t xml:space="preserve"> l'ordonnance n° 2005-1516 du 8 Décembre 2005</w:t>
      </w:r>
      <w:r>
        <w:rPr>
          <w:rFonts w:eastAsia="Arial" w:cs="Arial"/>
          <w:color w:val="000000"/>
          <w:shd w:val="clear" w:color="auto" w:fill="FFFFFF"/>
        </w:rPr>
        <w:t>, dite « ordonnance télé-services » et en vigueur depuis le 19 Mai 2013, s'impose à la totalité des systèmes d'information, et nous oblige à garantir la sécurité des échanges électroniques entre le citoyen et l'administration, entre deux administrations ou entre une administration et ses partenaires. Ces échanges électroniques sont également nommés</w:t>
      </w:r>
      <w:r>
        <w:rPr>
          <w:rFonts w:eastAsia="Arial" w:cs="Arial"/>
          <w:b/>
          <w:color w:val="000000"/>
          <w:shd w:val="clear" w:color="auto" w:fill="FFFFFF"/>
        </w:rPr>
        <w:t xml:space="preserve"> télé-services</w:t>
      </w:r>
      <w:r>
        <w:rPr>
          <w:rFonts w:eastAsia="Arial" w:cs="Arial"/>
          <w:color w:val="000000"/>
          <w:shd w:val="clear" w:color="auto" w:fill="FFFFFF"/>
        </w:rPr>
        <w:t>.</w:t>
      </w:r>
    </w:p>
    <w:p w:rsidR="00AB11A6" w:rsidRDefault="00215589">
      <w:pPr>
        <w:pStyle w:val="Titre3"/>
        <w:numPr>
          <w:ilvl w:val="2"/>
          <w:numId w:val="2"/>
        </w:numPr>
      </w:pPr>
      <w:bookmarkStart w:id="105" w:name="_Toc118728072"/>
      <w:bookmarkStart w:id="106" w:name="_Toc127175688"/>
      <w:r>
        <w:lastRenderedPageBreak/>
        <w:t>Le Règlement Général sur la Protection des Données (RGPD)</w:t>
      </w:r>
      <w:bookmarkEnd w:id="105"/>
      <w:bookmarkEnd w:id="106"/>
    </w:p>
    <w:p w:rsidR="00AB11A6" w:rsidRDefault="00215589">
      <w:r>
        <w:rPr>
          <w:rFonts w:eastAsia="Arial" w:cs="Arial"/>
          <w:color w:val="000000"/>
          <w:shd w:val="clear" w:color="auto" w:fill="FFFFFF"/>
        </w:rPr>
        <w:t>Sont applicables dans le cadre de ce marché les dispositions du Règlement 2016/679 du Parlement européen et du Conseil du 27 avril 2016 relatif à la protection des personnes physiques à l'égard du traitement des données à caractère personnel et à la libre circulation de ces données (Règlement Général sur la Protection des Données).</w:t>
      </w:r>
    </w:p>
    <w:p w:rsidR="00AB11A6" w:rsidRDefault="00AB11A6"/>
    <w:p w:rsidR="00AB11A6" w:rsidRDefault="00215589">
      <w:r>
        <w:rPr>
          <w:rFonts w:eastAsia="Arial" w:cs="Arial"/>
          <w:color w:val="000000"/>
          <w:shd w:val="clear" w:color="auto" w:fill="FFFFFF"/>
        </w:rPr>
        <w:t xml:space="preserve">Il est notamment nécessaire de confirmer le respect de l'article 44 du Règlement Général sur la Protection des Données qui précise que le transfert de données personnelles à l'extérieur de l'Union Européenne ne peut se faire qu'à certaines conditions contractuelles et en </w:t>
      </w:r>
      <w:proofErr w:type="spellStart"/>
      <w:r>
        <w:rPr>
          <w:rFonts w:eastAsia="Arial" w:cs="Arial"/>
          <w:color w:val="000000"/>
          <w:shd w:val="clear" w:color="auto" w:fill="FFFFFF"/>
        </w:rPr>
        <w:t>co-responsabilité</w:t>
      </w:r>
      <w:proofErr w:type="spellEnd"/>
      <w:r>
        <w:rPr>
          <w:rFonts w:eastAsia="Arial" w:cs="Arial"/>
          <w:color w:val="000000"/>
          <w:shd w:val="clear" w:color="auto" w:fill="FFFFFF"/>
        </w:rPr>
        <w:t xml:space="preserve"> du responsable de traitement et du titulaire du marché (sous-traitant au sens du RGPD)</w:t>
      </w:r>
    </w:p>
    <w:p w:rsidR="00AB11A6" w:rsidRDefault="00AB11A6"/>
    <w:p w:rsidR="00AB11A6" w:rsidRDefault="00215589">
      <w:r>
        <w:rPr>
          <w:rFonts w:eastAsia="Arial" w:cs="Arial"/>
          <w:color w:val="000000"/>
          <w:shd w:val="clear" w:color="auto" w:fill="FFFFFF"/>
        </w:rPr>
        <w:t>L'ensemble des conditions sont définies dans l'annexe « Protection des données et Politique de sécurité » de l'acte d'engagement, le cas échéant.</w:t>
      </w:r>
    </w:p>
    <w:p w:rsidR="00AB11A6" w:rsidRDefault="00215589">
      <w:pPr>
        <w:pStyle w:val="Titre3"/>
        <w:numPr>
          <w:ilvl w:val="2"/>
          <w:numId w:val="2"/>
        </w:numPr>
      </w:pPr>
      <w:bookmarkStart w:id="107" w:name="_Toc118728073"/>
      <w:bookmarkStart w:id="108" w:name="_Toc127175689"/>
      <w:r>
        <w:t>Le Code du Patrimoine</w:t>
      </w:r>
      <w:bookmarkEnd w:id="107"/>
      <w:bookmarkEnd w:id="108"/>
    </w:p>
    <w:p w:rsidR="00AB11A6" w:rsidRDefault="00215589">
      <w:r>
        <w:rPr>
          <w:rFonts w:eastAsia="Arial" w:cs="Arial"/>
          <w:color w:val="000000"/>
          <w:shd w:val="clear" w:color="auto" w:fill="FFFFFF"/>
        </w:rPr>
        <w:t>Les documents et données produits ou reçus par la Ville de Marseille constituent des archives publiques.</w:t>
      </w:r>
    </w:p>
    <w:p w:rsidR="00AB11A6" w:rsidRDefault="00215589">
      <w:r>
        <w:rPr>
          <w:rFonts w:eastAsia="Arial" w:cs="Arial"/>
          <w:color w:val="000000"/>
          <w:shd w:val="clear" w:color="auto" w:fill="FFFFFF"/>
        </w:rPr>
        <w:t xml:space="preserve">Or, la </w:t>
      </w:r>
      <w:r>
        <w:rPr>
          <w:rFonts w:eastAsia="Arial" w:cs="Arial"/>
          <w:b/>
          <w:color w:val="000000"/>
          <w:shd w:val="clear" w:color="auto" w:fill="FFFFFF"/>
        </w:rPr>
        <w:t>loi n°2015-195</w:t>
      </w:r>
      <w:r>
        <w:rPr>
          <w:rFonts w:eastAsia="Arial" w:cs="Arial"/>
          <w:color w:val="000000"/>
          <w:shd w:val="clear" w:color="auto" w:fill="FFFFFF"/>
        </w:rPr>
        <w:t xml:space="preserve"> promulguée le 20 février 2015 et modifiant</w:t>
      </w:r>
      <w:r>
        <w:rPr>
          <w:rFonts w:eastAsia="Arial" w:cs="Arial"/>
          <w:b/>
          <w:color w:val="000000"/>
          <w:shd w:val="clear" w:color="auto" w:fill="FFFFFF"/>
        </w:rPr>
        <w:t xml:space="preserve"> l'article L.111-1 du Code du Patrimoine</w:t>
      </w:r>
      <w:r>
        <w:rPr>
          <w:rFonts w:eastAsia="Arial" w:cs="Arial"/>
          <w:color w:val="000000"/>
          <w:shd w:val="clear" w:color="auto" w:fill="FFFFFF"/>
        </w:rPr>
        <w:t>, qualifie les archives publiques de "</w:t>
      </w:r>
      <w:r>
        <w:rPr>
          <w:rFonts w:eastAsia="Arial" w:cs="Arial"/>
          <w:color w:val="000000"/>
          <w:u w:val="single"/>
          <w:shd w:val="clear" w:color="auto" w:fill="FFFFFF"/>
        </w:rPr>
        <w:t>Trésors nationaux</w:t>
      </w:r>
      <w:r>
        <w:rPr>
          <w:rFonts w:eastAsia="Arial" w:cs="Arial"/>
          <w:color w:val="000000"/>
          <w:shd w:val="clear" w:color="auto" w:fill="FFFFFF"/>
        </w:rPr>
        <w:t xml:space="preserve">" et ne peuvent donc sortir du territoire douanier qu'après autorisation du Service </w:t>
      </w:r>
      <w:proofErr w:type="spellStart"/>
      <w:r>
        <w:rPr>
          <w:rFonts w:eastAsia="Arial" w:cs="Arial"/>
          <w:color w:val="000000"/>
          <w:shd w:val="clear" w:color="auto" w:fill="FFFFFF"/>
        </w:rPr>
        <w:t>inter-ministériel</w:t>
      </w:r>
      <w:proofErr w:type="spellEnd"/>
      <w:r>
        <w:rPr>
          <w:rFonts w:eastAsia="Arial" w:cs="Arial"/>
          <w:color w:val="000000"/>
          <w:shd w:val="clear" w:color="auto" w:fill="FFFFFF"/>
        </w:rPr>
        <w:t xml:space="preserve"> des Archives de France (SIAF) et seulement dans certains cas précis.</w:t>
      </w:r>
    </w:p>
    <w:p w:rsidR="00AB11A6" w:rsidRDefault="00215589">
      <w:pPr>
        <w:pStyle w:val="Titre2"/>
        <w:numPr>
          <w:ilvl w:val="1"/>
          <w:numId w:val="2"/>
        </w:numPr>
      </w:pPr>
      <w:bookmarkStart w:id="109" w:name="_Toc118728074"/>
      <w:bookmarkStart w:id="110" w:name="_Toc127175690"/>
      <w:r>
        <w:t>Les clauses générales de confidentialité</w:t>
      </w:r>
      <w:bookmarkEnd w:id="109"/>
      <w:bookmarkEnd w:id="110"/>
    </w:p>
    <w:p w:rsidR="00AB11A6" w:rsidRDefault="00215589">
      <w:r>
        <w:rPr>
          <w:rFonts w:eastAsia="Arial" w:cs="Arial"/>
          <w:color w:val="000000"/>
          <w:shd w:val="clear" w:color="auto" w:fill="FFFFFF"/>
        </w:rPr>
        <w:t xml:space="preserve">Les supports informatiques physiques et documents fournis par la </w:t>
      </w:r>
      <w:r>
        <w:rPr>
          <w:rFonts w:eastAsia="Arial" w:cs="Arial"/>
          <w:b/>
          <w:color w:val="000000"/>
          <w:shd w:val="clear" w:color="auto" w:fill="FFFFFF"/>
        </w:rPr>
        <w:t>Ville de Marseille</w:t>
      </w:r>
      <w:r>
        <w:rPr>
          <w:rFonts w:eastAsia="Arial" w:cs="Arial"/>
          <w:color w:val="000000"/>
          <w:shd w:val="clear" w:color="auto" w:fill="FFFFFF"/>
        </w:rPr>
        <w:t xml:space="preserve"> à la société prestataire restent la propriété de la </w:t>
      </w:r>
      <w:r>
        <w:rPr>
          <w:rFonts w:eastAsia="Arial" w:cs="Arial"/>
          <w:b/>
          <w:color w:val="000000"/>
          <w:shd w:val="clear" w:color="auto" w:fill="FFFFFF"/>
        </w:rPr>
        <w:t>Ville de Marseille</w:t>
      </w:r>
      <w:r>
        <w:rPr>
          <w:rFonts w:eastAsia="Arial" w:cs="Arial"/>
          <w:color w:val="000000"/>
          <w:shd w:val="clear" w:color="auto" w:fill="FFFFFF"/>
        </w:rPr>
        <w:t>.</w:t>
      </w:r>
    </w:p>
    <w:p w:rsidR="00AB11A6" w:rsidRDefault="00AB11A6"/>
    <w:p w:rsidR="00AB11A6" w:rsidRDefault="00215589">
      <w:r>
        <w:rPr>
          <w:rFonts w:eastAsia="Arial" w:cs="Arial"/>
          <w:b/>
          <w:color w:val="000000"/>
          <w:shd w:val="clear" w:color="auto" w:fill="FFFFFF"/>
        </w:rPr>
        <w:t>Les données</w:t>
      </w:r>
      <w:r>
        <w:rPr>
          <w:rFonts w:eastAsia="Arial" w:cs="Arial"/>
          <w:color w:val="000000"/>
          <w:shd w:val="clear" w:color="auto" w:fill="FFFFFF"/>
        </w:rPr>
        <w:t xml:space="preserve"> contenues dans ces supports et documents sont </w:t>
      </w:r>
      <w:r>
        <w:rPr>
          <w:rFonts w:eastAsia="Arial" w:cs="Arial"/>
          <w:b/>
          <w:color w:val="000000"/>
          <w:shd w:val="clear" w:color="auto" w:fill="FFFFFF"/>
        </w:rPr>
        <w:t>strictement couvertes par le secret professionnel</w:t>
      </w:r>
      <w:r>
        <w:rPr>
          <w:rFonts w:eastAsia="Arial" w:cs="Arial"/>
          <w:color w:val="000000"/>
          <w:shd w:val="clear" w:color="auto" w:fill="FFFFFF"/>
        </w:rPr>
        <w:t xml:space="preserve"> (article 226-13 du Code pénal), il en va de même pour toutes les données dont la société prestataire prendra connaissance à l'occasion de l'exécution de ce marché.</w:t>
      </w:r>
    </w:p>
    <w:p w:rsidR="00AB11A6" w:rsidRDefault="00AB11A6"/>
    <w:p w:rsidR="00AB11A6" w:rsidRDefault="00215589">
      <w:r>
        <w:rPr>
          <w:rFonts w:eastAsia="Arial" w:cs="Arial"/>
          <w:color w:val="000000"/>
          <w:shd w:val="clear" w:color="auto" w:fill="FFFFFF"/>
        </w:rPr>
        <w:t>Les données produites, collectées, traitées ou gérées par la collectivité ou par le concessionnaire/titulaire du marché pour son compte, dans le cadre de ses activités de service public et en lien avec ses compétences, en ce qu'elles sont nécessaires au fonctionnement du service public, sont réputées appartenir à l'acheteur public dès l'origine. Le titulaire du marché s'engage à permettre à l'acheteur public d'accéder librement à ces données à tout moment de l'exécution du marché public. A l'issue du marché public, le titulaire s'engage à remettre gratuitement à l'acheteur public toutes les données visées dans cet article et à apporter la preuve de leur destruction.</w:t>
      </w:r>
    </w:p>
    <w:p w:rsidR="00AB11A6" w:rsidRDefault="00AB11A6"/>
    <w:p w:rsidR="00AB11A6" w:rsidRDefault="00215589">
      <w:r>
        <w:rPr>
          <w:rFonts w:eastAsia="Arial" w:cs="Arial"/>
          <w:b/>
          <w:color w:val="000000"/>
          <w:shd w:val="clear" w:color="auto" w:fill="FFFFFF"/>
        </w:rPr>
        <w:t>La société</w:t>
      </w:r>
      <w:r>
        <w:rPr>
          <w:rFonts w:eastAsia="Arial" w:cs="Arial"/>
          <w:color w:val="000000"/>
          <w:shd w:val="clear" w:color="auto" w:fill="FFFFFF"/>
        </w:rPr>
        <w:t xml:space="preserve"> prestataire s'engage donc à respecter les obligations suivantes et à les faire respecter par son personnel :</w:t>
      </w:r>
    </w:p>
    <w:p w:rsidR="00AB11A6" w:rsidRDefault="00215589">
      <w:pPr>
        <w:numPr>
          <w:ilvl w:val="0"/>
          <w:numId w:val="3"/>
        </w:numPr>
      </w:pPr>
      <w:proofErr w:type="gramStart"/>
      <w:r>
        <w:rPr>
          <w:rFonts w:eastAsia="Arial" w:cs="Arial"/>
          <w:color w:val="000000"/>
          <w:shd w:val="clear" w:color="auto" w:fill="FFFFFF"/>
        </w:rPr>
        <w:t>ne</w:t>
      </w:r>
      <w:proofErr w:type="gramEnd"/>
      <w:r>
        <w:rPr>
          <w:rFonts w:eastAsia="Arial" w:cs="Arial"/>
          <w:color w:val="000000"/>
          <w:shd w:val="clear" w:color="auto" w:fill="FFFFFF"/>
        </w:rPr>
        <w:t xml:space="preserve"> prendre aucune copie des documents et supports d'informations qui lui sont confiés, à l'exception de celles nécessaires à l'exécution de la prestation prévue dans ce marché, l'accord préalable du responsable du fichier est nécessaire ;</w:t>
      </w:r>
    </w:p>
    <w:p w:rsidR="00AB11A6" w:rsidRDefault="00215589">
      <w:pPr>
        <w:numPr>
          <w:ilvl w:val="0"/>
          <w:numId w:val="3"/>
        </w:numPr>
      </w:pPr>
      <w:proofErr w:type="gramStart"/>
      <w:r>
        <w:rPr>
          <w:rFonts w:eastAsia="Arial" w:cs="Arial"/>
          <w:color w:val="000000"/>
          <w:shd w:val="clear" w:color="auto" w:fill="FFFFFF"/>
        </w:rPr>
        <w:t>ne</w:t>
      </w:r>
      <w:proofErr w:type="gramEnd"/>
      <w:r>
        <w:rPr>
          <w:rFonts w:eastAsia="Arial" w:cs="Arial"/>
          <w:color w:val="000000"/>
          <w:shd w:val="clear" w:color="auto" w:fill="FFFFFF"/>
        </w:rPr>
        <w:t xml:space="preserve"> pas utiliser les documents et informations traités à des fins autres que celles spécifiées dans ce marché ;</w:t>
      </w:r>
    </w:p>
    <w:p w:rsidR="00AB11A6" w:rsidRDefault="00215589">
      <w:pPr>
        <w:numPr>
          <w:ilvl w:val="0"/>
          <w:numId w:val="3"/>
        </w:numPr>
      </w:pPr>
      <w:proofErr w:type="gramStart"/>
      <w:r>
        <w:rPr>
          <w:rFonts w:eastAsia="Arial" w:cs="Arial"/>
          <w:color w:val="000000"/>
          <w:shd w:val="clear" w:color="auto" w:fill="FFFFFF"/>
        </w:rPr>
        <w:lastRenderedPageBreak/>
        <w:t>ne</w:t>
      </w:r>
      <w:proofErr w:type="gramEnd"/>
      <w:r>
        <w:rPr>
          <w:rFonts w:eastAsia="Arial" w:cs="Arial"/>
          <w:color w:val="000000"/>
          <w:shd w:val="clear" w:color="auto" w:fill="FFFFFF"/>
        </w:rPr>
        <w:t xml:space="preserve"> pas divulguer ces documents ou informations à d'autres personnes, qu'il s'agisse de personnes privées ou publiques, physiques ou morales ;</w:t>
      </w:r>
    </w:p>
    <w:p w:rsidR="00AB11A6" w:rsidRDefault="00215589">
      <w:pPr>
        <w:numPr>
          <w:ilvl w:val="0"/>
          <w:numId w:val="3"/>
        </w:numPr>
      </w:pPr>
      <w:proofErr w:type="gramStart"/>
      <w:r>
        <w:rPr>
          <w:rFonts w:eastAsia="Arial" w:cs="Arial"/>
          <w:color w:val="000000"/>
          <w:shd w:val="clear" w:color="auto" w:fill="FFFFFF"/>
        </w:rPr>
        <w:t>prendre</w:t>
      </w:r>
      <w:proofErr w:type="gramEnd"/>
      <w:r>
        <w:rPr>
          <w:rFonts w:eastAsia="Arial" w:cs="Arial"/>
          <w:color w:val="000000"/>
          <w:shd w:val="clear" w:color="auto" w:fill="FFFFFF"/>
        </w:rPr>
        <w:t xml:space="preserve"> toutes mesures permettant d'éviter toute utilisation détournée ou frauduleuse des fichiers informatiques en cours d'exécution du marché ;</w:t>
      </w:r>
    </w:p>
    <w:p w:rsidR="00AB11A6" w:rsidRDefault="00215589">
      <w:pPr>
        <w:numPr>
          <w:ilvl w:val="0"/>
          <w:numId w:val="3"/>
        </w:numPr>
      </w:pPr>
      <w:proofErr w:type="gramStart"/>
      <w:r>
        <w:rPr>
          <w:rFonts w:eastAsia="Arial" w:cs="Arial"/>
          <w:color w:val="000000"/>
          <w:shd w:val="clear" w:color="auto" w:fill="FFFFFF"/>
        </w:rPr>
        <w:t>prendre</w:t>
      </w:r>
      <w:proofErr w:type="gramEnd"/>
      <w:r>
        <w:rPr>
          <w:rFonts w:eastAsia="Arial" w:cs="Arial"/>
          <w:color w:val="000000"/>
          <w:shd w:val="clear" w:color="auto" w:fill="FFFFFF"/>
        </w:rPr>
        <w:t xml:space="preserve"> toutes mesures de sécurité, notamment matérielle, pour assurer la conservation et l'intégrité des documents et informations traités pendant la durée du marché ;</w:t>
      </w:r>
    </w:p>
    <w:p w:rsidR="00AB11A6" w:rsidRDefault="00215589">
      <w:pPr>
        <w:numPr>
          <w:ilvl w:val="0"/>
          <w:numId w:val="3"/>
        </w:numPr>
      </w:pPr>
      <w:proofErr w:type="gramStart"/>
      <w:r>
        <w:rPr>
          <w:rFonts w:eastAsia="Arial" w:cs="Arial"/>
          <w:color w:val="000000"/>
          <w:shd w:val="clear" w:color="auto" w:fill="FFFFFF"/>
        </w:rPr>
        <w:t>échanger</w:t>
      </w:r>
      <w:proofErr w:type="gramEnd"/>
      <w:r>
        <w:rPr>
          <w:rFonts w:eastAsia="Arial" w:cs="Arial"/>
          <w:color w:val="000000"/>
          <w:shd w:val="clear" w:color="auto" w:fill="FFFFFF"/>
        </w:rPr>
        <w:t xml:space="preserve"> des informations personnelles, sensibles ou des authentifications/identifications uniquement de manière chiffrée ;</w:t>
      </w:r>
    </w:p>
    <w:p w:rsidR="00AB11A6" w:rsidRDefault="00215589">
      <w:pPr>
        <w:numPr>
          <w:ilvl w:val="0"/>
          <w:numId w:val="3"/>
        </w:numPr>
      </w:pPr>
      <w:proofErr w:type="gramStart"/>
      <w:r>
        <w:rPr>
          <w:rFonts w:eastAsia="Arial" w:cs="Arial"/>
          <w:color w:val="000000"/>
          <w:shd w:val="clear" w:color="auto" w:fill="FFFFFF"/>
        </w:rPr>
        <w:t>en</w:t>
      </w:r>
      <w:proofErr w:type="gramEnd"/>
      <w:r>
        <w:rPr>
          <w:rFonts w:eastAsia="Arial" w:cs="Arial"/>
          <w:color w:val="000000"/>
          <w:shd w:val="clear" w:color="auto" w:fill="FFFFFF"/>
        </w:rPr>
        <w:t xml:space="preserve"> fin de marché à procéder à la mise à disposition de toutes les données appartenant à la Ville de Marseille ;</w:t>
      </w:r>
    </w:p>
    <w:p w:rsidR="00AB11A6" w:rsidRDefault="00215589">
      <w:pPr>
        <w:numPr>
          <w:ilvl w:val="0"/>
          <w:numId w:val="3"/>
        </w:numPr>
      </w:pPr>
      <w:proofErr w:type="gramStart"/>
      <w:r>
        <w:rPr>
          <w:rFonts w:eastAsia="Arial" w:cs="Arial"/>
          <w:color w:val="000000"/>
          <w:shd w:val="clear" w:color="auto" w:fill="FFFFFF"/>
        </w:rPr>
        <w:t>et</w:t>
      </w:r>
      <w:proofErr w:type="gramEnd"/>
      <w:r>
        <w:rPr>
          <w:rFonts w:eastAsia="Arial" w:cs="Arial"/>
          <w:color w:val="000000"/>
          <w:shd w:val="clear" w:color="auto" w:fill="FFFFFF"/>
        </w:rPr>
        <w:t xml:space="preserve"> en fin de marché à procéder à la destruction de tous fichiers manuels ou informatisés stockant les informations saisies.</w:t>
      </w:r>
    </w:p>
    <w:p w:rsidR="00AB11A6" w:rsidRDefault="00215589">
      <w:pPr>
        <w:pStyle w:val="Titre2"/>
        <w:numPr>
          <w:ilvl w:val="1"/>
          <w:numId w:val="2"/>
        </w:numPr>
      </w:pPr>
      <w:bookmarkStart w:id="111" w:name="_Toc118728075"/>
      <w:bookmarkStart w:id="112" w:name="_Toc127175691"/>
      <w:r>
        <w:t>Les contrôles</w:t>
      </w:r>
      <w:bookmarkEnd w:id="111"/>
      <w:bookmarkEnd w:id="112"/>
    </w:p>
    <w:p w:rsidR="00AB11A6" w:rsidRDefault="00215589">
      <w:r>
        <w:rPr>
          <w:rFonts w:eastAsia="Arial" w:cs="Arial"/>
          <w:b/>
          <w:color w:val="000000"/>
          <w:shd w:val="clear" w:color="auto" w:fill="FFFFFF"/>
        </w:rPr>
        <w:t>La Ville de Marseille</w:t>
      </w:r>
      <w:r>
        <w:rPr>
          <w:rFonts w:eastAsia="Arial" w:cs="Arial"/>
          <w:color w:val="000000"/>
          <w:shd w:val="clear" w:color="auto" w:fill="FFFFFF"/>
        </w:rPr>
        <w:t xml:space="preserve"> se réserve le droit de procéder à toute vérification qui lui paraîtrait utile pour constater le respect des obligations réglementaires et techniques de sécurité par la société prestataire, notamment par la réalisation d'audits ponctuels.</w:t>
      </w:r>
    </w:p>
    <w:p w:rsidR="00AB11A6" w:rsidRDefault="00215589">
      <w:r>
        <w:rPr>
          <w:rFonts w:eastAsia="Arial" w:cs="Arial"/>
          <w:color w:val="000000"/>
          <w:shd w:val="clear" w:color="auto" w:fill="FFFFFF"/>
        </w:rPr>
        <w:t>En cas de non-respect des dispositions précitées, la responsabilité du titulaire peut également être engagée sur la base des dispositions des articles 226-5 et 226-17 du nouveau code pénal.</w:t>
      </w:r>
    </w:p>
    <w:p w:rsidR="00AB11A6" w:rsidRDefault="00AB11A6"/>
    <w:p w:rsidR="00AB11A6" w:rsidRDefault="00215589">
      <w:r>
        <w:rPr>
          <w:rFonts w:eastAsia="Arial" w:cs="Arial"/>
          <w:b/>
          <w:color w:val="000000"/>
          <w:shd w:val="clear" w:color="auto" w:fill="FFFFFF"/>
        </w:rPr>
        <w:t>La Ville de Marseille</w:t>
      </w:r>
      <w:r>
        <w:rPr>
          <w:rFonts w:eastAsia="Arial" w:cs="Arial"/>
          <w:color w:val="000000"/>
          <w:shd w:val="clear" w:color="auto" w:fill="FFFFFF"/>
        </w:rPr>
        <w:t xml:space="preserve"> pourra prononcer la résiliation du marché, sans indemnisation du titulaire, en cas de violation du secret professionnel ou de non-respect des dispositions précitées.</w:t>
      </w:r>
    </w:p>
    <w:p w:rsidR="00AB11A6" w:rsidRDefault="00215589">
      <w:pPr>
        <w:pStyle w:val="Titre2"/>
        <w:numPr>
          <w:ilvl w:val="1"/>
          <w:numId w:val="2"/>
        </w:numPr>
      </w:pPr>
      <w:bookmarkStart w:id="113" w:name="_Toc118728076"/>
      <w:bookmarkStart w:id="114" w:name="_Toc127175692"/>
      <w:r>
        <w:t>Phase de réversibilité</w:t>
      </w:r>
      <w:bookmarkEnd w:id="113"/>
      <w:bookmarkEnd w:id="114"/>
    </w:p>
    <w:p w:rsidR="00AB11A6" w:rsidRDefault="00215589">
      <w:r>
        <w:rPr>
          <w:rFonts w:eastAsia="Arial" w:cs="Arial"/>
          <w:color w:val="000000"/>
          <w:shd w:val="clear" w:color="auto" w:fill="FFFFFF"/>
        </w:rPr>
        <w:t xml:space="preserve">Au terme du marché, le prestataire s'engage à faciliter la réversibilité selon les modalités choisies par la </w:t>
      </w:r>
      <w:r>
        <w:rPr>
          <w:rFonts w:eastAsia="Arial" w:cs="Arial"/>
          <w:b/>
          <w:color w:val="000000"/>
          <w:shd w:val="clear" w:color="auto" w:fill="FFFFFF"/>
        </w:rPr>
        <w:t>Ville de Marseille</w:t>
      </w:r>
      <w:r>
        <w:rPr>
          <w:rFonts w:eastAsia="Arial" w:cs="Arial"/>
          <w:color w:val="000000"/>
          <w:shd w:val="clear" w:color="auto" w:fill="FFFFFF"/>
        </w:rPr>
        <w:t xml:space="preserve"> et à fournir toutes les informations et prestations utiles à sa mise en œuvre.</w:t>
      </w:r>
    </w:p>
    <w:p w:rsidR="00AB11A6" w:rsidRDefault="00215589">
      <w:r>
        <w:rPr>
          <w:rFonts w:eastAsia="Arial" w:cs="Arial"/>
          <w:color w:val="000000"/>
          <w:shd w:val="clear" w:color="auto" w:fill="FFFFFF"/>
        </w:rPr>
        <w:t>La fourniture de toutes les</w:t>
      </w:r>
      <w:r>
        <w:rPr>
          <w:rFonts w:eastAsia="Arial" w:cs="Arial"/>
          <w:b/>
          <w:color w:val="000000"/>
          <w:shd w:val="clear" w:color="auto" w:fill="FFFFFF"/>
        </w:rPr>
        <w:t xml:space="preserve"> informations relatives à l'exécution du marché</w:t>
      </w:r>
      <w:r>
        <w:rPr>
          <w:rFonts w:eastAsia="Arial" w:cs="Arial"/>
          <w:color w:val="000000"/>
          <w:shd w:val="clear" w:color="auto" w:fill="FFFFFF"/>
        </w:rPr>
        <w:t xml:space="preserve">, la </w:t>
      </w:r>
      <w:r>
        <w:rPr>
          <w:rFonts w:eastAsia="Arial" w:cs="Arial"/>
          <w:b/>
          <w:color w:val="000000"/>
          <w:shd w:val="clear" w:color="auto" w:fill="FFFFFF"/>
        </w:rPr>
        <w:t>documentation</w:t>
      </w:r>
      <w:r>
        <w:rPr>
          <w:rFonts w:eastAsia="Arial" w:cs="Arial"/>
          <w:color w:val="000000"/>
          <w:shd w:val="clear" w:color="auto" w:fill="FFFFFF"/>
        </w:rPr>
        <w:t xml:space="preserve"> constituée durant la prestation, sous forme électronique mise à jour, ainsi que le</w:t>
      </w:r>
      <w:r>
        <w:rPr>
          <w:rFonts w:eastAsia="Arial" w:cs="Arial"/>
          <w:b/>
          <w:color w:val="000000"/>
          <w:shd w:val="clear" w:color="auto" w:fill="FFFFFF"/>
        </w:rPr>
        <w:t xml:space="preserve"> transfert de connaissance</w:t>
      </w:r>
      <w:r>
        <w:rPr>
          <w:rFonts w:eastAsia="Arial" w:cs="Arial"/>
          <w:color w:val="000000"/>
          <w:shd w:val="clear" w:color="auto" w:fill="FFFFFF"/>
        </w:rPr>
        <w:t xml:space="preserve"> sont inclus dans le présent marché.</w:t>
      </w:r>
    </w:p>
    <w:p w:rsidR="00AB11A6" w:rsidRDefault="00AB11A6"/>
    <w:p w:rsidR="00AB11A6" w:rsidRDefault="00215589">
      <w:r>
        <w:rPr>
          <w:rFonts w:eastAsia="Arial" w:cs="Arial"/>
          <w:color w:val="000000"/>
          <w:shd w:val="clear" w:color="auto" w:fill="FFFFFF"/>
        </w:rPr>
        <w:t>Ce transfert se fera directement aux équipes de la Ville de Marseille.</w:t>
      </w:r>
    </w:p>
    <w:p w:rsidR="00AB11A6" w:rsidRDefault="00215589">
      <w:pPr>
        <w:pStyle w:val="Titre1"/>
        <w:numPr>
          <w:ilvl w:val="0"/>
          <w:numId w:val="2"/>
        </w:numPr>
      </w:pPr>
      <w:bookmarkStart w:id="115" w:name="_Toc118728077"/>
      <w:bookmarkStart w:id="116" w:name="_Toc127175693"/>
      <w:r>
        <w:t>LOGICIEL E-ATTESTATIONS</w:t>
      </w:r>
      <w:bookmarkEnd w:id="115"/>
      <w:bookmarkEnd w:id="116"/>
    </w:p>
    <w:p w:rsidR="00AB11A6" w:rsidRDefault="00AB11A6">
      <w:pPr>
        <w:rPr>
          <w:rFonts w:eastAsia="Arial" w:cs="Arial"/>
          <w:color w:val="000000"/>
          <w:shd w:val="clear" w:color="auto" w:fill="FFFFFF"/>
        </w:rPr>
      </w:pPr>
    </w:p>
    <w:p w:rsidR="00AB11A6" w:rsidRDefault="00215589">
      <w:r>
        <w:rPr>
          <w:rFonts w:eastAsia="Arial" w:cs="Arial"/>
          <w:color w:val="000000"/>
          <w:shd w:val="clear" w:color="auto" w:fill="FFFFFF"/>
        </w:rPr>
        <w:t>La Ville de Marseille ayant souscrit un abonnement au logiciel de conformité fournisseurs "e-attestations", nous demandons aux titulaires de bien vouloir y déposer les documents exigibles au titre des articles R2143-7 à 10 du Code de la commande publique, et notamment :</w:t>
      </w:r>
    </w:p>
    <w:p w:rsidR="00AB11A6" w:rsidRDefault="00215589">
      <w:r>
        <w:rPr>
          <w:rFonts w:eastAsia="Arial" w:cs="Arial"/>
          <w:color w:val="000000"/>
          <w:shd w:val="clear" w:color="auto" w:fill="FFFFFF"/>
        </w:rPr>
        <w:t>- les attestations fiscales et sociales,</w:t>
      </w:r>
    </w:p>
    <w:p w:rsidR="00AB11A6" w:rsidRDefault="00215589">
      <w:r>
        <w:rPr>
          <w:rFonts w:eastAsia="Arial" w:cs="Arial"/>
          <w:color w:val="000000"/>
          <w:shd w:val="clear" w:color="auto" w:fill="FFFFFF"/>
        </w:rPr>
        <w:t>- l'inscription au RCS (K ou K Bis),</w:t>
      </w:r>
    </w:p>
    <w:p w:rsidR="00AB11A6" w:rsidRDefault="00215589">
      <w:r>
        <w:rPr>
          <w:rFonts w:eastAsia="Arial" w:cs="Arial"/>
          <w:color w:val="000000"/>
          <w:shd w:val="clear" w:color="auto" w:fill="FFFFFF"/>
        </w:rPr>
        <w:t>- la garantie décennale pour les marchés de travaux,</w:t>
      </w:r>
    </w:p>
    <w:p w:rsidR="00AB11A6" w:rsidRDefault="00215589">
      <w:r>
        <w:rPr>
          <w:rFonts w:eastAsia="Arial" w:cs="Arial"/>
          <w:color w:val="000000"/>
          <w:shd w:val="clear" w:color="auto" w:fill="FFFFFF"/>
        </w:rPr>
        <w:t>- la liste nominative des travailleurs étrangers</w:t>
      </w:r>
    </w:p>
    <w:p w:rsidR="00AB11A6" w:rsidRDefault="00215589">
      <w:r>
        <w:rPr>
          <w:rFonts w:eastAsia="Arial" w:cs="Arial"/>
          <w:color w:val="000000"/>
          <w:shd w:val="clear" w:color="auto" w:fill="FFFFFF"/>
        </w:rPr>
        <w:t>- l'attestation sur l'honneur relative à l'égalité réelle entre les femmes et les hommes</w:t>
      </w:r>
    </w:p>
    <w:p w:rsidR="00AB11A6" w:rsidRDefault="00AB11A6"/>
    <w:p w:rsidR="00AB11A6" w:rsidRDefault="00215589">
      <w:r>
        <w:rPr>
          <w:rFonts w:eastAsia="Arial" w:cs="Arial"/>
          <w:color w:val="000000"/>
          <w:shd w:val="clear" w:color="auto" w:fill="FFFFFF"/>
        </w:rPr>
        <w:t>Cette démarche présente l'avantage de limiter les échanges administratifs lors de la notification et de l'exécution des marchés. Par ailleurs, le logiciel garantit la confidentialité des documents déposés.</w:t>
      </w:r>
    </w:p>
    <w:p w:rsidR="00AB11A6" w:rsidRDefault="00215589">
      <w:r>
        <w:rPr>
          <w:rFonts w:eastAsia="Arial" w:cs="Arial"/>
          <w:color w:val="000000"/>
          <w:shd w:val="clear" w:color="auto" w:fill="FFFFFF"/>
        </w:rPr>
        <w:t xml:space="preserve">L'interface e-attestations est une solution </w:t>
      </w:r>
      <w:r>
        <w:rPr>
          <w:rFonts w:eastAsia="Arial" w:cs="Arial"/>
          <w:b/>
          <w:color w:val="000000"/>
          <w:shd w:val="clear" w:color="auto" w:fill="FFFFFF"/>
        </w:rPr>
        <w:t>gratuite</w:t>
      </w:r>
      <w:r>
        <w:rPr>
          <w:rFonts w:eastAsia="Arial" w:cs="Arial"/>
          <w:color w:val="000000"/>
          <w:shd w:val="clear" w:color="auto" w:fill="FFFFFF"/>
        </w:rPr>
        <w:t xml:space="preserve"> de dépôt et de mise à jour, l'adresse du site est la suivante : http://www.e-attestations.com/</w:t>
      </w:r>
    </w:p>
    <w:p w:rsidR="00AB11A6" w:rsidRDefault="00215589">
      <w:pPr>
        <w:pStyle w:val="Titre1"/>
        <w:numPr>
          <w:ilvl w:val="0"/>
          <w:numId w:val="2"/>
        </w:numPr>
      </w:pPr>
      <w:bookmarkStart w:id="117" w:name="_Toc118728078"/>
      <w:bookmarkStart w:id="118" w:name="_Toc127175694"/>
      <w:r>
        <w:t>LOI APPLICABLE</w:t>
      </w:r>
      <w:bookmarkEnd w:id="117"/>
      <w:bookmarkEnd w:id="118"/>
    </w:p>
    <w:p w:rsidR="00AB11A6" w:rsidRDefault="00215589">
      <w:r>
        <w:rPr>
          <w:rFonts w:eastAsia="Arial" w:cs="Arial"/>
          <w:color w:val="000000"/>
          <w:shd w:val="clear" w:color="auto" w:fill="FFFFFF"/>
        </w:rPr>
        <w:t>En cas de litige, la loi française est la seule applicable. Les tribunaux administratifs français sont seuls compétents. Les correspondances relatives au marché sont rédigées en français. Conformément aux articles R2197-1 à 24 du Code de la commande publique, il pourra être fait appel au médiateur des entreprises ou au comité consultatif de règlement amiable des différends ou litiges relatifs aux marchés publics</w:t>
      </w:r>
    </w:p>
    <w:p w:rsidR="00AB11A6" w:rsidRDefault="00215589">
      <w:pPr>
        <w:pStyle w:val="Titre1"/>
        <w:numPr>
          <w:ilvl w:val="0"/>
          <w:numId w:val="2"/>
        </w:numPr>
      </w:pPr>
      <w:bookmarkStart w:id="119" w:name="_Toc118728079"/>
      <w:bookmarkStart w:id="120" w:name="_Toc127175695"/>
      <w:r>
        <w:t>CONFORMITÉ AUX NORMES</w:t>
      </w:r>
      <w:bookmarkEnd w:id="119"/>
      <w:bookmarkEnd w:id="120"/>
    </w:p>
    <w:p w:rsidR="00AB11A6" w:rsidRDefault="00215589">
      <w:r>
        <w:rPr>
          <w:rFonts w:eastAsia="Arial" w:cs="Arial"/>
          <w:color w:val="000000"/>
          <w:shd w:val="clear" w:color="auto" w:fill="FFFFFF"/>
        </w:rPr>
        <w:t xml:space="preserve"> Les fournitures seront conformes aux normes en vigueur, normes homologuées ou autres normes reconnues équivalentes, en vertu de l'article R2111-11 du Code de la commande publique.</w:t>
      </w:r>
    </w:p>
    <w:p w:rsidR="00AB11A6" w:rsidRDefault="00215589">
      <w:r>
        <w:rPr>
          <w:rFonts w:eastAsia="Arial" w:cs="Arial"/>
          <w:color w:val="000000"/>
          <w:shd w:val="clear" w:color="auto" w:fill="FFFFFF"/>
        </w:rPr>
        <w:t>Toute norme décrite dans le présent marché, dont l'usage n'est pas rendu obligatoire par une réglementation, est entendue comme comprenant la mention "ou équivalent" même si elle n'est pas expressément suivie de cette mention.</w:t>
      </w:r>
    </w:p>
    <w:p w:rsidR="00AB11A6" w:rsidRDefault="00215589">
      <w:pPr>
        <w:pStyle w:val="Titre1"/>
        <w:numPr>
          <w:ilvl w:val="0"/>
          <w:numId w:val="2"/>
        </w:numPr>
      </w:pPr>
      <w:bookmarkStart w:id="121" w:name="_Toc118728080"/>
      <w:bookmarkStart w:id="122" w:name="_Toc127175696"/>
      <w:r>
        <w:t>ASSURANCES</w:t>
      </w:r>
      <w:bookmarkEnd w:id="121"/>
      <w:bookmarkEnd w:id="122"/>
    </w:p>
    <w:p w:rsidR="00AB11A6" w:rsidRDefault="00215589">
      <w:r>
        <w:rPr>
          <w:rFonts w:eastAsia="Arial" w:cs="Arial"/>
          <w:color w:val="000000"/>
          <w:shd w:val="clear" w:color="auto" w:fill="FFFFFF"/>
        </w:rPr>
        <w:t>Conformément à l'article 9 du CCAG FCS, le titulaire doit contracter les assurances permettant de garantir sa responsabilité à l'égard du pouvoir adjudicateur et des tiers, victimes d'accidents ou de dommages causés par l'exécution des prestations.</w:t>
      </w:r>
    </w:p>
    <w:p w:rsidR="00AB11A6" w:rsidRDefault="00215589">
      <w:r>
        <w:rPr>
          <w:rFonts w:eastAsia="Arial" w:cs="Arial"/>
          <w:color w:val="000000"/>
          <w:shd w:val="clear" w:color="auto" w:fill="FFFFFF"/>
        </w:rPr>
        <w:t>Le titulaire doit justifier, dans un délai de quinze jours à compter de la notification du marché et avant tout début d'exécution de celui-ci, qu'il est titulaire de ces contrats d'assurances, au moyen d'une attestation établissant l'étendue de la responsabilité garantie.</w:t>
      </w:r>
    </w:p>
    <w:p w:rsidR="00AB11A6" w:rsidRDefault="00215589">
      <w:r>
        <w:rPr>
          <w:rFonts w:eastAsia="Arial" w:cs="Arial"/>
          <w:color w:val="000000"/>
          <w:shd w:val="clear" w:color="auto" w:fill="FFFFFF"/>
        </w:rPr>
        <w:t>A tout moment durant l'exécution du marché, le titulaire doit être en mesure de produire cette attestation, sur demande du pouvoir adjudicateur et dans un délai de quinze jours à compter de la réception de la demande.</w:t>
      </w:r>
    </w:p>
    <w:p w:rsidR="00AB11A6" w:rsidRDefault="00215589">
      <w:pPr>
        <w:pStyle w:val="Titre1"/>
        <w:numPr>
          <w:ilvl w:val="0"/>
          <w:numId w:val="2"/>
        </w:numPr>
      </w:pPr>
      <w:bookmarkStart w:id="123" w:name="_Toc118728081"/>
      <w:bookmarkStart w:id="124" w:name="_Toc127175697"/>
      <w:r>
        <w:t>DEROGATIONS AUX DOCUMENTS GENERAUX</w:t>
      </w:r>
      <w:bookmarkEnd w:id="123"/>
      <w:bookmarkEnd w:id="124"/>
    </w:p>
    <w:p w:rsidR="00AB11A6" w:rsidRDefault="00215589">
      <w:r>
        <w:rPr>
          <w:rFonts w:eastAsia="Arial" w:cs="Arial"/>
          <w:color w:val="000000"/>
          <w:shd w:val="clear" w:color="auto" w:fill="FFFFFF"/>
        </w:rPr>
        <w:t>Les dérogations explicitées dans les articles désignés ci-après du C.C.A.P. sont apportées aux articles suivants des documents et des normes françaises homologuées ci-après :</w:t>
      </w:r>
    </w:p>
    <w:p w:rsidR="00AB11A6" w:rsidRDefault="00215589">
      <w:r>
        <w:rPr>
          <w:rFonts w:eastAsia="Arial" w:cs="Arial"/>
          <w:color w:val="000000"/>
          <w:shd w:val="clear" w:color="auto" w:fill="FFFFFF"/>
        </w:rPr>
        <w:t>Dérogations au CCAG-</w:t>
      </w:r>
      <w:proofErr w:type="gramStart"/>
      <w:r>
        <w:rPr>
          <w:rFonts w:eastAsia="Arial" w:cs="Arial"/>
          <w:color w:val="000000"/>
          <w:shd w:val="clear" w:color="auto" w:fill="FFFFFF"/>
        </w:rPr>
        <w:t>FCS:</w:t>
      </w:r>
      <w:proofErr w:type="gramEnd"/>
    </w:p>
    <w:p w:rsidR="00AB11A6" w:rsidRDefault="00215589">
      <w:r>
        <w:rPr>
          <w:rFonts w:eastAsia="Arial" w:cs="Arial"/>
          <w:color w:val="000000"/>
          <w:shd w:val="clear" w:color="auto" w:fill="FFFFFF"/>
        </w:rPr>
        <w:t xml:space="preserve">- l'article 2 déroge à l'article </w:t>
      </w:r>
      <w:proofErr w:type="gramStart"/>
      <w:r>
        <w:rPr>
          <w:rFonts w:eastAsia="Arial" w:cs="Arial"/>
          <w:color w:val="000000"/>
          <w:shd w:val="clear" w:color="auto" w:fill="FFFFFF"/>
        </w:rPr>
        <w:t>4.1  du</w:t>
      </w:r>
      <w:proofErr w:type="gramEnd"/>
      <w:r>
        <w:rPr>
          <w:rFonts w:eastAsia="Arial" w:cs="Arial"/>
          <w:color w:val="000000"/>
          <w:shd w:val="clear" w:color="auto" w:fill="FFFFFF"/>
        </w:rPr>
        <w:t xml:space="preserve"> CCAG</w:t>
      </w:r>
    </w:p>
    <w:p w:rsidR="00AB11A6" w:rsidRDefault="00215589">
      <w:r>
        <w:rPr>
          <w:rFonts w:eastAsia="Arial" w:cs="Arial"/>
          <w:color w:val="000000"/>
          <w:shd w:val="clear" w:color="auto" w:fill="FFFFFF"/>
        </w:rPr>
        <w:t xml:space="preserve">- l'article 7.1 déroge à l'article </w:t>
      </w:r>
      <w:proofErr w:type="gramStart"/>
      <w:r>
        <w:rPr>
          <w:rFonts w:eastAsia="Arial" w:cs="Arial"/>
          <w:color w:val="000000"/>
          <w:shd w:val="clear" w:color="auto" w:fill="FFFFFF"/>
        </w:rPr>
        <w:t>27.3  du</w:t>
      </w:r>
      <w:proofErr w:type="gramEnd"/>
      <w:r>
        <w:rPr>
          <w:rFonts w:eastAsia="Arial" w:cs="Arial"/>
          <w:color w:val="000000"/>
          <w:shd w:val="clear" w:color="auto" w:fill="FFFFFF"/>
        </w:rPr>
        <w:t xml:space="preserve"> CCAG</w:t>
      </w:r>
    </w:p>
    <w:p w:rsidR="00AB11A6" w:rsidRDefault="00215589">
      <w:r>
        <w:rPr>
          <w:rFonts w:eastAsia="Arial" w:cs="Arial"/>
          <w:color w:val="000000"/>
          <w:shd w:val="clear" w:color="auto" w:fill="FFFFFF"/>
        </w:rPr>
        <w:t xml:space="preserve">- l'article 10 déroge à l'article </w:t>
      </w:r>
      <w:proofErr w:type="gramStart"/>
      <w:r>
        <w:rPr>
          <w:rFonts w:eastAsia="Arial" w:cs="Arial"/>
          <w:color w:val="000000"/>
          <w:shd w:val="clear" w:color="auto" w:fill="FFFFFF"/>
        </w:rPr>
        <w:t>5  du</w:t>
      </w:r>
      <w:proofErr w:type="gramEnd"/>
      <w:r>
        <w:rPr>
          <w:rFonts w:eastAsia="Arial" w:cs="Arial"/>
          <w:color w:val="000000"/>
          <w:shd w:val="clear" w:color="auto" w:fill="FFFFFF"/>
        </w:rPr>
        <w:t xml:space="preserve"> CCAG</w:t>
      </w:r>
    </w:p>
    <w:p w:rsidR="00AB11A6" w:rsidRDefault="00215589">
      <w:pPr>
        <w:rPr>
          <w:rFonts w:eastAsia="Arial" w:cs="Arial"/>
          <w:color w:val="000000"/>
        </w:rPr>
      </w:pPr>
      <w:r>
        <w:rPr>
          <w:rFonts w:eastAsia="Arial" w:cs="Arial"/>
          <w:color w:val="000000"/>
          <w:shd w:val="clear" w:color="auto" w:fill="FFFFFF"/>
        </w:rPr>
        <w:t xml:space="preserve">- l'article 11.2 déroge à l'article </w:t>
      </w:r>
      <w:proofErr w:type="gramStart"/>
      <w:r>
        <w:rPr>
          <w:rFonts w:eastAsia="Arial" w:cs="Arial"/>
          <w:color w:val="000000"/>
          <w:shd w:val="clear" w:color="auto" w:fill="FFFFFF"/>
        </w:rPr>
        <w:t>10  du</w:t>
      </w:r>
      <w:proofErr w:type="gramEnd"/>
      <w:r>
        <w:rPr>
          <w:rFonts w:eastAsia="Arial" w:cs="Arial"/>
          <w:color w:val="000000"/>
          <w:shd w:val="clear" w:color="auto" w:fill="FFFFFF"/>
        </w:rPr>
        <w:t xml:space="preserve"> CCAG</w:t>
      </w:r>
    </w:p>
    <w:p w:rsidR="00AB11A6" w:rsidRDefault="00215589">
      <w:pPr>
        <w:rPr>
          <w:rFonts w:eastAsia="Arial" w:cs="Arial"/>
          <w:color w:val="000000"/>
        </w:rPr>
      </w:pPr>
      <w:r>
        <w:rPr>
          <w:rFonts w:eastAsia="Arial" w:cs="Arial"/>
          <w:color w:val="000000"/>
          <w:shd w:val="clear" w:color="auto" w:fill="FFFFFF"/>
        </w:rPr>
        <w:t xml:space="preserve">- l'article 15.1 déroge aux articles 15.1.1 et </w:t>
      </w:r>
      <w:proofErr w:type="gramStart"/>
      <w:r>
        <w:rPr>
          <w:rFonts w:eastAsia="Arial" w:cs="Arial"/>
          <w:color w:val="000000"/>
          <w:shd w:val="clear" w:color="auto" w:fill="FFFFFF"/>
        </w:rPr>
        <w:t>15.1.2  du</w:t>
      </w:r>
      <w:proofErr w:type="gramEnd"/>
      <w:r>
        <w:rPr>
          <w:rFonts w:eastAsia="Arial" w:cs="Arial"/>
          <w:color w:val="000000"/>
          <w:shd w:val="clear" w:color="auto" w:fill="FFFFFF"/>
        </w:rPr>
        <w:t xml:space="preserve"> CCAG</w:t>
      </w:r>
      <w:bookmarkStart w:id="125" w:name="_GoBack"/>
      <w:bookmarkEnd w:id="125"/>
    </w:p>
    <w:p w:rsidR="00AB11A6" w:rsidRDefault="00215589">
      <w:r>
        <w:rPr>
          <w:rFonts w:eastAsia="Arial" w:cs="Arial"/>
          <w:color w:val="000000"/>
          <w:shd w:val="clear" w:color="auto" w:fill="FFFFFF"/>
        </w:rPr>
        <w:t xml:space="preserve">- l'article 15.2 déroge à l'article </w:t>
      </w:r>
      <w:proofErr w:type="gramStart"/>
      <w:r>
        <w:rPr>
          <w:rFonts w:eastAsia="Arial" w:cs="Arial"/>
          <w:color w:val="000000"/>
          <w:shd w:val="clear" w:color="auto" w:fill="FFFFFF"/>
        </w:rPr>
        <w:t>16.2  du</w:t>
      </w:r>
      <w:proofErr w:type="gramEnd"/>
      <w:r>
        <w:rPr>
          <w:rFonts w:eastAsia="Arial" w:cs="Arial"/>
          <w:color w:val="000000"/>
          <w:shd w:val="clear" w:color="auto" w:fill="FFFFFF"/>
        </w:rPr>
        <w:t xml:space="preserve"> CCAG</w:t>
      </w:r>
    </w:p>
    <w:p w:rsidR="00AB11A6" w:rsidRDefault="00D62B9B">
      <w:r w:rsidRPr="00D62B9B">
        <w:t>- l'article 15.</w:t>
      </w:r>
      <w:r>
        <w:t>4</w:t>
      </w:r>
      <w:r w:rsidRPr="00D62B9B">
        <w:t xml:space="preserve"> déroge </w:t>
      </w:r>
      <w:r>
        <w:t xml:space="preserve">aux articles 5 et </w:t>
      </w:r>
      <w:proofErr w:type="gramStart"/>
      <w:r>
        <w:t>14.1.1</w:t>
      </w:r>
      <w:r w:rsidRPr="00D62B9B">
        <w:t xml:space="preserve">  du</w:t>
      </w:r>
      <w:proofErr w:type="gramEnd"/>
      <w:r w:rsidRPr="00D62B9B">
        <w:t xml:space="preserve"> CCAG</w:t>
      </w:r>
    </w:p>
    <w:sectPr w:rsidR="00AB11A6">
      <w:headerReference w:type="even" r:id="rId8"/>
      <w:headerReference w:type="default" r:id="rId9"/>
      <w:footerReference w:type="even" r:id="rId10"/>
      <w:footerReference w:type="default" r:id="rId11"/>
      <w:headerReference w:type="first" r:id="rId12"/>
      <w:footerReference w:type="first" r:id="rId13"/>
      <w:pgSz w:w="12240" w:h="15840"/>
      <w:pgMar w:top="1440" w:right="1803" w:bottom="1440" w:left="1803" w:header="318" w:footer="48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AA3" w:rsidRDefault="00215589">
      <w:pPr>
        <w:spacing w:before="0"/>
      </w:pPr>
      <w:r>
        <w:separator/>
      </w:r>
    </w:p>
  </w:endnote>
  <w:endnote w:type="continuationSeparator" w:id="0">
    <w:p w:rsidR="00AA5AA3" w:rsidRDefault="0021558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宋体">
    <w:charset w:val="00"/>
    <w:family w:val="auto"/>
    <w:pitch w:val="default"/>
  </w:font>
  <w:font w:name="arial gras">
    <w:panose1 w:val="020B07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1A6" w:rsidRDefault="00AB11A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1A6" w:rsidRDefault="00215589">
    <w:pPr>
      <w:pStyle w:val="Pieddepage"/>
    </w:pPr>
    <w:proofErr w:type="spellStart"/>
    <w:r>
      <w:rPr>
        <w:color w:val="4472C4" w:themeColor="accent1"/>
      </w:rPr>
      <w:t>CCAP_Organisation</w:t>
    </w:r>
    <w:proofErr w:type="spellEnd"/>
    <w:r>
      <w:rPr>
        <w:color w:val="4472C4" w:themeColor="accent1"/>
      </w:rPr>
      <w:t xml:space="preserve"> des journées de découverte dans le cadre de la Coupe du Monde du Rugby 2023</w:t>
    </w:r>
    <w:r>
      <w:tab/>
    </w:r>
    <w:r>
      <w:tab/>
    </w:r>
    <w:r>
      <w:fldChar w:fldCharType="begin"/>
    </w:r>
    <w:r>
      <w:instrText>PAGE</w:instrText>
    </w:r>
    <w:r>
      <w:fldChar w:fldCharType="separate"/>
    </w:r>
    <w:r w:rsidR="00D62B9B">
      <w:rPr>
        <w:noProof/>
      </w:rPr>
      <w:t>17</w:t>
    </w:r>
    <w:r>
      <w:fldChar w:fldCharType="end"/>
    </w:r>
    <w:r>
      <w:t>/</w:t>
    </w:r>
    <w:r>
      <w:fldChar w:fldCharType="begin"/>
    </w:r>
    <w:r>
      <w:instrText>NUMPAGES</w:instrText>
    </w:r>
    <w:r>
      <w:fldChar w:fldCharType="separate"/>
    </w:r>
    <w:r w:rsidR="00D62B9B">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1A6" w:rsidRDefault="00215589">
    <w:pPr>
      <w:pStyle w:val="Pieddepage"/>
    </w:pPr>
    <w:r>
      <w:rPr>
        <w:rFonts w:cs="Arial"/>
        <w:i/>
        <w:color w:val="4472C4" w:themeColor="accent1"/>
        <w:szCs w:val="18"/>
        <w:highlight w:val="white"/>
      </w:rPr>
      <w:t xml:space="preserve">Cahier des clauses administratives </w:t>
    </w:r>
    <w:proofErr w:type="gramStart"/>
    <w:r>
      <w:rPr>
        <w:rFonts w:cs="Arial"/>
        <w:i/>
        <w:color w:val="4472C4" w:themeColor="accent1"/>
        <w:szCs w:val="18"/>
        <w:highlight w:val="white"/>
      </w:rPr>
      <w:t>particulières</w:t>
    </w:r>
    <w:r>
      <w:rPr>
        <w:rFonts w:cs="Arial"/>
        <w:i/>
        <w:color w:val="000000"/>
        <w:szCs w:val="18"/>
        <w:highlight w:val="white"/>
      </w:rPr>
      <w:t xml:space="preserve">  consultation</w:t>
    </w:r>
    <w:proofErr w:type="gramEnd"/>
    <w:r>
      <w:rPr>
        <w:rFonts w:cs="Arial"/>
        <w:i/>
        <w:color w:val="000000"/>
        <w:szCs w:val="18"/>
        <w:highlight w:val="white"/>
      </w:rPr>
      <w:t xml:space="preserve"> : </w:t>
    </w:r>
    <w:r>
      <w:rPr>
        <w:rFonts w:cs="Arial"/>
        <w:i/>
        <w:color w:val="4472C4" w:themeColor="accent1"/>
        <w:szCs w:val="18"/>
        <w:highlight w:val="white"/>
      </w:rPr>
      <w:t>22_</w:t>
    </w:r>
    <w:r>
      <w:rPr>
        <w:rFonts w:cs="Arial"/>
        <w:i/>
        <w:color w:val="4472C4" w:themeColor="accent1"/>
        <w:szCs w:val="18"/>
      </w:rPr>
      <w:t>0404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AA3" w:rsidRDefault="00215589">
      <w:pPr>
        <w:spacing w:before="0"/>
      </w:pPr>
      <w:r>
        <w:separator/>
      </w:r>
    </w:p>
  </w:footnote>
  <w:footnote w:type="continuationSeparator" w:id="0">
    <w:p w:rsidR="00AA5AA3" w:rsidRDefault="0021558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1A6" w:rsidRDefault="00AB11A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1A6" w:rsidRDefault="00AB11A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1A6" w:rsidRDefault="00AB11A6">
    <w:pPr>
      <w:pStyle w:val="En-tte"/>
      <w:tabs>
        <w:tab w:val="left" w:pos="3555"/>
      </w:tabs>
      <w:jc w:val="center"/>
    </w:pPr>
  </w:p>
  <w:p w:rsidR="00AB11A6" w:rsidRDefault="00215589">
    <w:pPr>
      <w:pStyle w:val="En-tte"/>
      <w:tabs>
        <w:tab w:val="left" w:pos="3555"/>
      </w:tabs>
      <w:jc w:val="center"/>
    </w:pPr>
    <w:r>
      <w:rPr>
        <w:noProof/>
        <w:lang w:eastAsia="fr-FR" w:bidi="ar-SA"/>
      </w:rPr>
      <w:drawing>
        <wp:anchor distT="0" distB="0" distL="0" distR="0" simplePos="0" relativeHeight="2" behindDoc="1" locked="0" layoutInCell="0" allowOverlap="1">
          <wp:simplePos x="0" y="0"/>
          <wp:positionH relativeFrom="column">
            <wp:posOffset>1901190</wp:posOffset>
          </wp:positionH>
          <wp:positionV relativeFrom="paragraph">
            <wp:posOffset>85725</wp:posOffset>
          </wp:positionV>
          <wp:extent cx="1527810" cy="1004570"/>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rsidR="00AB11A6" w:rsidRDefault="00AB11A6">
    <w:pPr>
      <w:pStyle w:val="En-tte"/>
      <w:tabs>
        <w:tab w:val="left" w:pos="355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C6E6B"/>
    <w:multiLevelType w:val="multilevel"/>
    <w:tmpl w:val="97C01E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CE7089B"/>
    <w:multiLevelType w:val="multilevel"/>
    <w:tmpl w:val="B3DA6688"/>
    <w:lvl w:ilvl="0">
      <w:start w:val="1"/>
      <w:numFmt w:val="decimal"/>
      <w:pStyle w:val="Titre1"/>
      <w:lvlText w:val="Article %1 - "/>
      <w:lvlJc w:val="left"/>
      <w:pPr>
        <w:tabs>
          <w:tab w:val="num" w:pos="0"/>
        </w:tabs>
        <w:ind w:left="0" w:firstLine="283"/>
      </w:pPr>
    </w:lvl>
    <w:lvl w:ilvl="1">
      <w:start w:val="1"/>
      <w:numFmt w:val="decimal"/>
      <w:pStyle w:val="Titre2"/>
      <w:lvlText w:val="%1.%2 "/>
      <w:lvlJc w:val="left"/>
      <w:pPr>
        <w:tabs>
          <w:tab w:val="num" w:pos="0"/>
        </w:tabs>
        <w:ind w:left="0" w:firstLine="283"/>
      </w:pPr>
    </w:lvl>
    <w:lvl w:ilvl="2">
      <w:start w:val="1"/>
      <w:numFmt w:val="decimal"/>
      <w:pStyle w:val="Titre3"/>
      <w:lvlText w:val="%1.%2.%3 "/>
      <w:lvlJc w:val="left"/>
      <w:pPr>
        <w:tabs>
          <w:tab w:val="num" w:pos="0"/>
        </w:tabs>
        <w:ind w:left="0" w:firstLine="283"/>
      </w:pPr>
    </w:lvl>
    <w:lvl w:ilvl="3">
      <w:start w:val="1"/>
      <w:numFmt w:val="decimal"/>
      <w:pStyle w:val="Titre4"/>
      <w:lvlText w:val="%1.%2.%3.%4 "/>
      <w:lvlJc w:val="left"/>
      <w:pPr>
        <w:tabs>
          <w:tab w:val="num" w:pos="0"/>
        </w:tabs>
        <w:ind w:left="0" w:firstLine="283"/>
      </w:pPr>
    </w:lvl>
    <w:lvl w:ilvl="4">
      <w:start w:val="1"/>
      <w:numFmt w:val="decimal"/>
      <w:pStyle w:val="Titre5"/>
      <w:lvlText w:val="%1.%2.%3.%4.%5 "/>
      <w:lvlJc w:val="left"/>
      <w:pPr>
        <w:tabs>
          <w:tab w:val="num" w:pos="0"/>
        </w:tabs>
        <w:ind w:left="0" w:firstLine="283"/>
      </w:pPr>
    </w:lvl>
    <w:lvl w:ilvl="5">
      <w:start w:val="1"/>
      <w:numFmt w:val="decimal"/>
      <w:pStyle w:val="Titre6"/>
      <w:lvlText w:val="%1.%2.%3.%4.%5.%6 "/>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2" w15:restartNumberingAfterBreak="0">
    <w:nsid w:val="63CC52B6"/>
    <w:multiLevelType w:val="multilevel"/>
    <w:tmpl w:val="D31085B8"/>
    <w:lvl w:ilvl="0">
      <w:start w:val="1"/>
      <w:numFmt w:val="decimal"/>
      <w:lvlText w:val="Article %1 - "/>
      <w:lvlJc w:val="left"/>
      <w:pPr>
        <w:tabs>
          <w:tab w:val="num" w:pos="0"/>
        </w:tabs>
        <w:ind w:left="0" w:firstLine="283"/>
      </w:pPr>
    </w:lvl>
    <w:lvl w:ilvl="1">
      <w:start w:val="1"/>
      <w:numFmt w:val="decimal"/>
      <w:lvlText w:val="%1.%2 "/>
      <w:lvlJc w:val="left"/>
      <w:pPr>
        <w:tabs>
          <w:tab w:val="num" w:pos="0"/>
        </w:tabs>
        <w:ind w:left="0" w:firstLine="283"/>
      </w:pPr>
    </w:lvl>
    <w:lvl w:ilvl="2">
      <w:start w:val="1"/>
      <w:numFmt w:val="decimal"/>
      <w:lvlText w:val="%1.%2.%3 "/>
      <w:lvlJc w:val="left"/>
      <w:pPr>
        <w:tabs>
          <w:tab w:val="num" w:pos="0"/>
        </w:tabs>
        <w:ind w:left="0" w:firstLine="283"/>
      </w:pPr>
    </w:lvl>
    <w:lvl w:ilvl="3">
      <w:start w:val="1"/>
      <w:numFmt w:val="decimal"/>
      <w:lvlText w:val="%1.%2.%3.%4 "/>
      <w:lvlJc w:val="left"/>
      <w:pPr>
        <w:tabs>
          <w:tab w:val="num" w:pos="0"/>
        </w:tabs>
        <w:ind w:left="0" w:firstLine="283"/>
      </w:pPr>
    </w:lvl>
    <w:lvl w:ilvl="4">
      <w:start w:val="1"/>
      <w:numFmt w:val="decimal"/>
      <w:lvlText w:val="%1.%2.%3.%4.%5 "/>
      <w:lvlJc w:val="left"/>
      <w:pPr>
        <w:tabs>
          <w:tab w:val="num" w:pos="0"/>
        </w:tabs>
        <w:ind w:left="0" w:firstLine="283"/>
      </w:pPr>
    </w:lvl>
    <w:lvl w:ilvl="5">
      <w:start w:val="1"/>
      <w:numFmt w:val="decimal"/>
      <w:lvlText w:val="%1.%2.%3.%4.%5.%6 "/>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A6"/>
    <w:rsid w:val="001612C3"/>
    <w:rsid w:val="00215589"/>
    <w:rsid w:val="00432888"/>
    <w:rsid w:val="0045698E"/>
    <w:rsid w:val="00745C1C"/>
    <w:rsid w:val="00771FDF"/>
    <w:rsid w:val="00AA5AA3"/>
    <w:rsid w:val="00AB11A6"/>
    <w:rsid w:val="00CF307E"/>
    <w:rsid w:val="00D62B9B"/>
    <w:rsid w:val="00FB5030"/>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62F3"/>
  <w15:docId w15:val="{C10474F1-AA8C-40A2-977D-7BBD12E6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sz w:val="24"/>
        <w:szCs w:val="24"/>
        <w:lang w:val="fr-FR" w:eastAsia="ja-JP" w:bidi="fa-IR"/>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jc w:val="both"/>
    </w:pPr>
    <w:rPr>
      <w:rFonts w:ascii="Arial" w:hAnsi="Arial"/>
      <w:color w:val="00000A"/>
      <w:sz w:val="20"/>
    </w:rPr>
  </w:style>
  <w:style w:type="paragraph" w:styleId="Titre1">
    <w:name w:val="heading 1"/>
    <w:basedOn w:val="Normal"/>
    <w:link w:val="Titre1Car"/>
    <w:uiPriority w:val="9"/>
    <w:qFormat/>
    <w:pPr>
      <w:keepNext/>
      <w:widowControl w:val="0"/>
      <w:numPr>
        <w:numId w:val="1"/>
      </w:numPr>
      <w:spacing w:before="360"/>
      <w:ind w:left="1701" w:hanging="1701"/>
      <w:jc w:val="left"/>
      <w:outlineLvl w:val="0"/>
    </w:pPr>
    <w:rPr>
      <w:rFonts w:ascii="Times New Roman" w:hAnsi="Times New Roman"/>
      <w:b/>
      <w:color w:val="666699"/>
      <w:sz w:val="28"/>
      <w:szCs w:val="36"/>
    </w:rPr>
  </w:style>
  <w:style w:type="paragraph" w:styleId="Titre2">
    <w:name w:val="heading 2"/>
    <w:basedOn w:val="Normal"/>
    <w:link w:val="Titre2Car"/>
    <w:uiPriority w:val="9"/>
    <w:unhideWhenUsed/>
    <w:qFormat/>
    <w:pPr>
      <w:keepNext/>
      <w:widowControl w:val="0"/>
      <w:numPr>
        <w:ilvl w:val="1"/>
        <w:numId w:val="1"/>
      </w:numPr>
      <w:spacing w:before="240" w:after="240"/>
      <w:ind w:left="1701" w:hanging="1701"/>
      <w:jc w:val="left"/>
      <w:outlineLvl w:val="1"/>
    </w:pPr>
    <w:rPr>
      <w:rFonts w:ascii="Times New Roman" w:hAnsi="Times New Roman"/>
      <w:b/>
      <w:bCs/>
      <w:iCs/>
      <w:color w:val="666699"/>
      <w:sz w:val="22"/>
      <w:szCs w:val="28"/>
      <w:u w:val="single"/>
    </w:rPr>
  </w:style>
  <w:style w:type="paragraph" w:styleId="Titre3">
    <w:name w:val="heading 3"/>
    <w:basedOn w:val="Normal"/>
    <w:link w:val="Titre3Car"/>
    <w:uiPriority w:val="9"/>
    <w:unhideWhenUsed/>
    <w:qFormat/>
    <w:pPr>
      <w:keepNext/>
      <w:widowControl w:val="0"/>
      <w:numPr>
        <w:ilvl w:val="2"/>
        <w:numId w:val="1"/>
      </w:numPr>
      <w:spacing w:before="240"/>
      <w:ind w:left="1701" w:hanging="1701"/>
      <w:jc w:val="left"/>
      <w:outlineLvl w:val="2"/>
    </w:pPr>
    <w:rPr>
      <w:rFonts w:ascii="Times New Roman" w:hAnsi="Times New Roman"/>
      <w:bCs/>
      <w:color w:val="666699"/>
      <w:sz w:val="26"/>
      <w:szCs w:val="26"/>
      <w:u w:val="single"/>
    </w:rPr>
  </w:style>
  <w:style w:type="paragraph" w:styleId="Titre4">
    <w:name w:val="heading 4"/>
    <w:basedOn w:val="Normal"/>
    <w:next w:val="Normal"/>
    <w:link w:val="Titre4Car"/>
    <w:uiPriority w:val="9"/>
    <w:semiHidden/>
    <w:unhideWhenUsed/>
    <w:qFormat/>
    <w:pPr>
      <w:keepNext/>
      <w:keepLines/>
      <w:widowControl w:val="0"/>
      <w:numPr>
        <w:ilvl w:val="3"/>
        <w:numId w:val="1"/>
      </w:numPr>
      <w:spacing w:before="240"/>
      <w:ind w:left="1701" w:hanging="1701"/>
      <w:jc w:val="left"/>
      <w:outlineLvl w:val="3"/>
    </w:pPr>
    <w:rPr>
      <w:rFonts w:ascii="Times New Roman" w:hAnsi="Times New Roman"/>
      <w:bCs/>
      <w:iCs/>
      <w:color w:val="666699"/>
    </w:rPr>
  </w:style>
  <w:style w:type="paragraph" w:styleId="Titre5">
    <w:name w:val="heading 5"/>
    <w:basedOn w:val="Normal"/>
    <w:next w:val="Normal"/>
    <w:link w:val="Titre5Car"/>
    <w:uiPriority w:val="9"/>
    <w:semiHidden/>
    <w:unhideWhenUsed/>
    <w:qFormat/>
    <w:pPr>
      <w:keepNext/>
      <w:keepLines/>
      <w:widowControl w:val="0"/>
      <w:numPr>
        <w:ilvl w:val="4"/>
        <w:numId w:val="1"/>
      </w:numPr>
      <w:spacing w:before="283" w:after="57"/>
      <w:jc w:val="left"/>
      <w:outlineLvl w:val="4"/>
    </w:pPr>
    <w:rPr>
      <w:rFonts w:ascii="Times New Roman" w:hAnsi="Times New Roman"/>
      <w:b/>
      <w:bCs/>
      <w:sz w:val="22"/>
    </w:rPr>
  </w:style>
  <w:style w:type="paragraph" w:styleId="Titre6">
    <w:name w:val="heading 6"/>
    <w:basedOn w:val="Titre10"/>
    <w:next w:val="Normal"/>
    <w:link w:val="Titre6Car"/>
    <w:uiPriority w:val="9"/>
    <w:semiHidden/>
    <w:unhideWhenUsed/>
    <w:qFormat/>
    <w:pPr>
      <w:numPr>
        <w:ilvl w:val="5"/>
        <w:numId w:val="1"/>
      </w:numPr>
      <w:spacing w:before="283" w:after="283"/>
      <w:jc w:val="both"/>
      <w:outlineLvl w:val="5"/>
    </w:pPr>
    <w:rPr>
      <w:bCs/>
      <w:sz w:val="22"/>
    </w:rPr>
  </w:style>
  <w:style w:type="paragraph" w:styleId="Titre7">
    <w:name w:val="heading 7"/>
    <w:basedOn w:val="Titre10"/>
    <w:next w:val="Normal"/>
    <w:link w:val="Titre7Car"/>
    <w:qFormat/>
    <w:pPr>
      <w:numPr>
        <w:ilvl w:val="6"/>
        <w:numId w:val="1"/>
      </w:numPr>
      <w:spacing w:before="283" w:after="57"/>
      <w:jc w:val="both"/>
      <w:outlineLvl w:val="6"/>
    </w:pPr>
    <w:rPr>
      <w:bCs/>
      <w:sz w:val="22"/>
    </w:rPr>
  </w:style>
  <w:style w:type="paragraph" w:styleId="Titre8">
    <w:name w:val="heading 8"/>
    <w:basedOn w:val="Titre10"/>
    <w:next w:val="Normal"/>
    <w:link w:val="Titre8Car"/>
    <w:qFormat/>
    <w:pPr>
      <w:numPr>
        <w:ilvl w:val="7"/>
        <w:numId w:val="1"/>
      </w:numPr>
      <w:spacing w:before="283" w:after="57"/>
      <w:jc w:val="both"/>
      <w:outlineLvl w:val="7"/>
    </w:pPr>
    <w:rPr>
      <w:bCs/>
      <w:sz w:val="21"/>
    </w:rPr>
  </w:style>
  <w:style w:type="paragraph" w:styleId="Titre9">
    <w:name w:val="heading 9"/>
    <w:basedOn w:val="Titre10"/>
    <w:next w:val="Normal"/>
    <w:link w:val="Titre9Car"/>
    <w:qFormat/>
    <w:pPr>
      <w:numPr>
        <w:ilvl w:val="8"/>
        <w:numId w:val="1"/>
      </w:numPr>
      <w:spacing w:before="283" w:after="57"/>
      <w:jc w:val="both"/>
      <w:outlineLvl w:val="8"/>
    </w:pPr>
    <w:rPr>
      <w:bCs/>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qFormat/>
    <w:rPr>
      <w:rFonts w:ascii="Arial" w:eastAsia="Arial" w:hAnsi="Arial" w:cs="Arial"/>
      <w:sz w:val="40"/>
      <w:szCs w:val="40"/>
    </w:rPr>
  </w:style>
  <w:style w:type="character" w:customStyle="1" w:styleId="Heading2Char">
    <w:name w:val="Heading 2 Char"/>
    <w:basedOn w:val="Policepardfaut"/>
    <w:uiPriority w:val="9"/>
    <w:qFormat/>
    <w:rPr>
      <w:rFonts w:ascii="Arial" w:eastAsia="Arial" w:hAnsi="Arial" w:cs="Arial"/>
      <w:sz w:val="34"/>
    </w:rPr>
  </w:style>
  <w:style w:type="character" w:customStyle="1" w:styleId="Heading3Char">
    <w:name w:val="Heading 3 Char"/>
    <w:basedOn w:val="Policepardfaut"/>
    <w:uiPriority w:val="9"/>
    <w:qFormat/>
    <w:rPr>
      <w:rFonts w:ascii="Arial" w:eastAsia="Arial" w:hAnsi="Arial" w:cs="Arial"/>
      <w:sz w:val="30"/>
      <w:szCs w:val="30"/>
    </w:rPr>
  </w:style>
  <w:style w:type="character" w:customStyle="1" w:styleId="Heading4Char">
    <w:name w:val="Heading 4 Char"/>
    <w:basedOn w:val="Policepardfaut"/>
    <w:uiPriority w:val="9"/>
    <w:qFormat/>
    <w:rPr>
      <w:rFonts w:ascii="Arial" w:eastAsia="Arial" w:hAnsi="Arial" w:cs="Arial"/>
      <w:b/>
      <w:bCs/>
      <w:sz w:val="26"/>
      <w:szCs w:val="26"/>
    </w:rPr>
  </w:style>
  <w:style w:type="character" w:customStyle="1" w:styleId="Heading5Char">
    <w:name w:val="Heading 5 Char"/>
    <w:basedOn w:val="Policepardfaut"/>
    <w:uiPriority w:val="9"/>
    <w:qFormat/>
    <w:rPr>
      <w:rFonts w:ascii="Arial" w:eastAsia="Arial" w:hAnsi="Arial" w:cs="Arial"/>
      <w:b/>
      <w:bCs/>
      <w:sz w:val="24"/>
      <w:szCs w:val="24"/>
    </w:rPr>
  </w:style>
  <w:style w:type="character" w:customStyle="1" w:styleId="Heading6Char">
    <w:name w:val="Heading 6 Char"/>
    <w:basedOn w:val="Policepardfaut"/>
    <w:uiPriority w:val="9"/>
    <w:qFormat/>
    <w:rPr>
      <w:rFonts w:ascii="Arial" w:eastAsia="Arial" w:hAnsi="Arial" w:cs="Arial"/>
      <w:b/>
      <w:bCs/>
      <w:sz w:val="22"/>
      <w:szCs w:val="22"/>
    </w:rPr>
  </w:style>
  <w:style w:type="character" w:customStyle="1" w:styleId="Heading7Char">
    <w:name w:val="Heading 7 Char"/>
    <w:basedOn w:val="Policepardfaut"/>
    <w:uiPriority w:val="9"/>
    <w:qFormat/>
    <w:rPr>
      <w:rFonts w:ascii="Arial" w:eastAsia="Arial" w:hAnsi="Arial" w:cs="Arial"/>
      <w:b/>
      <w:bCs/>
      <w:i/>
      <w:iCs/>
      <w:sz w:val="22"/>
      <w:szCs w:val="22"/>
    </w:rPr>
  </w:style>
  <w:style w:type="character" w:customStyle="1" w:styleId="Heading8Char">
    <w:name w:val="Heading 8 Char"/>
    <w:basedOn w:val="Policepardfaut"/>
    <w:uiPriority w:val="9"/>
    <w:qFormat/>
    <w:rPr>
      <w:rFonts w:ascii="Arial" w:eastAsia="Arial" w:hAnsi="Arial" w:cs="Arial"/>
      <w:i/>
      <w:iCs/>
      <w:sz w:val="22"/>
      <w:szCs w:val="22"/>
    </w:rPr>
  </w:style>
  <w:style w:type="character" w:customStyle="1" w:styleId="Heading9Char">
    <w:name w:val="Heading 9 Char"/>
    <w:basedOn w:val="Policepardfaut"/>
    <w:uiPriority w:val="9"/>
    <w:qFormat/>
    <w:rPr>
      <w:rFonts w:ascii="Arial" w:eastAsia="Arial" w:hAnsi="Arial" w:cs="Arial"/>
      <w:i/>
      <w:iCs/>
      <w:sz w:val="21"/>
      <w:szCs w:val="21"/>
    </w:rPr>
  </w:style>
  <w:style w:type="character" w:customStyle="1" w:styleId="TitreCar1">
    <w:name w:val="Titre Car1"/>
    <w:basedOn w:val="Policepardfaut"/>
    <w:link w:val="Titre"/>
    <w:uiPriority w:val="10"/>
    <w:qFormat/>
    <w:rPr>
      <w:sz w:val="48"/>
      <w:szCs w:val="48"/>
    </w:rPr>
  </w:style>
  <w:style w:type="character" w:customStyle="1" w:styleId="Sous-titreCar1">
    <w:name w:val="Sous-titre Car1"/>
    <w:basedOn w:val="Policepardfaut"/>
    <w:uiPriority w:val="11"/>
    <w:qFormat/>
    <w:rPr>
      <w:sz w:val="24"/>
      <w:szCs w:val="24"/>
    </w:rPr>
  </w:style>
  <w:style w:type="character" w:customStyle="1" w:styleId="CitationCar1">
    <w:name w:val="Citation Car1"/>
    <w:link w:val="Citation"/>
    <w:uiPriority w:val="29"/>
    <w:qFormat/>
    <w:rPr>
      <w:i/>
    </w:rPr>
  </w:style>
  <w:style w:type="character" w:customStyle="1" w:styleId="CitationintenseCar1">
    <w:name w:val="Citation intense Car1"/>
    <w:link w:val="Citationintense"/>
    <w:uiPriority w:val="30"/>
    <w:qFormat/>
    <w:rPr>
      <w:i/>
    </w:rPr>
  </w:style>
  <w:style w:type="character" w:customStyle="1" w:styleId="En-tteCar1">
    <w:name w:val="En-tête Car1"/>
    <w:basedOn w:val="Policepardfaut"/>
    <w:uiPriority w:val="99"/>
    <w:qFormat/>
  </w:style>
  <w:style w:type="character" w:customStyle="1" w:styleId="CaptionChar">
    <w:name w:val="Caption Char"/>
    <w:uiPriority w:val="99"/>
    <w:qFormat/>
  </w:style>
  <w:style w:type="character" w:customStyle="1" w:styleId="LienInternet">
    <w:name w:val="Lien Internet"/>
    <w:basedOn w:val="Policepardfaut"/>
    <w:uiPriority w:val="99"/>
    <w:unhideWhenUsed/>
    <w:rPr>
      <w:color w:val="0563C1" w:themeColor="hyperlink"/>
      <w:u w:val="single"/>
    </w:rPr>
  </w:style>
  <w:style w:type="character" w:customStyle="1" w:styleId="FootnoteTextChar">
    <w:name w:val="Footnote Text Char"/>
    <w:uiPriority w:val="99"/>
    <w:qFormat/>
    <w:rPr>
      <w:sz w:val="18"/>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unhideWhenUsed/>
    <w:qFormat/>
    <w:rPr>
      <w:vertAlign w:val="superscript"/>
    </w:rPr>
  </w:style>
  <w:style w:type="character" w:customStyle="1" w:styleId="EndnoteTextChar">
    <w:name w:val="Endnote Text Char"/>
    <w:uiPriority w:val="99"/>
    <w:qFormat/>
    <w:rPr>
      <w:sz w:val="20"/>
    </w:rPr>
  </w:style>
  <w:style w:type="character" w:customStyle="1" w:styleId="Ancredenotedefin">
    <w:name w:val="Ancre de note de fin"/>
    <w:rPr>
      <w:vertAlign w:val="superscript"/>
    </w:rPr>
  </w:style>
  <w:style w:type="character" w:customStyle="1" w:styleId="EndnoteCharacters">
    <w:name w:val="Endnote Characters"/>
    <w:basedOn w:val="Policepardfaut"/>
    <w:uiPriority w:val="99"/>
    <w:semiHidden/>
    <w:unhideWhenUsed/>
    <w:qFormat/>
    <w:rPr>
      <w:vertAlign w:val="superscript"/>
    </w:rPr>
  </w:style>
  <w:style w:type="character" w:customStyle="1" w:styleId="Titre1Car">
    <w:name w:val="Titre 1 Car"/>
    <w:basedOn w:val="Policepardfaut"/>
    <w:link w:val="Titre1"/>
    <w:uiPriority w:val="9"/>
    <w:qFormat/>
    <w:rPr>
      <w:b/>
      <w:color w:val="666699"/>
      <w:sz w:val="28"/>
      <w:szCs w:val="36"/>
    </w:rPr>
  </w:style>
  <w:style w:type="character" w:customStyle="1" w:styleId="Titre2Car">
    <w:name w:val="Titre 2 Car"/>
    <w:basedOn w:val="Policepardfaut"/>
    <w:link w:val="Titre2"/>
    <w:uiPriority w:val="9"/>
    <w:qFormat/>
    <w:rPr>
      <w:b/>
      <w:bCs/>
      <w:iCs/>
      <w:color w:val="666699"/>
      <w:sz w:val="22"/>
      <w:szCs w:val="28"/>
      <w:u w:val="single"/>
    </w:rPr>
  </w:style>
  <w:style w:type="character" w:customStyle="1" w:styleId="Titre3Car">
    <w:name w:val="Titre 3 Car"/>
    <w:basedOn w:val="Policepardfaut"/>
    <w:link w:val="Titre3"/>
    <w:uiPriority w:val="9"/>
    <w:qFormat/>
    <w:rPr>
      <w:bCs/>
      <w:color w:val="666699"/>
      <w:sz w:val="26"/>
      <w:szCs w:val="26"/>
      <w:u w:val="single"/>
    </w:rPr>
  </w:style>
  <w:style w:type="character" w:customStyle="1" w:styleId="Titre4Car">
    <w:name w:val="Titre 4 Car"/>
    <w:basedOn w:val="Policepardfaut"/>
    <w:link w:val="Titre4"/>
    <w:uiPriority w:val="9"/>
    <w:semiHidden/>
    <w:qFormat/>
    <w:rPr>
      <w:bCs/>
      <w:iCs/>
      <w:color w:val="666699"/>
      <w:sz w:val="20"/>
    </w:rPr>
  </w:style>
  <w:style w:type="character" w:customStyle="1" w:styleId="Titre5Car">
    <w:name w:val="Titre 5 Car"/>
    <w:basedOn w:val="Policepardfaut"/>
    <w:link w:val="Titre5"/>
    <w:uiPriority w:val="9"/>
    <w:semiHidden/>
    <w:qFormat/>
    <w:rPr>
      <w:b/>
      <w:bCs/>
      <w:color w:val="00000A"/>
      <w:sz w:val="22"/>
    </w:rPr>
  </w:style>
  <w:style w:type="character" w:customStyle="1" w:styleId="Titre6Car">
    <w:name w:val="Titre 6 Car"/>
    <w:basedOn w:val="Policepardfaut"/>
    <w:link w:val="Titre6"/>
    <w:uiPriority w:val="9"/>
    <w:semiHidden/>
    <w:qFormat/>
    <w:rPr>
      <w:b/>
      <w:bCs/>
      <w:color w:val="00000A"/>
      <w:sz w:val="22"/>
      <w:szCs w:val="28"/>
    </w:rPr>
  </w:style>
  <w:style w:type="character" w:customStyle="1" w:styleId="Titre7Car">
    <w:name w:val="Titre 7 Car"/>
    <w:basedOn w:val="Policepardfaut"/>
    <w:link w:val="Titre7"/>
    <w:qFormat/>
    <w:rPr>
      <w:b/>
      <w:bCs/>
      <w:color w:val="00000A"/>
      <w:sz w:val="22"/>
      <w:szCs w:val="28"/>
    </w:rPr>
  </w:style>
  <w:style w:type="character" w:customStyle="1" w:styleId="Titre8Car">
    <w:name w:val="Titre 8 Car"/>
    <w:basedOn w:val="Policepardfaut"/>
    <w:link w:val="Titre8"/>
    <w:qFormat/>
    <w:rPr>
      <w:b/>
      <w:bCs/>
      <w:color w:val="00000A"/>
      <w:sz w:val="21"/>
      <w:szCs w:val="28"/>
    </w:rPr>
  </w:style>
  <w:style w:type="character" w:customStyle="1" w:styleId="Titre9Car">
    <w:name w:val="Titre 9 Car"/>
    <w:basedOn w:val="Policepardfaut"/>
    <w:link w:val="Titre9"/>
    <w:qFormat/>
    <w:rPr>
      <w:b/>
      <w:bCs/>
      <w:color w:val="00000A"/>
      <w:sz w:val="21"/>
      <w:szCs w:val="28"/>
    </w:rPr>
  </w:style>
  <w:style w:type="character" w:customStyle="1" w:styleId="TitreCar">
    <w:name w:val="Titre Car"/>
    <w:basedOn w:val="Policepardfaut"/>
    <w:link w:val="Titre100"/>
    <w:uiPriority w:val="10"/>
    <w:qFormat/>
    <w:rPr>
      <w:sz w:val="48"/>
      <w:szCs w:val="48"/>
    </w:rPr>
  </w:style>
  <w:style w:type="character" w:customStyle="1" w:styleId="Sous-titreCar">
    <w:name w:val="Sous-titre Car"/>
    <w:basedOn w:val="Policepardfaut"/>
    <w:uiPriority w:val="11"/>
    <w:qFormat/>
    <w:rPr>
      <w:sz w:val="24"/>
      <w:szCs w:val="24"/>
    </w:rPr>
  </w:style>
  <w:style w:type="character" w:customStyle="1" w:styleId="CitationCar">
    <w:name w:val="Citation Car"/>
    <w:uiPriority w:val="29"/>
    <w:qFormat/>
    <w:rPr>
      <w:i/>
    </w:rPr>
  </w:style>
  <w:style w:type="character" w:customStyle="1" w:styleId="CitationintenseCar">
    <w:name w:val="Citation intense Car"/>
    <w:uiPriority w:val="30"/>
    <w:qFormat/>
    <w:rPr>
      <w:i/>
    </w:rPr>
  </w:style>
  <w:style w:type="character" w:customStyle="1" w:styleId="En-tteCar">
    <w:name w:val="En-tête Car"/>
    <w:basedOn w:val="Policepardfaut"/>
    <w:uiPriority w:val="99"/>
    <w:qFormat/>
  </w:style>
  <w:style w:type="character" w:customStyle="1" w:styleId="FooterChar">
    <w:name w:val="Footer Char"/>
    <w:basedOn w:val="Policepardfaut"/>
    <w:uiPriority w:val="99"/>
    <w:qFormat/>
  </w:style>
  <w:style w:type="character" w:customStyle="1" w:styleId="PieddepageCar">
    <w:name w:val="Pied de page Car"/>
    <w:link w:val="Pieddepage"/>
    <w:uiPriority w:val="99"/>
    <w:qFormat/>
  </w:style>
  <w:style w:type="character" w:customStyle="1" w:styleId="NotedebasdepageCar">
    <w:name w:val="Note de bas de page Car"/>
    <w:link w:val="Notedebasdepage"/>
    <w:uiPriority w:val="99"/>
    <w:qFormat/>
    <w:rPr>
      <w:sz w:val="18"/>
    </w:rPr>
  </w:style>
  <w:style w:type="character" w:customStyle="1" w:styleId="NotedefinCar">
    <w:name w:val="Note de fin Car"/>
    <w:link w:val="Notedefin"/>
    <w:uiPriority w:val="99"/>
    <w:qFormat/>
    <w:rPr>
      <w:sz w:val="20"/>
    </w:rPr>
  </w:style>
  <w:style w:type="character" w:customStyle="1" w:styleId="Caractresdenumrotation">
    <w:name w:val="Caractères de numérotation"/>
    <w:qFormat/>
  </w:style>
  <w:style w:type="character" w:customStyle="1" w:styleId="StandardCar">
    <w:name w:val="Standard Car"/>
    <w:basedOn w:val="Policepardfaut"/>
    <w:link w:val="Standard"/>
    <w:qFormat/>
    <w:rPr>
      <w:rFonts w:ascii="Arial" w:hAnsi="Arial"/>
      <w:sz w:val="20"/>
    </w:rPr>
  </w:style>
  <w:style w:type="character" w:customStyle="1" w:styleId="Sautdindex">
    <w:name w:val="Saut d'index"/>
    <w:qFormat/>
  </w:style>
  <w:style w:type="paragraph" w:styleId="Titre">
    <w:name w:val="Title"/>
    <w:basedOn w:val="Normal"/>
    <w:next w:val="Corpsdetexte"/>
    <w:link w:val="TitreCar1"/>
    <w:uiPriority w:val="10"/>
    <w:qFormat/>
    <w:pPr>
      <w:spacing w:before="300" w:after="200"/>
      <w:contextualSpacing/>
    </w:pPr>
    <w:rPr>
      <w:sz w:val="48"/>
      <w:szCs w:val="48"/>
    </w:rPr>
  </w:style>
  <w:style w:type="paragraph" w:styleId="Corpsdetexte">
    <w:name w:val="Body Text"/>
    <w:basedOn w:val="Normal"/>
    <w:pPr>
      <w:spacing w:before="0" w:after="140" w:line="288" w:lineRule="auto"/>
    </w:pPr>
  </w:style>
  <w:style w:type="paragraph" w:styleId="Liste">
    <w:name w:val="List"/>
    <w:basedOn w:val="Normal"/>
    <w:pPr>
      <w:widowControl w:val="0"/>
      <w:jc w:val="left"/>
    </w:pPr>
    <w:rPr>
      <w:rFonts w:ascii="Times New Roman" w:hAnsi="Times New Roman"/>
    </w:rPr>
  </w:style>
  <w:style w:type="paragraph" w:styleId="Lgende">
    <w:name w:val="caption"/>
    <w:basedOn w:val="Standard"/>
    <w:qFormat/>
    <w:pPr>
      <w:spacing w:before="0" w:after="120"/>
    </w:pPr>
    <w:rPr>
      <w:i/>
      <w:iCs/>
    </w:rPr>
  </w:style>
  <w:style w:type="paragraph" w:customStyle="1" w:styleId="Index">
    <w:name w:val="Index"/>
    <w:basedOn w:val="Normal"/>
    <w:qFormat/>
    <w:pPr>
      <w:widowControl w:val="0"/>
      <w:jc w:val="left"/>
    </w:pPr>
    <w:rPr>
      <w:rFonts w:ascii="Times New Roman" w:hAnsi="Times New Roman"/>
    </w:rPr>
  </w:style>
  <w:style w:type="paragraph" w:styleId="Tabledesillustrations">
    <w:name w:val="table of figures"/>
    <w:basedOn w:val="Normal"/>
    <w:next w:val="Normal"/>
    <w:uiPriority w:val="99"/>
    <w:unhideWhenUsed/>
    <w:qFormat/>
  </w:style>
  <w:style w:type="paragraph" w:customStyle="1" w:styleId="Titre10">
    <w:name w:val="Titre1"/>
    <w:next w:val="Normal"/>
    <w:qFormat/>
    <w:pPr>
      <w:shd w:val="clear" w:color="FFFFFF" w:fill="FFFFFF"/>
      <w:jc w:val="center"/>
    </w:pPr>
    <w:rPr>
      <w:rFonts w:ascii="Arial" w:eastAsia="simsun, 宋体" w:hAnsi="Arial" w:cs="Times New Roman"/>
      <w:b/>
      <w:color w:val="00000A"/>
      <w:sz w:val="40"/>
      <w:lang w:eastAsia="zh-CN" w:bidi="ar-SA"/>
    </w:rPr>
  </w:style>
  <w:style w:type="paragraph" w:styleId="Paragraphedeliste">
    <w:name w:val="List Paragraph"/>
    <w:basedOn w:val="Normal"/>
    <w:uiPriority w:val="34"/>
    <w:qFormat/>
    <w:pPr>
      <w:ind w:left="720"/>
      <w:contextualSpacing/>
    </w:pPr>
  </w:style>
  <w:style w:type="paragraph" w:styleId="Sansinterligne">
    <w:name w:val="No Spacing"/>
    <w:uiPriority w:val="1"/>
    <w:qFormat/>
    <w:rPr>
      <w:color w:val="00000A"/>
      <w:sz w:val="20"/>
    </w:rPr>
  </w:style>
  <w:style w:type="paragraph" w:styleId="Sous-titre">
    <w:name w:val="Subtitle"/>
    <w:basedOn w:val="Normal"/>
    <w:next w:val="Normal"/>
    <w:uiPriority w:val="11"/>
    <w:qFormat/>
    <w:pPr>
      <w:spacing w:before="200" w:after="200"/>
    </w:pPr>
    <w:rPr>
      <w:sz w:val="24"/>
    </w:rPr>
  </w:style>
  <w:style w:type="paragraph" w:styleId="Citation">
    <w:name w:val="Quote"/>
    <w:basedOn w:val="Normal"/>
    <w:next w:val="Normal"/>
    <w:link w:val="CitationCar1"/>
    <w:uiPriority w:val="29"/>
    <w:qFormat/>
    <w:pPr>
      <w:ind w:left="720" w:right="720"/>
    </w:pPr>
    <w:rPr>
      <w:i/>
    </w:rPr>
  </w:style>
  <w:style w:type="paragraph" w:styleId="Citationintense">
    <w:name w:val="Intense Quote"/>
    <w:basedOn w:val="Normal"/>
    <w:next w:val="Normal"/>
    <w:link w:val="CitationintenseCar1"/>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paragraph" w:styleId="Notedebasdepage">
    <w:name w:val="footnote text"/>
    <w:basedOn w:val="Normal"/>
    <w:link w:val="NotedebasdepageCar"/>
    <w:uiPriority w:val="99"/>
    <w:semiHidden/>
    <w:unhideWhenUsed/>
    <w:qFormat/>
    <w:pPr>
      <w:spacing w:after="40"/>
    </w:pPr>
    <w:rPr>
      <w:sz w:val="18"/>
    </w:rPr>
  </w:style>
  <w:style w:type="paragraph" w:styleId="Notedefin">
    <w:name w:val="endnote text"/>
    <w:basedOn w:val="Normal"/>
    <w:link w:val="NotedefinCar"/>
    <w:uiPriority w:val="99"/>
    <w:semiHidden/>
    <w:unhideWhenUsed/>
    <w:qFormat/>
  </w:style>
  <w:style w:type="paragraph" w:styleId="TM4">
    <w:name w:val="toc 4"/>
    <w:basedOn w:val="Normal"/>
    <w:pPr>
      <w:tabs>
        <w:tab w:val="right" w:leader="dot" w:pos="9128"/>
      </w:tabs>
      <w:ind w:left="709"/>
      <w:jc w:val="left"/>
    </w:pPr>
    <w:rPr>
      <w:sz w:val="16"/>
    </w:rPr>
  </w:style>
  <w:style w:type="paragraph" w:styleId="TM5">
    <w:name w:val="toc 5"/>
    <w:basedOn w:val="Normal"/>
    <w:pPr>
      <w:tabs>
        <w:tab w:val="right" w:leader="dot" w:pos="9015"/>
      </w:tabs>
      <w:ind w:left="851"/>
      <w:jc w:val="left"/>
    </w:pPr>
    <w:rPr>
      <w:sz w:val="16"/>
    </w:rPr>
  </w:style>
  <w:style w:type="paragraph" w:styleId="TM6">
    <w:name w:val="toc 6"/>
    <w:basedOn w:val="Normal"/>
    <w:pPr>
      <w:tabs>
        <w:tab w:val="right" w:leader="dot" w:pos="9015"/>
      </w:tabs>
      <w:ind w:left="880"/>
      <w:jc w:val="left"/>
    </w:pPr>
    <w:rPr>
      <w:sz w:val="14"/>
    </w:rPr>
  </w:style>
  <w:style w:type="paragraph" w:styleId="TM7">
    <w:name w:val="toc 7"/>
    <w:basedOn w:val="Normal"/>
    <w:pPr>
      <w:tabs>
        <w:tab w:val="right" w:leader="dot" w:pos="9015"/>
      </w:tabs>
      <w:ind w:left="900"/>
      <w:jc w:val="left"/>
    </w:pPr>
    <w:rPr>
      <w:sz w:val="14"/>
    </w:rPr>
  </w:style>
  <w:style w:type="paragraph" w:styleId="TM8">
    <w:name w:val="toc 8"/>
    <w:basedOn w:val="Normal"/>
    <w:pPr>
      <w:tabs>
        <w:tab w:val="right" w:leader="dot" w:pos="9015"/>
      </w:tabs>
      <w:ind w:left="910"/>
      <w:jc w:val="left"/>
    </w:pPr>
    <w:rPr>
      <w:sz w:val="14"/>
    </w:rPr>
  </w:style>
  <w:style w:type="paragraph" w:styleId="TM9">
    <w:name w:val="toc 9"/>
    <w:basedOn w:val="Normal"/>
    <w:pPr>
      <w:tabs>
        <w:tab w:val="right" w:leader="dot" w:pos="9015"/>
      </w:tabs>
      <w:ind w:left="920"/>
      <w:jc w:val="left"/>
    </w:pPr>
    <w:rPr>
      <w:sz w:val="14"/>
    </w:rPr>
  </w:style>
  <w:style w:type="paragraph" w:customStyle="1" w:styleId="Standard">
    <w:name w:val="Standard"/>
    <w:link w:val="StandardCar"/>
    <w:qFormat/>
    <w:pPr>
      <w:spacing w:before="120"/>
      <w:jc w:val="both"/>
    </w:pPr>
    <w:rPr>
      <w:rFonts w:ascii="Arial" w:hAnsi="Arial"/>
      <w:color w:val="00000A"/>
      <w:sz w:val="20"/>
    </w:rPr>
  </w:style>
  <w:style w:type="paragraph" w:styleId="TM1">
    <w:name w:val="toc 1"/>
    <w:basedOn w:val="Normal"/>
    <w:uiPriority w:val="39"/>
    <w:pPr>
      <w:tabs>
        <w:tab w:val="right" w:leader="dot" w:pos="9637"/>
      </w:tabs>
      <w:spacing w:after="120"/>
      <w:jc w:val="left"/>
    </w:pPr>
    <w:rPr>
      <w:rFonts w:ascii="arial gras" w:hAnsi="arial gras"/>
      <w:b/>
      <w:smallCaps/>
      <w:sz w:val="18"/>
    </w:rPr>
  </w:style>
  <w:style w:type="paragraph" w:customStyle="1" w:styleId="Contenudetableau">
    <w:name w:val="Contenu de tableau"/>
    <w:basedOn w:val="Standard"/>
    <w:qFormat/>
    <w:rPr>
      <w:sz w:val="17"/>
    </w:rPr>
  </w:style>
  <w:style w:type="paragraph" w:customStyle="1" w:styleId="Titredetableau">
    <w:name w:val="Titre de tableau"/>
    <w:basedOn w:val="Contenudetableau"/>
    <w:qFormat/>
    <w:pPr>
      <w:jc w:val="center"/>
    </w:pPr>
    <w:rPr>
      <w:b/>
      <w:bCs/>
    </w:rPr>
  </w:style>
  <w:style w:type="paragraph" w:customStyle="1" w:styleId="En-tteetpieddepage">
    <w:name w:val="En-tête et pied de page"/>
    <w:basedOn w:val="Normal"/>
    <w:qFormat/>
  </w:style>
  <w:style w:type="paragraph" w:styleId="En-tte">
    <w:name w:val="header"/>
    <w:basedOn w:val="Standard"/>
    <w:uiPriority w:val="99"/>
    <w:pPr>
      <w:tabs>
        <w:tab w:val="center" w:pos="4818"/>
        <w:tab w:val="right" w:pos="9637"/>
      </w:tabs>
    </w:pPr>
  </w:style>
  <w:style w:type="paragraph" w:styleId="TM2">
    <w:name w:val="toc 2"/>
    <w:basedOn w:val="Normal"/>
    <w:uiPriority w:val="39"/>
    <w:pPr>
      <w:ind w:left="238"/>
      <w:jc w:val="left"/>
    </w:pPr>
    <w:rPr>
      <w:sz w:val="18"/>
    </w:rPr>
  </w:style>
  <w:style w:type="paragraph" w:customStyle="1" w:styleId="ContentsHeading">
    <w:name w:val="Contents Heading"/>
    <w:basedOn w:val="Titre10"/>
    <w:qFormat/>
    <w:pPr>
      <w:pageBreakBefore/>
      <w:spacing w:after="283"/>
    </w:pPr>
    <w:rPr>
      <w:bCs/>
      <w:szCs w:val="32"/>
    </w:rPr>
  </w:style>
  <w:style w:type="paragraph" w:customStyle="1" w:styleId="Contents1">
    <w:name w:val="Contents 1"/>
    <w:basedOn w:val="Index"/>
    <w:qFormat/>
    <w:pPr>
      <w:tabs>
        <w:tab w:val="right" w:leader="dot" w:pos="9637"/>
      </w:tabs>
      <w:spacing w:after="120"/>
    </w:pPr>
    <w:rPr>
      <w:rFonts w:ascii="arial gras" w:hAnsi="arial gras"/>
      <w:b/>
      <w:smallCaps/>
      <w:sz w:val="18"/>
    </w:rPr>
  </w:style>
  <w:style w:type="paragraph" w:customStyle="1" w:styleId="Contents2">
    <w:name w:val="Contents 2"/>
    <w:basedOn w:val="Index"/>
    <w:qFormat/>
    <w:pPr>
      <w:spacing w:before="0"/>
      <w:ind w:left="238"/>
    </w:pPr>
    <w:rPr>
      <w:sz w:val="18"/>
    </w:rPr>
  </w:style>
  <w:style w:type="paragraph" w:customStyle="1" w:styleId="Contents3">
    <w:name w:val="Contents 3"/>
    <w:basedOn w:val="Index"/>
    <w:qFormat/>
    <w:pPr>
      <w:tabs>
        <w:tab w:val="right" w:leader="dot" w:pos="9241"/>
      </w:tabs>
      <w:spacing w:before="0"/>
      <w:ind w:left="482"/>
    </w:pPr>
    <w:rPr>
      <w:sz w:val="16"/>
    </w:rPr>
  </w:style>
  <w:style w:type="paragraph" w:customStyle="1" w:styleId="Contents4">
    <w:name w:val="Contents 4"/>
    <w:basedOn w:val="Index"/>
    <w:qFormat/>
    <w:pPr>
      <w:tabs>
        <w:tab w:val="right" w:leader="dot" w:pos="9128"/>
      </w:tabs>
      <w:spacing w:before="0"/>
      <w:ind w:left="709"/>
    </w:pPr>
    <w:rPr>
      <w:sz w:val="16"/>
    </w:rPr>
  </w:style>
  <w:style w:type="paragraph" w:customStyle="1" w:styleId="Contents5">
    <w:name w:val="Contents 5"/>
    <w:basedOn w:val="Index"/>
    <w:qFormat/>
    <w:pPr>
      <w:tabs>
        <w:tab w:val="right" w:leader="dot" w:pos="9015"/>
      </w:tabs>
      <w:spacing w:before="0"/>
      <w:ind w:left="851"/>
    </w:pPr>
    <w:rPr>
      <w:sz w:val="16"/>
    </w:rPr>
  </w:style>
  <w:style w:type="paragraph" w:styleId="Pieddepage">
    <w:name w:val="footer"/>
    <w:basedOn w:val="Standard"/>
    <w:link w:val="PieddepageCar"/>
    <w:pPr>
      <w:pBdr>
        <w:top w:val="single" w:sz="2" w:space="0" w:color="000001"/>
        <w:left w:val="single" w:sz="2" w:space="0" w:color="000001"/>
        <w:bottom w:val="single" w:sz="2" w:space="0" w:color="000001"/>
        <w:right w:val="single" w:sz="2" w:space="0" w:color="000001"/>
      </w:pBdr>
      <w:tabs>
        <w:tab w:val="center" w:pos="4818"/>
        <w:tab w:val="right" w:pos="9637"/>
      </w:tabs>
    </w:pPr>
    <w:rPr>
      <w:sz w:val="18"/>
    </w:rPr>
  </w:style>
  <w:style w:type="paragraph" w:customStyle="1" w:styleId="Titre100">
    <w:name w:val="Titre 10"/>
    <w:basedOn w:val="Titre10"/>
    <w:next w:val="Normal"/>
    <w:link w:val="TitreCar"/>
    <w:qFormat/>
    <w:rPr>
      <w:bCs/>
    </w:rPr>
  </w:style>
  <w:style w:type="paragraph" w:customStyle="1" w:styleId="Tableau">
    <w:name w:val="Tableau"/>
    <w:basedOn w:val="Lgende"/>
    <w:qFormat/>
    <w:rPr>
      <w:i w:val="0"/>
      <w:sz w:val="17"/>
    </w:rPr>
  </w:style>
  <w:style w:type="paragraph" w:styleId="Titreindex">
    <w:name w:val="index heading"/>
    <w:basedOn w:val="Titre"/>
  </w:style>
  <w:style w:type="paragraph" w:styleId="En-ttedetabledesmatires">
    <w:name w:val="TOC Heading"/>
    <w:basedOn w:val="Titre1"/>
    <w:next w:val="Normal"/>
    <w:uiPriority w:val="39"/>
    <w:unhideWhenUsed/>
    <w:qFormat/>
    <w:pPr>
      <w:keepLines/>
      <w:numPr>
        <w:numId w:val="0"/>
      </w:numPr>
      <w:spacing w:before="240" w:line="259" w:lineRule="auto"/>
      <w:ind w:left="1701" w:hanging="1701"/>
      <w:outlineLvl w:val="9"/>
    </w:pPr>
    <w:rPr>
      <w:rFonts w:ascii="Calibri Light" w:eastAsia="Calibri Light" w:hAnsi="Calibri Light" w:cs="Calibri Light"/>
      <w:b w:val="0"/>
      <w:color w:val="2F5496" w:themeColor="accent1" w:themeShade="BF"/>
      <w:sz w:val="32"/>
      <w:szCs w:val="32"/>
      <w:lang w:eastAsia="fr-FR" w:bidi="ar-SA"/>
    </w:rPr>
  </w:style>
  <w:style w:type="paragraph" w:styleId="TM3">
    <w:name w:val="toc 3"/>
    <w:basedOn w:val="Normal"/>
    <w:uiPriority w:val="39"/>
    <w:pPr>
      <w:tabs>
        <w:tab w:val="right" w:leader="dot" w:pos="9241"/>
      </w:tabs>
      <w:ind w:left="482"/>
      <w:jc w:val="left"/>
    </w:pPr>
    <w:rPr>
      <w:sz w:val="16"/>
    </w:rPr>
  </w:style>
  <w:style w:type="paragraph" w:customStyle="1" w:styleId="TM11">
    <w:name w:val="TM 11"/>
    <w:basedOn w:val="Index"/>
    <w:qFormat/>
    <w:pPr>
      <w:tabs>
        <w:tab w:val="right" w:leader="dot" w:pos="9637"/>
      </w:tabs>
      <w:spacing w:after="120"/>
    </w:pPr>
    <w:rPr>
      <w:rFonts w:ascii="arial gras" w:hAnsi="arial gras"/>
      <w:b/>
      <w:smallCaps/>
      <w:sz w:val="18"/>
    </w:rPr>
  </w:style>
  <w:style w:type="paragraph" w:customStyle="1" w:styleId="TM21">
    <w:name w:val="TM 21"/>
    <w:basedOn w:val="Index"/>
    <w:qFormat/>
    <w:pPr>
      <w:spacing w:before="0"/>
      <w:ind w:left="238"/>
    </w:pPr>
    <w:rPr>
      <w:rFonts w:ascii="Arial" w:hAnsi="Arial"/>
      <w:sz w:val="18"/>
    </w:rPr>
  </w:style>
  <w:style w:type="paragraph" w:customStyle="1" w:styleId="TM31">
    <w:name w:val="TM 31"/>
    <w:basedOn w:val="Index"/>
    <w:qFormat/>
    <w:pPr>
      <w:tabs>
        <w:tab w:val="right" w:leader="dot" w:pos="9241"/>
      </w:tabs>
      <w:spacing w:before="0"/>
      <w:ind w:left="482"/>
    </w:pPr>
    <w:rPr>
      <w:rFonts w:ascii="Arial" w:hAnsi="Arial"/>
      <w:sz w:val="16"/>
    </w:rPr>
  </w:style>
  <w:style w:type="paragraph" w:customStyle="1" w:styleId="western">
    <w:name w:val="western"/>
    <w:basedOn w:val="Normal"/>
    <w:qFormat/>
    <w:rsid w:val="00654E44"/>
    <w:pPr>
      <w:keepNext/>
      <w:spacing w:beforeAutospacing="1"/>
    </w:pPr>
    <w:rPr>
      <w:rFonts w:eastAsia="Times New Roman" w:cs="Arial"/>
      <w:color w:val="auto"/>
      <w:szCs w:val="20"/>
      <w:lang w:eastAsia="fr-FR" w:bidi="ar-SA"/>
    </w:rPr>
  </w:style>
  <w:style w:type="numbering" w:customStyle="1" w:styleId="Numbering11">
    <w:name w:val="Numbering 1_1"/>
    <w:qFormat/>
  </w:style>
  <w:style w:type="numbering" w:customStyle="1" w:styleId="Numrotation2">
    <w:name w:val="Numérotation 2"/>
    <w:qFormat/>
  </w:style>
  <w:style w:type="numbering" w:customStyle="1" w:styleId="Numrotation3">
    <w:name w:val="Numérotation 3"/>
    <w:qFormat/>
  </w:style>
  <w:style w:type="numbering" w:customStyle="1" w:styleId="Numrotation4">
    <w:name w:val="Numérotation 4"/>
    <w:qFormat/>
  </w:style>
  <w:style w:type="numbering" w:customStyle="1" w:styleId="Numrotation5">
    <w:name w:val="Numérotation 5"/>
    <w:qFormat/>
  </w:style>
  <w:style w:type="numbering" w:customStyle="1" w:styleId="Puce1">
    <w:name w:val="Puce 1"/>
    <w:qFormat/>
  </w:style>
  <w:style w:type="numbering" w:customStyle="1" w:styleId="Liste21">
    <w:name w:val="Liste 21"/>
    <w:qFormat/>
  </w:style>
  <w:style w:type="numbering" w:customStyle="1" w:styleId="Liste31">
    <w:name w:val="Liste 31"/>
    <w:qFormat/>
  </w:style>
  <w:style w:type="numbering" w:customStyle="1" w:styleId="Liste41">
    <w:name w:val="Liste 41"/>
    <w:qFormat/>
  </w:style>
  <w:style w:type="numbering" w:customStyle="1" w:styleId="Liste51">
    <w:name w:val="Liste 51"/>
    <w:qFormat/>
  </w:style>
  <w:style w:type="numbering" w:customStyle="1" w:styleId="RTFNum2">
    <w:name w:val="RTF_Num 2"/>
    <w:qFormat/>
  </w:style>
  <w:style w:type="numbering" w:customStyle="1" w:styleId="RTFNum3">
    <w:name w:val="RTF_Num 3"/>
    <w:qFormat/>
  </w:style>
  <w:style w:type="numbering" w:customStyle="1" w:styleId="RTFNum4">
    <w:name w:val="RTF_Num 4"/>
    <w:qFormat/>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FFFFF" w:themeFill="text1" w:themeFillTint="00"/>
      </w:tcPr>
    </w:tblStylePr>
    <w:tblStylePr w:type="band1Horz">
      <w:tblPr/>
      <w:tcPr>
        <w:shd w:val="clear" w:color="F2F2F2" w:fill="FFFFFF" w:themeFill="text1" w:themeFillTint="00"/>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color w:val="404040"/>
        <w:sz w:val="22"/>
      </w:rPr>
      <w:tblPr/>
      <w:tcPr>
        <w:shd w:val="clear" w:color="F2F2F2" w:fill="FFFFFF" w:themeFill="text1" w:themeFillTint="00"/>
      </w:tcPr>
    </w:tblStylePr>
    <w:tblStylePr w:type="band1Horz">
      <w:rPr>
        <w:color w:val="404040"/>
        <w:sz w:val="22"/>
      </w:rPr>
      <w:tblPr/>
      <w:tcPr>
        <w:shd w:val="clear" w:color="F2F2F2" w:fill="FFFFFF" w:themeFill="text1" w:themeFillTint="00"/>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4472C4"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ED7D31"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A5A5A5"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C000"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5B9BD5"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70AD47"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FFFFFF"/>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4472C4" w:themeColor="accent1"/>
          <w:right w:val="none" w:sz="4" w:space="0" w:color="000000"/>
        </w:tcBorders>
        <w:shd w:val="clear" w:color="FFFFFF" w:fill="FFFFFF"/>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ED7D31" w:themeColor="accent2"/>
          <w:right w:val="none" w:sz="4" w:space="0" w:color="000000"/>
        </w:tcBorders>
        <w:shd w:val="clear" w:color="FFFFFF" w:fill="FFFFFF"/>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right w:val="none" w:sz="4" w:space="0" w:color="000000"/>
        </w:tcBorders>
        <w:shd w:val="clear" w:color="FFFFFF" w:fill="FFFFFF"/>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C000" w:themeColor="accent4"/>
          <w:right w:val="none" w:sz="4" w:space="0" w:color="000000"/>
        </w:tcBorders>
        <w:shd w:val="clear" w:color="FFFFFF" w:fill="FFFFFF"/>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D8E2F3" w:fill="D8E2F3" w:themeFill="accent1" w:themeFillTint="34"/>
      </w:tcPr>
    </w:tblStylePr>
    <w:tblStylePr w:type="band1Horz">
      <w:rPr>
        <w:color w:val="404040"/>
        <w:sz w:val="22"/>
      </w:rPr>
      <w:tblPr/>
      <w:tcPr>
        <w:shd w:val="clear" w:color="D8E2F3" w:fill="D8E2F3"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b/>
        <w:color w:val="FFFFFF"/>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537DC8" w:fill="537DC8" w:themeFill="accent1" w:themeFillTint="EA"/>
      </w:tcPr>
    </w:tblStylePr>
    <w:tblStylePr w:type="lastRow">
      <w:rPr>
        <w:b/>
        <w:color w:val="404040"/>
      </w:rPr>
      <w:tblPr/>
      <w:tcPr>
        <w:tcBorders>
          <w:top w:val="single" w:sz="4" w:space="0" w:color="4472C4"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AE3F3" w:fill="DAE3F3" w:themeFill="accent1" w:themeFillTint="32"/>
      </w:tcPr>
    </w:tblStylePr>
    <w:tblStylePr w:type="band1Horz">
      <w:rPr>
        <w:color w:val="404040"/>
        <w:sz w:val="22"/>
      </w:rPr>
      <w:tblPr/>
      <w:tcPr>
        <w:shd w:val="clear" w:color="DAE3F3" w:fill="DAE3F3"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color w:val="FFFFFF"/>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color w:val="404040"/>
      </w:rPr>
      <w:tblPr/>
      <w:tcPr>
        <w:tcBorders>
          <w:top w:val="single" w:sz="4" w:space="0" w:color="ED7D31"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BE5D6" w:fill="FBE5D6" w:themeFill="accent2" w:themeFillTint="32"/>
      </w:tcPr>
    </w:tblStylePr>
    <w:tblStylePr w:type="band1Horz">
      <w:rPr>
        <w:color w:val="404040"/>
        <w:sz w:val="22"/>
      </w:rPr>
      <w:tblPr/>
      <w:tcPr>
        <w:shd w:val="clear" w:color="FBE5D6"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color w:val="FFFFFF"/>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color w:val="404040"/>
      </w:rPr>
      <w:tblPr/>
      <w:tcPr>
        <w:tcBorders>
          <w:top w:val="single" w:sz="4" w:space="0" w:color="A5A5A5"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CECEC" w:fill="ECECEC" w:themeFill="accent3" w:themeFillTint="34"/>
      </w:tcPr>
    </w:tblStylePr>
    <w:tblStylePr w:type="band1Horz">
      <w:rPr>
        <w:color w:val="404040"/>
        <w:sz w:val="22"/>
      </w:rPr>
      <w:tblPr/>
      <w:tcPr>
        <w:shd w:val="clear" w:color="ECECEC"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color w:val="FFFFFF"/>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color w:val="404040"/>
      </w:rPr>
      <w:tblPr/>
      <w:tcPr>
        <w:tcBorders>
          <w:top w:val="single" w:sz="4" w:space="0" w:color="FFC000"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FFF2CB" w:fill="FFF2CB" w:themeFill="accent4" w:themeFillTint="34"/>
      </w:tcPr>
    </w:tblStylePr>
    <w:tblStylePr w:type="band1Horz">
      <w:rPr>
        <w:color w:val="404040"/>
        <w:sz w:val="22"/>
      </w:rPr>
      <w:tblPr/>
      <w:tcPr>
        <w:shd w:val="clear" w:color="FFF2CB"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DEAF6" w:fill="DDEAF6" w:themeFill="accent5" w:themeFillTint="34"/>
      </w:tcPr>
    </w:tblStylePr>
    <w:tblStylePr w:type="band1Horz">
      <w:rPr>
        <w:color w:val="404040"/>
        <w:sz w:val="22"/>
      </w:rPr>
      <w:tblPr/>
      <w:tcPr>
        <w:shd w:val="clear" w:color="DDEAF6" w:fill="DDEAF6"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E1EFD8" w:fill="E1EFD8" w:themeFill="accent6" w:themeFillTint="34"/>
      </w:tcPr>
    </w:tblStylePr>
    <w:tblStylePr w:type="band1Horz">
      <w:rPr>
        <w:color w:val="404040"/>
        <w:sz w:val="22"/>
      </w:rPr>
      <w:tblPr/>
      <w:tcPr>
        <w:shd w:val="clear" w:color="E1EFD8"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472C4" w:fill="4472C4" w:themeFill="accent1"/>
      </w:tcPr>
    </w:tblStylePr>
    <w:tblStylePr w:type="lastRow">
      <w:rPr>
        <w:b/>
        <w:color w:val="FFFFFF"/>
        <w:sz w:val="22"/>
      </w:rPr>
      <w:tblPr/>
      <w:tcPr>
        <w:tcBorders>
          <w:top w:val="single" w:sz="4" w:space="0" w:color="FFFFFF" w:themeColor="light1"/>
        </w:tcBorders>
        <w:shd w:val="clear" w:color="4472C4" w:fill="4472C4" w:themeFill="accent1"/>
      </w:tcPr>
    </w:tblStylePr>
    <w:tblStylePr w:type="firstCol">
      <w:rPr>
        <w:b/>
        <w:color w:val="FFFFFF"/>
        <w:sz w:val="22"/>
      </w:rPr>
      <w:tblPr/>
      <w:tcPr>
        <w:shd w:val="clear" w:color="4472C4" w:fill="4472C4" w:themeFill="accent1"/>
      </w:tcPr>
    </w:tblStylePr>
    <w:tblStylePr w:type="lastCol">
      <w:rPr>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ED7D31" w:fill="ED7D31" w:themeFill="accent2"/>
      </w:tcPr>
    </w:tblStylePr>
    <w:tblStylePr w:type="lastRow">
      <w:rPr>
        <w:b/>
        <w:color w:val="FFFFFF"/>
        <w:sz w:val="22"/>
      </w:rPr>
      <w:tblPr/>
      <w:tcPr>
        <w:tcBorders>
          <w:top w:val="single" w:sz="4" w:space="0" w:color="FFFFFF" w:themeColor="light1"/>
        </w:tcBorders>
        <w:shd w:val="clear" w:color="ED7D31" w:fill="ED7D31" w:themeFill="accent2"/>
      </w:tcPr>
    </w:tblStylePr>
    <w:tblStylePr w:type="firstCol">
      <w:rPr>
        <w:b/>
        <w:color w:val="FFFFFF"/>
        <w:sz w:val="22"/>
      </w:rPr>
      <w:tblPr/>
      <w:tcPr>
        <w:shd w:val="clear" w:color="ED7D31" w:fill="ED7D31" w:themeFill="accent2"/>
      </w:tcPr>
    </w:tblStylePr>
    <w:tblStylePr w:type="lastCol">
      <w:rPr>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A5A5A5" w:fill="A5A5A5" w:themeFill="accent3"/>
      </w:tcPr>
    </w:tblStylePr>
    <w:tblStylePr w:type="lastRow">
      <w:rPr>
        <w:b/>
        <w:color w:val="FFFFFF"/>
        <w:sz w:val="22"/>
      </w:rPr>
      <w:tblPr/>
      <w:tcPr>
        <w:tcBorders>
          <w:top w:val="single" w:sz="4" w:space="0" w:color="FFFFFF" w:themeColor="light1"/>
        </w:tcBorders>
        <w:shd w:val="clear" w:color="A5A5A5" w:fill="A5A5A5" w:themeFill="accent3"/>
      </w:tcPr>
    </w:tblStylePr>
    <w:tblStylePr w:type="firstCol">
      <w:rPr>
        <w:b/>
        <w:color w:val="FFFFFF"/>
        <w:sz w:val="22"/>
      </w:rPr>
      <w:tblPr/>
      <w:tcPr>
        <w:shd w:val="clear" w:color="A5A5A5" w:fill="A5A5A5" w:themeFill="accent3"/>
      </w:tcPr>
    </w:tblStylePr>
    <w:tblStylePr w:type="lastCol">
      <w:rPr>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FC000" w:fill="FFC000" w:themeFill="accent4"/>
      </w:tcPr>
    </w:tblStylePr>
    <w:tblStylePr w:type="lastRow">
      <w:rPr>
        <w:b/>
        <w:color w:val="FFFFFF"/>
        <w:sz w:val="22"/>
      </w:rPr>
      <w:tblPr/>
      <w:tcPr>
        <w:tcBorders>
          <w:top w:val="single" w:sz="4" w:space="0" w:color="FFFFFF" w:themeColor="light1"/>
        </w:tcBorders>
        <w:shd w:val="clear" w:color="FFC000" w:fill="FFC000" w:themeFill="accent4"/>
      </w:tcPr>
    </w:tblStylePr>
    <w:tblStylePr w:type="firstCol">
      <w:rPr>
        <w:b/>
        <w:color w:val="FFFFFF"/>
        <w:sz w:val="22"/>
      </w:rPr>
      <w:tblPr/>
      <w:tcPr>
        <w:shd w:val="clear" w:color="FFC000" w:fill="FFC000" w:themeFill="accent4"/>
      </w:tcPr>
    </w:tblStylePr>
    <w:tblStylePr w:type="lastCol">
      <w:rPr>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5B9BD5" w:fill="5B9BD5" w:themeFill="accent5"/>
      </w:tcPr>
    </w:tblStylePr>
    <w:tblStylePr w:type="lastRow">
      <w:rPr>
        <w:b/>
        <w:color w:val="FFFFFF"/>
        <w:sz w:val="22"/>
      </w:rPr>
      <w:tblPr/>
      <w:tcPr>
        <w:tcBorders>
          <w:top w:val="single" w:sz="4" w:space="0" w:color="FFFFFF" w:themeColor="light1"/>
        </w:tcBorders>
        <w:shd w:val="clear" w:color="5B9BD5" w:fill="5B9BD5" w:themeFill="accent5"/>
      </w:tcPr>
    </w:tblStylePr>
    <w:tblStylePr w:type="firstCol">
      <w:rPr>
        <w:b/>
        <w:color w:val="FFFFFF"/>
        <w:sz w:val="22"/>
      </w:rPr>
      <w:tblPr/>
      <w:tcPr>
        <w:shd w:val="clear" w:color="5B9BD5" w:fill="5B9BD5" w:themeFill="accent5"/>
      </w:tcPr>
    </w:tblStylePr>
    <w:tblStylePr w:type="lastCol">
      <w:rPr>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70AD47" w:fill="70AD47" w:themeFill="accent6"/>
      </w:tcPr>
    </w:tblStylePr>
    <w:tblStylePr w:type="lastRow">
      <w:rPr>
        <w:b/>
        <w:color w:val="FFFFFF"/>
        <w:sz w:val="22"/>
      </w:rPr>
      <w:tblPr/>
      <w:tcPr>
        <w:tcBorders>
          <w:top w:val="single" w:sz="4" w:space="0" w:color="FFFFFF" w:themeColor="light1"/>
        </w:tcBorders>
        <w:shd w:val="clear" w:color="70AD47" w:fill="70AD47" w:themeFill="accent6"/>
      </w:tcPr>
    </w:tblStylePr>
    <w:tblStylePr w:type="firstCol">
      <w:rPr>
        <w:b/>
        <w:color w:val="FFFFFF"/>
        <w:sz w:val="22"/>
      </w:rPr>
      <w:tblPr/>
      <w:tcPr>
        <w:shd w:val="clear" w:color="70AD47" w:fill="70AD47" w:themeFill="accent6"/>
      </w:tcPr>
    </w:tblStylePr>
    <w:tblStylePr w:type="lastCol">
      <w:rPr>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color w:val="245A8D" w:themeColor="accent5" w:themeShade="95"/>
        <w:sz w:val="22"/>
      </w:rPr>
      <w:tblPr/>
      <w:tcPr>
        <w:shd w:val="clear" w:color="E1EFD8" w:fill="E1EFD8" w:themeFill="accent6" w:themeFillTint="34"/>
      </w:tcPr>
    </w:tblStylePr>
    <w:tblStylePr w:type="band2Horz">
      <w:rPr>
        <w:color w:val="245A8D"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FFFFFF"/>
      </w:tcPr>
    </w:tblStylePr>
    <w:tblStylePr w:type="band1Vert">
      <w:tblPr/>
      <w:tcPr>
        <w:shd w:val="clear" w:color="F2F2F2" w:fill="FFFFFF" w:themeFill="text1" w:themeFillTint="00"/>
      </w:tcPr>
    </w:tblStylePr>
    <w:tblStylePr w:type="band1Horz">
      <w:rPr>
        <w:color w:val="7F7F7F" w:themeColor="text1" w:themeTint="80" w:themeShade="95"/>
        <w:sz w:val="22"/>
      </w:rPr>
      <w:tblPr/>
      <w:tcPr>
        <w:shd w:val="clear" w:color="F2F2F2" w:fill="FFFFFF" w:themeFill="text1" w:themeFillTint="00"/>
      </w:tcPr>
    </w:tblStylePr>
    <w:tblStylePr w:type="band2Horz">
      <w:rPr>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0B7E1" w:themeColor="accent1" w:themeTint="80"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i/>
        <w:color w:val="A0B7E1" w:themeColor="accent1" w:themeTint="80"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FFFFFF"/>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FFFFFF"/>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FFFFFF"/>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245A8D" w:themeColor="accent5"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45A8D" w:themeColor="accent5"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FFFFFF"/>
      </w:tcPr>
    </w:tblStylePr>
    <w:tblStylePr w:type="lastCol">
      <w:rPr>
        <w:i/>
        <w:color w:val="245A8D" w:themeColor="accent5"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FFFFFF"/>
      </w:tc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FFFFFF"/>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FFFFFF"/>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color w:val="404040"/>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color w:val="404040"/>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color w:val="404040"/>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color w:val="404040"/>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color w:val="404040"/>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color w:val="404040"/>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472C4" w:themeColor="accent1"/>
          <w:right w:val="single" w:sz="4" w:space="0" w:color="4472C4" w:themeColor="accent1"/>
        </w:tcBorders>
      </w:tcPr>
    </w:tblStylePr>
    <w:tblStylePr w:type="band1Horz">
      <w:rPr>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ED7D31" w:themeColor="accent2"/>
          <w:right w:val="single" w:sz="4" w:space="0" w:color="ED7D31" w:themeColor="accent2"/>
        </w:tcBorders>
      </w:tcPr>
    </w:tblStylePr>
    <w:tblStylePr w:type="band1Horz">
      <w:rPr>
        <w:color w:val="404040"/>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A5A5A5" w:themeColor="accent3"/>
          <w:right w:val="single" w:sz="4" w:space="0" w:color="A5A5A5" w:themeColor="accent3"/>
        </w:tcBorders>
      </w:tcPr>
    </w:tblStylePr>
    <w:tblStylePr w:type="band1Horz">
      <w:rPr>
        <w:color w:val="404040"/>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FC000" w:themeColor="accent4"/>
          <w:right w:val="single" w:sz="4" w:space="0" w:color="FFC000" w:themeColor="accent4"/>
        </w:tcBorders>
      </w:tcPr>
    </w:tblStylePr>
    <w:tblStylePr w:type="band1Horz">
      <w:rPr>
        <w:color w:val="404040"/>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5B9BD5" w:themeColor="accent5"/>
          <w:right w:val="single" w:sz="4" w:space="0" w:color="5B9BD5" w:themeColor="accent5"/>
        </w:tcBorders>
      </w:tcPr>
    </w:tblStylePr>
    <w:tblStylePr w:type="band1Horz">
      <w:rPr>
        <w:color w:val="404040"/>
        <w:sz w:val="22"/>
      </w:rPr>
      <w:tblPr/>
      <w:tcPr>
        <w:tcBorders>
          <w:top w:val="single" w:sz="4" w:space="0" w:color="5B9BD5" w:themeColor="accent5"/>
          <w:bottom w:val="single" w:sz="4" w:space="0" w:color="5B9BD5" w:themeColor="accent5"/>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70AD47" w:themeColor="accent6"/>
          <w:right w:val="single" w:sz="4" w:space="0" w:color="70AD47" w:themeColor="accent6"/>
        </w:tcBorders>
      </w:tcPr>
    </w:tblStylePr>
    <w:tblStylePr w:type="band1Horz">
      <w:rPr>
        <w:color w:val="404040"/>
        <w:sz w:val="22"/>
      </w:rPr>
      <w:tblPr/>
      <w:tcPr>
        <w:tcBorders>
          <w:top w:val="single" w:sz="4" w:space="0" w:color="70AD47" w:themeColor="accent6"/>
          <w:bottom w:val="single" w:sz="4" w:space="0" w:color="70AD47" w:themeColor="accent6"/>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CFDBF0" w:fill="CFDBF0" w:themeFill="accent1" w:themeFillTint="40"/>
      </w:tcPr>
    </w:tblStylePr>
    <w:tblStylePr w:type="band1Horz">
      <w:rPr>
        <w:color w:val="404040"/>
        <w:sz w:val="22"/>
      </w:rPr>
      <w:tblPr/>
      <w:tcPr>
        <w:shd w:val="clear" w:color="CFDBF0" w:fill="CFDBF0"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ADECB" w:fill="FADECB" w:themeFill="accent2" w:themeFillTint="40"/>
      </w:tcPr>
    </w:tblStylePr>
    <w:tblStylePr w:type="band1Horz">
      <w:rPr>
        <w:color w:val="404040"/>
        <w:sz w:val="22"/>
      </w:rPr>
      <w:tblPr/>
      <w:tcPr>
        <w:shd w:val="clear" w:color="FADECB"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8E8E8" w:fill="E8E8E8" w:themeFill="accent3" w:themeFillTint="40"/>
      </w:tcPr>
    </w:tblStylePr>
    <w:tblStylePr w:type="band1Horz">
      <w:rPr>
        <w:color w:val="404040"/>
        <w:sz w:val="22"/>
      </w:rPr>
      <w:tblPr/>
      <w:tcPr>
        <w:shd w:val="clear" w:color="E8E8E8"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FEFBF" w:fill="FFEFBF" w:themeFill="accent4" w:themeFillTint="40"/>
      </w:tcPr>
    </w:tblStylePr>
    <w:tblStylePr w:type="band1Horz">
      <w:rPr>
        <w:color w:val="404040"/>
        <w:sz w:val="22"/>
      </w:rPr>
      <w:tblPr/>
      <w:tcPr>
        <w:shd w:val="clear" w:color="FFEFBF"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5E5F4" w:fill="D5E5F4" w:themeFill="accent5" w:themeFillTint="40"/>
      </w:tcPr>
    </w:tblStylePr>
    <w:tblStylePr w:type="band1Horz">
      <w:rPr>
        <w:color w:val="404040"/>
        <w:sz w:val="22"/>
      </w:rPr>
      <w:tblPr/>
      <w:tcPr>
        <w:shd w:val="clear" w:color="D5E5F4" w:fill="D5E5F4"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AEBCF" w:fill="DAEBCF" w:themeFill="accent6" w:themeFillTint="40"/>
      </w:tcPr>
    </w:tblStylePr>
    <w:tblStylePr w:type="band1Horz">
      <w:rPr>
        <w:color w:val="404040"/>
        <w:sz w:val="22"/>
      </w:rPr>
      <w:tblPr/>
      <w:tcPr>
        <w:shd w:val="clear" w:color="DAEBCF"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b/>
        <w:color w:val="FFFFFF" w:themeColor="light1"/>
        <w:sz w:val="22"/>
      </w:rPr>
      <w:tblPr/>
      <w:tcPr>
        <w:tcBorders>
          <w:top w:val="single" w:sz="32" w:space="0" w:color="5B9BD5" w:themeColor="accent5"/>
          <w:bottom w:val="single" w:sz="12" w:space="0" w:color="FFFFFF" w:themeColor="light1"/>
        </w:tcBorders>
        <w:shd w:val="clear" w:color="9BC2E5"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FFFFFF"/>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472C4" w:themeColor="accent1"/>
      </w:tblBorders>
    </w:tblPr>
    <w:tblStylePr w:type="firstRow">
      <w:rPr>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FFFFFF"/>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FFFFFF"/>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FFFFFF"/>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BC2E5" w:themeColor="accent5" w:themeTint="9A"/>
      </w:tblBorders>
    </w:tblPr>
    <w:tblStylePr w:type="firstRow">
      <w:rPr>
        <w:i/>
        <w:color w:val="9BC2E5" w:themeColor="accent5" w:themeTint="9A"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BC2E5" w:themeColor="accent5" w:themeTint="9A"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FFFFFF"/>
      </w:tcPr>
    </w:tblStylePr>
    <w:tblStylePr w:type="lastCol">
      <w:rPr>
        <w:i/>
        <w:color w:val="9BC2E5" w:themeColor="accent5" w:themeTint="9A"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FFFFFF"/>
      </w:tc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FFFFFF"/>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FFFFFF"/>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0"/>
      </w:tcPr>
    </w:tblStylePr>
    <w:tblStylePr w:type="band1Horz">
      <w:rPr>
        <w:color w:val="404040"/>
        <w:sz w:val="22"/>
      </w:rPr>
    </w:tblStylePr>
    <w:tblStylePr w:type="band2Horz">
      <w:rPr>
        <w:color w:val="404040"/>
        <w:sz w:val="22"/>
      </w:rPr>
      <w:tblPr/>
      <w:tcPr>
        <w:shd w:val="clear" w:color="F2F2F2" w:fill="FFFFFF" w:themeFill="text1" w:themeFillTint="00"/>
      </w:tcPr>
    </w:tblStylePr>
  </w:style>
  <w:style w:type="table" w:customStyle="1" w:styleId="Lined-Accent1">
    <w:name w:val="Lined - Accent 1"/>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537DC8" w:fill="537DC8" w:themeFill="accent1" w:themeFillTint="EA"/>
      </w:tcPr>
    </w:tblStylePr>
    <w:tblStylePr w:type="lastRow">
      <w:rPr>
        <w:color w:val="F2F2F2"/>
        <w:sz w:val="22"/>
      </w:rPr>
      <w:tblPr/>
      <w:tcPr>
        <w:shd w:val="clear" w:color="537DC8" w:fill="537DC8" w:themeFill="accent1" w:themeFillTint="EA"/>
      </w:tcPr>
    </w:tblStylePr>
    <w:tblStylePr w:type="firstCol">
      <w:rPr>
        <w:color w:val="F2F2F2"/>
        <w:sz w:val="22"/>
      </w:rPr>
      <w:tblPr/>
      <w:tcPr>
        <w:shd w:val="clear" w:color="537DC8" w:fill="537DC8" w:themeFill="accent1" w:themeFillTint="EA"/>
      </w:tcPr>
    </w:tblStylePr>
    <w:tblStylePr w:type="lastCol">
      <w:rPr>
        <w:color w:val="F2F2F2"/>
        <w:sz w:val="22"/>
      </w:rPr>
      <w:tblPr/>
      <w:tcPr>
        <w:shd w:val="clear" w:color="537DC8" w:fill="537DC8" w:themeFill="accent1" w:themeFillTint="EA"/>
      </w:tcPr>
    </w:tblStylePr>
    <w:tblStylePr w:type="band1Vert">
      <w:rPr>
        <w:color w:val="404040"/>
        <w:sz w:val="22"/>
      </w:rPr>
    </w:tblStylePr>
    <w:tblStylePr w:type="band2Vert">
      <w:rPr>
        <w:color w:val="404040"/>
        <w:sz w:val="22"/>
      </w:rPr>
      <w:tblPr/>
      <w:tcPr>
        <w:shd w:val="clear" w:color="C4D2EC" w:fill="C4D2EC" w:themeFill="accent1" w:themeFillTint="50"/>
      </w:tcPr>
    </w:tblStylePr>
    <w:tblStylePr w:type="band1Horz">
      <w:rPr>
        <w:color w:val="404040"/>
        <w:sz w:val="22"/>
      </w:rPr>
    </w:tblStylePr>
    <w:tblStylePr w:type="band2Horz">
      <w:rPr>
        <w:color w:val="404040"/>
        <w:sz w:val="22"/>
      </w:rPr>
      <w:tblPr/>
      <w:tcPr>
        <w:shd w:val="clear" w:color="C4D2EC" w:fill="C4D2EC" w:themeFill="accent1" w:themeFillTint="50"/>
      </w:tcPr>
    </w:tblStylePr>
  </w:style>
  <w:style w:type="table" w:customStyle="1" w:styleId="Lined-Accent2">
    <w:name w:val="Lined - Accent 2"/>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Lined-Accent3">
    <w:name w:val="Lined - Accent 3"/>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Lined-Accent4">
    <w:name w:val="Lined - Accent 4"/>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Lined-Accent5">
    <w:name w:val="Lined - Accent 5"/>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5B9BD5" w:fill="5B9BD5" w:themeFill="accent5"/>
      </w:tcPr>
    </w:tblStylePr>
    <w:tblStylePr w:type="lastRow">
      <w:rPr>
        <w:color w:val="F2F2F2"/>
        <w:sz w:val="22"/>
      </w:rPr>
      <w:tblPr/>
      <w:tcPr>
        <w:shd w:val="clear" w:color="5B9BD5" w:fill="5B9BD5" w:themeFill="accent5"/>
      </w:tcPr>
    </w:tblStylePr>
    <w:tblStylePr w:type="firstCol">
      <w:rPr>
        <w:color w:val="F2F2F2"/>
        <w:sz w:val="22"/>
      </w:rPr>
      <w:tblPr/>
      <w:tcPr>
        <w:shd w:val="clear" w:color="5B9BD5" w:fill="5B9BD5" w:themeFill="accent5"/>
      </w:tcPr>
    </w:tblStylePr>
    <w:tblStylePr w:type="lastCol">
      <w:rPr>
        <w:color w:val="F2F2F2"/>
        <w:sz w:val="22"/>
      </w:rPr>
      <w:tblPr/>
      <w:tcPr>
        <w:shd w:val="clear" w:color="5B9BD5" w:fill="5B9BD5" w:themeFill="accent5"/>
      </w:tcPr>
    </w:tblStylePr>
    <w:tblStylePr w:type="band1Vert">
      <w:rPr>
        <w:color w:val="404040"/>
        <w:sz w:val="22"/>
      </w:rPr>
    </w:tblStylePr>
    <w:tblStylePr w:type="band2Vert">
      <w:rPr>
        <w:color w:val="404040"/>
        <w:sz w:val="22"/>
      </w:rPr>
      <w:tblPr/>
      <w:tcPr>
        <w:shd w:val="clear" w:color="DDEAF6" w:fill="DDEAF6" w:themeFill="accent5" w:themeFillTint="34"/>
      </w:tcPr>
    </w:tblStylePr>
    <w:tblStylePr w:type="band1Horz">
      <w:rPr>
        <w:color w:val="404040"/>
        <w:sz w:val="22"/>
      </w:rPr>
    </w:tblStylePr>
    <w:tblStylePr w:type="band2Horz">
      <w:rPr>
        <w:color w:val="404040"/>
        <w:sz w:val="22"/>
      </w:rPr>
      <w:tblPr/>
      <w:tcPr>
        <w:shd w:val="clear" w:color="DDEAF6" w:fill="DDEAF6" w:themeFill="accent5" w:themeFillTint="34"/>
      </w:tcPr>
    </w:tblStylePr>
  </w:style>
  <w:style w:type="table" w:customStyle="1" w:styleId="Lined-Accent6">
    <w:name w:val="Lined - Accent 6"/>
    <w:basedOn w:val="TableauNormal"/>
    <w:uiPriority w:val="99"/>
    <w:rPr>
      <w:color w:val="404040"/>
      <w:sz w:val="20"/>
      <w:szCs w:val="20"/>
      <w:lang w:eastAsia="fr-FR" w:bidi="ar-SA"/>
    </w:rPr>
    <w:tblPr>
      <w:tblStyleRowBandSize w:val="1"/>
      <w:tblStyleColBandSize w:val="1"/>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Lined-Accent">
    <w:name w:val="Bordered &amp; Lined - Accent"/>
    <w:basedOn w:val="TableauNormal"/>
    <w:uiPriority w:val="99"/>
    <w:rPr>
      <w:color w:val="404040"/>
      <w:sz w:val="20"/>
      <w:szCs w:val="20"/>
      <w:lang w:eastAsia="fr-FR"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FFFFF" w:themeFill="text1" w:themeFillTint="00"/>
      </w:tcPr>
    </w:tblStylePr>
    <w:tblStylePr w:type="band1Horz">
      <w:rPr>
        <w:color w:val="404040"/>
        <w:sz w:val="22"/>
      </w:rPr>
    </w:tblStylePr>
    <w:tblStylePr w:type="band2Horz">
      <w:rPr>
        <w:color w:val="404040"/>
        <w:sz w:val="22"/>
      </w:rPr>
      <w:tblPr/>
      <w:tcPr>
        <w:shd w:val="clear" w:color="F2F2F2" w:fill="FFFFFF" w:themeFill="text1" w:themeFillTint="00"/>
      </w:tcPr>
    </w:tblStylePr>
  </w:style>
  <w:style w:type="table" w:customStyle="1" w:styleId="BorderedLined-Accent1">
    <w:name w:val="Bordered &amp; Lined - Accent 1"/>
    <w:basedOn w:val="TableauNormal"/>
    <w:uiPriority w:val="99"/>
    <w:rPr>
      <w:color w:val="404040"/>
      <w:sz w:val="20"/>
      <w:szCs w:val="20"/>
      <w:lang w:eastAsia="fr-FR" w:bidi="ar-SA"/>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color w:val="F2F2F2"/>
        <w:sz w:val="22"/>
      </w:rPr>
      <w:tblPr/>
      <w:tcPr>
        <w:shd w:val="clear" w:color="537DC8" w:fill="537DC8" w:themeFill="accent1" w:themeFillTint="EA"/>
      </w:tcPr>
    </w:tblStylePr>
    <w:tblStylePr w:type="lastRow">
      <w:rPr>
        <w:color w:val="F2F2F2"/>
        <w:sz w:val="22"/>
      </w:rPr>
      <w:tblPr/>
      <w:tcPr>
        <w:shd w:val="clear" w:color="537DC8" w:fill="537DC8" w:themeFill="accent1" w:themeFillTint="EA"/>
      </w:tcPr>
    </w:tblStylePr>
    <w:tblStylePr w:type="firstCol">
      <w:rPr>
        <w:color w:val="F2F2F2"/>
        <w:sz w:val="22"/>
      </w:rPr>
      <w:tblPr/>
      <w:tcPr>
        <w:shd w:val="clear" w:color="537DC8" w:fill="537DC8" w:themeFill="accent1" w:themeFillTint="EA"/>
      </w:tcPr>
    </w:tblStylePr>
    <w:tblStylePr w:type="lastCol">
      <w:rPr>
        <w:color w:val="F2F2F2"/>
        <w:sz w:val="22"/>
      </w:rPr>
      <w:tblPr/>
      <w:tcPr>
        <w:shd w:val="clear" w:color="537DC8" w:fill="537DC8" w:themeFill="accent1" w:themeFillTint="EA"/>
      </w:tcPr>
    </w:tblStylePr>
    <w:tblStylePr w:type="band1Vert">
      <w:rPr>
        <w:color w:val="404040"/>
        <w:sz w:val="22"/>
      </w:rPr>
    </w:tblStylePr>
    <w:tblStylePr w:type="band2Vert">
      <w:rPr>
        <w:color w:val="404040"/>
        <w:sz w:val="22"/>
      </w:rPr>
      <w:tblPr/>
      <w:tcPr>
        <w:shd w:val="clear" w:color="C4D2EC" w:fill="C4D2EC" w:themeFill="accent1" w:themeFillTint="50"/>
      </w:tcPr>
    </w:tblStylePr>
    <w:tblStylePr w:type="band1Horz">
      <w:rPr>
        <w:color w:val="404040"/>
        <w:sz w:val="22"/>
      </w:rPr>
    </w:tblStylePr>
    <w:tblStylePr w:type="band2Horz">
      <w:rPr>
        <w:color w:val="404040"/>
        <w:sz w:val="22"/>
      </w:rPr>
      <w:tblPr/>
      <w:tcPr>
        <w:shd w:val="clear" w:color="C4D2EC" w:fill="C4D2EC" w:themeFill="accent1" w:themeFillTint="50"/>
      </w:tcPr>
    </w:tblStylePr>
  </w:style>
  <w:style w:type="table" w:customStyle="1" w:styleId="BorderedLined-Accent2">
    <w:name w:val="Bordered &amp; Lined - Accent 2"/>
    <w:basedOn w:val="TableauNormal"/>
    <w:uiPriority w:val="99"/>
    <w:rPr>
      <w:color w:val="404040"/>
      <w:sz w:val="20"/>
      <w:szCs w:val="20"/>
      <w:lang w:eastAsia="fr-FR" w:bidi="ar-S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color w:val="F2F2F2"/>
        <w:sz w:val="22"/>
      </w:rPr>
      <w:tblPr/>
      <w:tcPr>
        <w:shd w:val="clear" w:color="F4B184" w:fill="F4B184" w:themeFill="accent2" w:themeFillTint="97"/>
      </w:tcPr>
    </w:tblStylePr>
    <w:tblStylePr w:type="lastRow">
      <w:rPr>
        <w:color w:val="F2F2F2"/>
        <w:sz w:val="22"/>
      </w:rPr>
      <w:tblPr/>
      <w:tcPr>
        <w:shd w:val="clear" w:color="F4B184" w:fill="F4B184" w:themeFill="accent2" w:themeFillTint="97"/>
      </w:tcPr>
    </w:tblStylePr>
    <w:tblStylePr w:type="firstCol">
      <w:rPr>
        <w:color w:val="F2F2F2"/>
        <w:sz w:val="22"/>
      </w:rPr>
      <w:tblPr/>
      <w:tcPr>
        <w:shd w:val="clear" w:color="F4B184" w:fill="F4B184" w:themeFill="accent2" w:themeFillTint="97"/>
      </w:tcPr>
    </w:tblStylePr>
    <w:tblStylePr w:type="lastCol">
      <w:rPr>
        <w:color w:val="F2F2F2"/>
        <w:sz w:val="22"/>
      </w:rPr>
      <w:tblPr/>
      <w:tcPr>
        <w:shd w:val="clear" w:color="F4B184" w:fill="F4B184" w:themeFill="accent2" w:themeFillTint="97"/>
      </w:tcPr>
    </w:tblStylePr>
    <w:tblStylePr w:type="band1Vert">
      <w:rPr>
        <w:color w:val="404040"/>
        <w:sz w:val="22"/>
      </w:rPr>
    </w:tblStylePr>
    <w:tblStylePr w:type="band2Vert">
      <w:rPr>
        <w:color w:val="404040"/>
        <w:sz w:val="22"/>
      </w:rPr>
      <w:tblPr/>
      <w:tcPr>
        <w:shd w:val="clear" w:color="FBE5D6" w:fill="FBE5D6" w:themeFill="accent2" w:themeFillTint="32"/>
      </w:tcPr>
    </w:tblStylePr>
    <w:tblStylePr w:type="band1Horz">
      <w:rPr>
        <w:color w:val="404040"/>
        <w:sz w:val="22"/>
      </w:rPr>
    </w:tblStylePr>
    <w:tblStylePr w:type="band2Horz">
      <w:rPr>
        <w:color w:val="404040"/>
        <w:sz w:val="22"/>
      </w:rPr>
      <w:tblPr/>
      <w:tcPr>
        <w:shd w:val="clear" w:color="FBE5D6" w:fill="FBE5D6" w:themeFill="accent2" w:themeFillTint="32"/>
      </w:tcPr>
    </w:tblStylePr>
  </w:style>
  <w:style w:type="table" w:customStyle="1" w:styleId="BorderedLined-Accent3">
    <w:name w:val="Bordered &amp; Lined - Accent 3"/>
    <w:basedOn w:val="TableauNormal"/>
    <w:uiPriority w:val="99"/>
    <w:rPr>
      <w:color w:val="404040"/>
      <w:sz w:val="20"/>
      <w:szCs w:val="20"/>
      <w:lang w:eastAsia="fr-FR" w:bidi="ar-SA"/>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color w:val="F2F2F2"/>
        <w:sz w:val="22"/>
      </w:rPr>
      <w:tblPr/>
      <w:tcPr>
        <w:shd w:val="clear" w:color="A5A5A5" w:fill="A5A5A5" w:themeFill="accent3" w:themeFillTint="FE"/>
      </w:tcPr>
    </w:tblStylePr>
    <w:tblStylePr w:type="lastRow">
      <w:rPr>
        <w:color w:val="F2F2F2"/>
        <w:sz w:val="22"/>
      </w:rPr>
      <w:tblPr/>
      <w:tcPr>
        <w:shd w:val="clear" w:color="A5A5A5" w:fill="A5A5A5" w:themeFill="accent3" w:themeFillTint="FE"/>
      </w:tcPr>
    </w:tblStylePr>
    <w:tblStylePr w:type="firstCol">
      <w:rPr>
        <w:color w:val="F2F2F2"/>
        <w:sz w:val="22"/>
      </w:rPr>
      <w:tblPr/>
      <w:tcPr>
        <w:shd w:val="clear" w:color="A5A5A5" w:fill="A5A5A5" w:themeFill="accent3" w:themeFillTint="FE"/>
      </w:tcPr>
    </w:tblStylePr>
    <w:tblStylePr w:type="lastCol">
      <w:rPr>
        <w:color w:val="F2F2F2"/>
        <w:sz w:val="22"/>
      </w:rPr>
      <w:tblPr/>
      <w:tcPr>
        <w:shd w:val="clear" w:color="A5A5A5" w:fill="A5A5A5" w:themeFill="accent3" w:themeFillTint="FE"/>
      </w:tcPr>
    </w:tblStylePr>
    <w:tblStylePr w:type="band1Vert">
      <w:rPr>
        <w:color w:val="404040"/>
        <w:sz w:val="22"/>
      </w:rPr>
    </w:tblStylePr>
    <w:tblStylePr w:type="band2Vert">
      <w:rPr>
        <w:color w:val="404040"/>
        <w:sz w:val="22"/>
      </w:rPr>
      <w:tblPr/>
      <w:tcPr>
        <w:shd w:val="clear" w:color="ECECEC" w:fill="ECECEC" w:themeFill="accent3" w:themeFillTint="34"/>
      </w:tcPr>
    </w:tblStylePr>
    <w:tblStylePr w:type="band1Horz">
      <w:rPr>
        <w:color w:val="404040"/>
        <w:sz w:val="22"/>
      </w:rPr>
    </w:tblStylePr>
    <w:tblStylePr w:type="band2Horz">
      <w:rPr>
        <w:color w:val="404040"/>
        <w:sz w:val="22"/>
      </w:rPr>
      <w:tblPr/>
      <w:tcPr>
        <w:shd w:val="clear" w:color="ECECEC" w:fill="ECECEC" w:themeFill="accent3" w:themeFillTint="34"/>
      </w:tcPr>
    </w:tblStylePr>
  </w:style>
  <w:style w:type="table" w:customStyle="1" w:styleId="BorderedLined-Accent4">
    <w:name w:val="Bordered &amp; Lined - Accent 4"/>
    <w:basedOn w:val="TableauNormal"/>
    <w:uiPriority w:val="99"/>
    <w:rPr>
      <w:color w:val="404040"/>
      <w:sz w:val="20"/>
      <w:szCs w:val="20"/>
      <w:lang w:eastAsia="fr-FR" w:bidi="ar-SA"/>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color w:val="F2F2F2"/>
        <w:sz w:val="22"/>
      </w:rPr>
      <w:tblPr/>
      <w:tcPr>
        <w:shd w:val="clear" w:color="FFD865" w:fill="FFD865" w:themeFill="accent4" w:themeFillTint="9A"/>
      </w:tcPr>
    </w:tblStylePr>
    <w:tblStylePr w:type="lastRow">
      <w:rPr>
        <w:color w:val="F2F2F2"/>
        <w:sz w:val="22"/>
      </w:rPr>
      <w:tblPr/>
      <w:tcPr>
        <w:shd w:val="clear" w:color="FFD865" w:fill="FFD865" w:themeFill="accent4" w:themeFillTint="9A"/>
      </w:tcPr>
    </w:tblStylePr>
    <w:tblStylePr w:type="firstCol">
      <w:rPr>
        <w:color w:val="F2F2F2"/>
        <w:sz w:val="22"/>
      </w:rPr>
      <w:tblPr/>
      <w:tcPr>
        <w:shd w:val="clear" w:color="FFD865" w:fill="FFD865" w:themeFill="accent4" w:themeFillTint="9A"/>
      </w:tcPr>
    </w:tblStylePr>
    <w:tblStylePr w:type="lastCol">
      <w:rPr>
        <w:color w:val="F2F2F2"/>
        <w:sz w:val="22"/>
      </w:rPr>
      <w:tblPr/>
      <w:tcPr>
        <w:shd w:val="clear" w:color="FFD865" w:fill="FFD865" w:themeFill="accent4" w:themeFillTint="9A"/>
      </w:tcPr>
    </w:tblStylePr>
    <w:tblStylePr w:type="band1Vert">
      <w:rPr>
        <w:color w:val="404040"/>
        <w:sz w:val="22"/>
      </w:rPr>
    </w:tblStylePr>
    <w:tblStylePr w:type="band2Vert">
      <w:rPr>
        <w:color w:val="404040"/>
        <w:sz w:val="22"/>
      </w:rPr>
      <w:tblPr/>
      <w:tcPr>
        <w:shd w:val="clear" w:color="FFF2CB" w:fill="FFF2CB" w:themeFill="accent4" w:themeFillTint="34"/>
      </w:tcPr>
    </w:tblStylePr>
    <w:tblStylePr w:type="band1Horz">
      <w:rPr>
        <w:color w:val="404040"/>
        <w:sz w:val="22"/>
      </w:rPr>
    </w:tblStylePr>
    <w:tblStylePr w:type="band2Horz">
      <w:rPr>
        <w:color w:val="404040"/>
        <w:sz w:val="22"/>
      </w:rPr>
      <w:tblPr/>
      <w:tcPr>
        <w:shd w:val="clear" w:color="FFF2CB" w:fill="FFF2CB" w:themeFill="accent4" w:themeFillTint="34"/>
      </w:tcPr>
    </w:tblStylePr>
  </w:style>
  <w:style w:type="table" w:customStyle="1" w:styleId="BorderedLined-Accent5">
    <w:name w:val="Bordered &amp; Lined - Accent 5"/>
    <w:basedOn w:val="TableauNormal"/>
    <w:uiPriority w:val="99"/>
    <w:rPr>
      <w:color w:val="404040"/>
      <w:sz w:val="20"/>
      <w:szCs w:val="20"/>
      <w:lang w:eastAsia="fr-FR" w:bidi="ar-SA"/>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color w:val="F2F2F2"/>
        <w:sz w:val="22"/>
      </w:rPr>
      <w:tblPr/>
      <w:tcPr>
        <w:shd w:val="clear" w:color="5B9BD5" w:fill="5B9BD5" w:themeFill="accent5"/>
      </w:tcPr>
    </w:tblStylePr>
    <w:tblStylePr w:type="lastRow">
      <w:rPr>
        <w:color w:val="F2F2F2"/>
        <w:sz w:val="22"/>
      </w:rPr>
      <w:tblPr/>
      <w:tcPr>
        <w:shd w:val="clear" w:color="5B9BD5" w:fill="5B9BD5" w:themeFill="accent5"/>
      </w:tcPr>
    </w:tblStylePr>
    <w:tblStylePr w:type="firstCol">
      <w:rPr>
        <w:color w:val="F2F2F2"/>
        <w:sz w:val="22"/>
      </w:rPr>
      <w:tblPr/>
      <w:tcPr>
        <w:shd w:val="clear" w:color="5B9BD5" w:fill="5B9BD5" w:themeFill="accent5"/>
      </w:tcPr>
    </w:tblStylePr>
    <w:tblStylePr w:type="lastCol">
      <w:rPr>
        <w:color w:val="F2F2F2"/>
        <w:sz w:val="22"/>
      </w:rPr>
      <w:tblPr/>
      <w:tcPr>
        <w:shd w:val="clear" w:color="5B9BD5" w:fill="5B9BD5" w:themeFill="accent5"/>
      </w:tcPr>
    </w:tblStylePr>
    <w:tblStylePr w:type="band1Vert">
      <w:rPr>
        <w:color w:val="404040"/>
        <w:sz w:val="22"/>
      </w:rPr>
    </w:tblStylePr>
    <w:tblStylePr w:type="band2Vert">
      <w:rPr>
        <w:color w:val="404040"/>
        <w:sz w:val="22"/>
      </w:rPr>
      <w:tblPr/>
      <w:tcPr>
        <w:shd w:val="clear" w:color="DDEAF6" w:fill="DDEAF6" w:themeFill="accent5" w:themeFillTint="34"/>
      </w:tcPr>
    </w:tblStylePr>
    <w:tblStylePr w:type="band1Horz">
      <w:rPr>
        <w:color w:val="404040"/>
        <w:sz w:val="22"/>
      </w:rPr>
    </w:tblStylePr>
    <w:tblStylePr w:type="band2Horz">
      <w:rPr>
        <w:color w:val="404040"/>
        <w:sz w:val="22"/>
      </w:rPr>
      <w:tblPr/>
      <w:tcPr>
        <w:shd w:val="clear" w:color="DDEAF6" w:fill="DDEAF6" w:themeFill="accent5" w:themeFillTint="34"/>
      </w:tcPr>
    </w:tblStylePr>
  </w:style>
  <w:style w:type="table" w:customStyle="1" w:styleId="BorderedLined-Accent6">
    <w:name w:val="Bordered &amp; Lined - Accent 6"/>
    <w:basedOn w:val="TableauNormal"/>
    <w:uiPriority w:val="99"/>
    <w:rPr>
      <w:color w:val="404040"/>
      <w:sz w:val="20"/>
      <w:szCs w:val="20"/>
      <w:lang w:eastAsia="fr-FR" w:bidi="ar-SA"/>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color w:val="F2F2F2"/>
        <w:sz w:val="22"/>
      </w:rPr>
      <w:tblPr/>
      <w:tcPr>
        <w:shd w:val="clear" w:color="70AD47" w:fill="70AD47" w:themeFill="accent6"/>
      </w:tcPr>
    </w:tblStylePr>
    <w:tblStylePr w:type="lastRow">
      <w:rPr>
        <w:color w:val="F2F2F2"/>
        <w:sz w:val="22"/>
      </w:rPr>
      <w:tblPr/>
      <w:tcPr>
        <w:shd w:val="clear" w:color="70AD47" w:fill="70AD47" w:themeFill="accent6"/>
      </w:tcPr>
    </w:tblStylePr>
    <w:tblStylePr w:type="firstCol">
      <w:rPr>
        <w:color w:val="F2F2F2"/>
        <w:sz w:val="22"/>
      </w:rPr>
      <w:tblPr/>
      <w:tcPr>
        <w:shd w:val="clear" w:color="70AD47" w:fill="70AD47" w:themeFill="accent6"/>
      </w:tcPr>
    </w:tblStylePr>
    <w:tblStylePr w:type="lastCol">
      <w:rPr>
        <w:color w:val="F2F2F2"/>
        <w:sz w:val="22"/>
      </w:rPr>
      <w:tblPr/>
      <w:tcPr>
        <w:shd w:val="clear" w:color="70AD47" w:fill="70AD47" w:themeFill="accent6"/>
      </w:tcPr>
    </w:tblStylePr>
    <w:tblStylePr w:type="band1Vert">
      <w:rPr>
        <w:color w:val="404040"/>
        <w:sz w:val="22"/>
      </w:rPr>
    </w:tblStylePr>
    <w:tblStylePr w:type="band2Vert">
      <w:rPr>
        <w:color w:val="404040"/>
        <w:sz w:val="22"/>
      </w:rPr>
      <w:tblPr/>
      <w:tcPr>
        <w:shd w:val="clear" w:color="E1EFD8" w:fill="E1EFD8" w:themeFill="accent6" w:themeFillTint="34"/>
      </w:tcPr>
    </w:tblStylePr>
    <w:tblStylePr w:type="band1Horz">
      <w:rPr>
        <w:color w:val="404040"/>
        <w:sz w:val="22"/>
      </w:rPr>
    </w:tblStylePr>
    <w:tblStylePr w:type="band2Horz">
      <w:rPr>
        <w:color w:val="404040"/>
        <w:sz w:val="22"/>
      </w:rPr>
      <w:tblPr/>
      <w:tcPr>
        <w:shd w:val="clear" w:color="E1EFD8"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color w:val="404040"/>
        <w:sz w:val="22"/>
      </w:rPr>
      <w:tblPr/>
      <w:tcPr>
        <w:tcBorders>
          <w:bottom w:val="single" w:sz="12" w:space="0" w:color="4472C4" w:themeColor="accent1"/>
        </w:tcBorders>
      </w:tcPr>
    </w:tblStylePr>
    <w:tblStylePr w:type="lastRow">
      <w:rPr>
        <w:color w:val="404040"/>
        <w:sz w:val="22"/>
      </w:rPr>
      <w:tblPr/>
      <w:tcPr>
        <w:tcBorders>
          <w:top w:val="single" w:sz="12" w:space="0" w:color="4472C4" w:themeColor="accent1"/>
        </w:tcBorders>
      </w:tcPr>
    </w:tblStylePr>
    <w:tblStylePr w:type="firstCol">
      <w:rPr>
        <w:color w:val="404040"/>
        <w:sz w:val="22"/>
      </w:rPr>
    </w:tblStylePr>
    <w:tblStylePr w:type="lastCol">
      <w:rPr>
        <w:color w:val="404040"/>
        <w:sz w:val="22"/>
      </w:rPr>
      <w:tblPr/>
      <w:tcPr>
        <w:tcBorders>
          <w:left w:val="single" w:sz="12" w:space="0" w:color="4472C4" w:themeColor="accent1"/>
        </w:tcBorders>
      </w:tcPr>
    </w:tblStylePr>
    <w:tblStylePr w:type="band1Horz">
      <w:rPr>
        <w:color w:val="404040"/>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color w:val="404040"/>
        <w:sz w:val="22"/>
      </w:rPr>
      <w:tblPr/>
      <w:tcPr>
        <w:tcBorders>
          <w:bottom w:val="single" w:sz="12" w:space="0" w:color="ED7D31" w:themeColor="accent2"/>
        </w:tcBorders>
      </w:tcPr>
    </w:tblStylePr>
    <w:tblStylePr w:type="lastRow">
      <w:rPr>
        <w:color w:val="404040"/>
        <w:sz w:val="22"/>
      </w:rPr>
      <w:tblPr/>
      <w:tcPr>
        <w:tcBorders>
          <w:top w:val="single" w:sz="12" w:space="0" w:color="ED7D31" w:themeColor="accent2"/>
        </w:tcBorders>
      </w:tcPr>
    </w:tblStylePr>
    <w:tblStylePr w:type="firstCol">
      <w:rPr>
        <w:color w:val="404040"/>
        <w:sz w:val="22"/>
      </w:rPr>
    </w:tblStylePr>
    <w:tblStylePr w:type="lastCol">
      <w:rPr>
        <w:color w:val="404040"/>
        <w:sz w:val="22"/>
      </w:rPr>
      <w:tblPr/>
      <w:tcPr>
        <w:tcBorders>
          <w:left w:val="single" w:sz="12" w:space="0" w:color="ED7D31" w:themeColor="accent2"/>
        </w:tcBorders>
      </w:tcPr>
    </w:tblStylePr>
    <w:tblStylePr w:type="band1Horz">
      <w:rPr>
        <w:color w:val="404040"/>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color w:val="404040"/>
        <w:sz w:val="22"/>
      </w:rPr>
      <w:tblPr/>
      <w:tcPr>
        <w:tcBorders>
          <w:bottom w:val="single" w:sz="12" w:space="0" w:color="A5A5A5" w:themeColor="accent3"/>
        </w:tcBorders>
      </w:tcPr>
    </w:tblStylePr>
    <w:tblStylePr w:type="lastRow">
      <w:rPr>
        <w:color w:val="404040"/>
        <w:sz w:val="22"/>
      </w:rPr>
      <w:tblPr/>
      <w:tcPr>
        <w:tcBorders>
          <w:top w:val="single" w:sz="12" w:space="0" w:color="A5A5A5" w:themeColor="accent3"/>
        </w:tcBorders>
      </w:tcPr>
    </w:tblStylePr>
    <w:tblStylePr w:type="firstCol">
      <w:rPr>
        <w:color w:val="404040"/>
        <w:sz w:val="22"/>
      </w:rPr>
    </w:tblStylePr>
    <w:tblStylePr w:type="lastCol">
      <w:rPr>
        <w:color w:val="404040"/>
        <w:sz w:val="22"/>
      </w:rPr>
      <w:tblPr/>
      <w:tcPr>
        <w:tcBorders>
          <w:left w:val="single" w:sz="12" w:space="0" w:color="A5A5A5" w:themeColor="accent3"/>
        </w:tcBorders>
      </w:tcPr>
    </w:tblStylePr>
    <w:tblStylePr w:type="band1Horz">
      <w:rPr>
        <w:color w:val="404040"/>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color w:val="404040"/>
        <w:sz w:val="22"/>
      </w:rPr>
      <w:tblPr/>
      <w:tcPr>
        <w:tcBorders>
          <w:bottom w:val="single" w:sz="12" w:space="0" w:color="FFC000" w:themeColor="accent4"/>
        </w:tcBorders>
      </w:tcPr>
    </w:tblStylePr>
    <w:tblStylePr w:type="lastRow">
      <w:rPr>
        <w:color w:val="404040"/>
        <w:sz w:val="22"/>
      </w:rPr>
      <w:tblPr/>
      <w:tcPr>
        <w:tcBorders>
          <w:top w:val="single" w:sz="12" w:space="0" w:color="FFC000" w:themeColor="accent4"/>
        </w:tcBorders>
      </w:tcPr>
    </w:tblStylePr>
    <w:tblStylePr w:type="firstCol">
      <w:rPr>
        <w:color w:val="404040"/>
        <w:sz w:val="22"/>
      </w:rPr>
    </w:tblStylePr>
    <w:tblStylePr w:type="lastCol">
      <w:rPr>
        <w:color w:val="404040"/>
        <w:sz w:val="22"/>
      </w:rPr>
      <w:tblPr/>
      <w:tcPr>
        <w:tcBorders>
          <w:left w:val="single" w:sz="12" w:space="0" w:color="FFC000" w:themeColor="accent4"/>
        </w:tcBorders>
      </w:tcPr>
    </w:tblStylePr>
    <w:tblStylePr w:type="band1Horz">
      <w:rPr>
        <w:color w:val="404040"/>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color w:val="404040"/>
        <w:sz w:val="22"/>
      </w:rPr>
      <w:tblPr/>
      <w:tcPr>
        <w:tcBorders>
          <w:bottom w:val="single" w:sz="12" w:space="0" w:color="5B9BD5" w:themeColor="accent5"/>
        </w:tcBorders>
      </w:tcPr>
    </w:tblStylePr>
    <w:tblStylePr w:type="lastRow">
      <w:rPr>
        <w:color w:val="404040"/>
        <w:sz w:val="22"/>
      </w:rPr>
      <w:tblPr/>
      <w:tcPr>
        <w:tcBorders>
          <w:top w:val="single" w:sz="12" w:space="0" w:color="5B9BD5" w:themeColor="accent5"/>
        </w:tcBorders>
      </w:tcPr>
    </w:tblStylePr>
    <w:tblStylePr w:type="firstCol">
      <w:rPr>
        <w:color w:val="404040"/>
        <w:sz w:val="22"/>
      </w:rPr>
    </w:tblStylePr>
    <w:tblStylePr w:type="lastCol">
      <w:rPr>
        <w:color w:val="404040"/>
        <w:sz w:val="22"/>
      </w:rPr>
      <w:tblPr/>
      <w:tcPr>
        <w:tcBorders>
          <w:left w:val="single" w:sz="12" w:space="0" w:color="5B9BD5" w:themeColor="accent5"/>
        </w:tcBorders>
      </w:tcPr>
    </w:tblStylePr>
    <w:tblStylePr w:type="band1Horz">
      <w:rPr>
        <w:color w:val="404040"/>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color w:val="404040"/>
        <w:sz w:val="22"/>
      </w:rPr>
      <w:tblPr/>
      <w:tcPr>
        <w:tcBorders>
          <w:bottom w:val="single" w:sz="12" w:space="0" w:color="70AD47" w:themeColor="accent6"/>
        </w:tcBorders>
      </w:tcPr>
    </w:tblStylePr>
    <w:tblStylePr w:type="lastRow">
      <w:rPr>
        <w:color w:val="404040"/>
        <w:sz w:val="22"/>
      </w:rPr>
      <w:tblPr/>
      <w:tcPr>
        <w:tcBorders>
          <w:top w:val="single" w:sz="12" w:space="0" w:color="70AD47" w:themeColor="accent6"/>
        </w:tcBorders>
      </w:tcPr>
    </w:tblStylePr>
    <w:tblStylePr w:type="firstCol">
      <w:rPr>
        <w:color w:val="404040"/>
        <w:sz w:val="22"/>
      </w:rPr>
    </w:tblStylePr>
    <w:tblStylePr w:type="lastCol">
      <w:rPr>
        <w:color w:val="404040"/>
        <w:sz w:val="22"/>
      </w:rPr>
      <w:tblPr/>
      <w:tcPr>
        <w:tcBorders>
          <w:left w:val="single" w:sz="12" w:space="0" w:color="70AD47" w:themeColor="accent6"/>
        </w:tcBorders>
      </w:tcPr>
    </w:tblStylePr>
    <w:tblStylePr w:type="band1Horz">
      <w:rPr>
        <w:color w:val="404040"/>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character" w:styleId="Lienhypertexte">
    <w:name w:val="Hyperlink"/>
    <w:basedOn w:val="Policepardfaut"/>
    <w:uiPriority w:val="99"/>
    <w:unhideWhenUsed/>
    <w:rsid w:val="00FB5030"/>
    <w:rPr>
      <w:color w:val="0563C1" w:themeColor="hyperlink"/>
      <w:u w:val="single"/>
    </w:rPr>
  </w:style>
  <w:style w:type="paragraph" w:styleId="Textedebulles">
    <w:name w:val="Balloon Text"/>
    <w:basedOn w:val="Normal"/>
    <w:link w:val="TextedebullesCar"/>
    <w:uiPriority w:val="99"/>
    <w:semiHidden/>
    <w:unhideWhenUsed/>
    <w:rsid w:val="00FB5030"/>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5030"/>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17</Pages>
  <Words>6152</Words>
  <Characters>33836</Characters>
  <Application>Microsoft Office Word</Application>
  <DocSecurity>0</DocSecurity>
  <Lines>281</Lines>
  <Paragraphs>79</Paragraphs>
  <ScaleCrop>false</ScaleCrop>
  <HeadingPairs>
    <vt:vector size="2" baseType="variant">
      <vt:variant>
        <vt:lpstr>Titre</vt:lpstr>
      </vt:variant>
      <vt:variant>
        <vt:i4>1</vt:i4>
      </vt:variant>
    </vt:vector>
  </HeadingPairs>
  <TitlesOfParts>
    <vt:vector size="1" baseType="lpstr">
      <vt:lpstr/>
    </vt:vector>
  </TitlesOfParts>
  <Company>VdM</Company>
  <LinksUpToDate>false</LinksUpToDate>
  <CharactersWithSpaces>39909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PRB</dc:creator>
  <dc:description/>
  <cp:lastModifiedBy>RAJAONARIVONY Reine</cp:lastModifiedBy>
  <cp:revision>35</cp:revision>
  <cp:lastPrinted>2023-02-08T08:38:00Z</cp:lastPrinted>
  <dcterms:created xsi:type="dcterms:W3CDTF">2021-01-21T21:11:00Z</dcterms:created>
  <dcterms:modified xsi:type="dcterms:W3CDTF">2023-02-13T09:18:00Z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