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left"/>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 xml:space="preserve">DIRECTION DE L’ARCHITECTURE, VALORISATION DES ÉQUIPEMENTS </w:t>
      </w:r>
    </w:p>
    <w:p>
      <w:pPr>
        <w:pStyle w:val="Standard"/>
        <w:jc w:val="center"/>
        <w:rPr>
          <w:sz w:val="36"/>
          <w:szCs w:val="36"/>
        </w:rPr>
      </w:pPr>
      <w:r>
        <w:rPr>
          <w:rFonts w:cs="Arial"/>
          <w:color w:val="4472C4" w:themeColor="accent1"/>
          <w:sz w:val="36"/>
          <w:szCs w:val="36"/>
        </w:rPr>
        <w:t>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rFonts w:cs="Arial"/>
          <w:color w:val="5B9BD5" w:themeColor="accent5"/>
          <w:sz w:val="44"/>
          <w:szCs w:val="44"/>
        </w:rPr>
      </w:pPr>
      <w:r>
        <w:rPr>
          <w:rFonts w:cs="Arial"/>
          <w:color w:val="5B9BD5" w:themeColor="accent5"/>
          <w:sz w:val="44"/>
          <w:szCs w:val="44"/>
          <w:shd w:fill="FFFFFF" w:val="clear"/>
        </w:rPr>
        <w:t>Acte d'Engagement</w:t>
      </w:r>
    </w:p>
    <w:p>
      <w:pPr>
        <w:pStyle w:val="Titre11"/>
        <w:shd w:val="clear" w:color="FFFFFF" w:fill="FFFFFF"/>
        <w:jc w:val="center"/>
        <w:rPr/>
      </w:pPr>
      <w:r>
        <w:rPr>
          <w:rFonts w:cs="Arial"/>
          <w:color w:val="5B9BD5" w:themeColor="accent5"/>
          <w:sz w:val="44"/>
          <w:szCs w:val="44"/>
          <w:shd w:fill="FFFFFF" w:val="clear"/>
        </w:rPr>
        <w:t>LOT 3b</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Travaux de construction du Groupe Scolaire Jolie Manon et du parc attenant Rue Loubon 13003 Marseille Relance des lots 1, 3 et 4</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22_1249</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rStyle w:val="ListLabel1"/>
          </w:rPr>
          <w:t>Article 1 - INFORMATIONS ADMINISTRATIVES (RENSEIGNE PAR LA COLLECTIVITE)</w:t>
          <w:tab/>
        </w:r>
        <w:r>
          <w:fldChar w:fldCharType="begin"/>
        </w:r>
        <w:r>
          <w:rPr>
            <w:rStyle w:val="ListLabel1"/>
          </w:rPr>
        </w:r>
        <w:r>
          <w:rPr>
            <w:rStyle w:val="ListLabel1"/>
          </w:rPr>
          <w:fldChar w:fldCharType="separate"/>
        </w:r>
        <w:bookmarkStart w:id="1" w:name="__Fieldmark__652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 w:name="__Fieldmark__6525_2558322561"/>
        <w:bookmarkEnd w:id="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 w:name="__Fieldmark__6527_2558322561"/>
        <w:bookmarkEnd w:id="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 w:name="__Fieldmark__6529_2558322561"/>
        <w:bookmarkEnd w:id="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 w:name="__Fieldmark__6531_2558322561"/>
        <w:bookmarkEnd w:id="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 w:name="__Fieldmark__6533_2558322561"/>
        <w:bookmarkEnd w:id="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 w:name="__Fieldmark__6535_2558322561"/>
        <w:bookmarkEnd w:id="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 w:name="__Fieldmark__6537_2558322561"/>
        <w:bookmarkEnd w:id="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 w:name="__Fieldmark__6540_2558322561"/>
        <w:bookmarkEnd w:id="8"/>
        <w:r>
          <w:rPr>
            <w:rStyle w:val="ListLabel1"/>
          </w:rPr>
        </w:r>
        <w:r>
          <w:rPr>
            <w:rStyle w:val="ListLabel1"/>
          </w:rPr>
        </w:r>
        <w:r>
          <w:rPr>
            <w:rStyle w:val="ListLabel1"/>
          </w:rPr>
          <w:fldChar w:fldCharType="end"/>
        </w:r>
        <w:bookmarkEnd w:id="9"/>
        <w:r>
          <w:rPr>
            <w:webHidden/>
          </w:rPr>
          <w:fldChar w:fldCharType="begin"/>
        </w:r>
        <w:r>
          <w:rPr>
            <w:webHidden/>
          </w:rPr>
          <w:instrText>PAGEREF _Toc3964 \h</w:instrText>
        </w:r>
        <w:r>
          <w:rPr>
            <w:webHidden/>
          </w:rPr>
          <w:fldChar w:fldCharType="separate"/>
        </w:r>
        <w:r>
          <w:rPr>
            <w:rStyle w:val="ListLabel1"/>
          </w:rPr>
          <w:fldChar w:fldCharType="begin"/>
        </w:r>
        <w:r>
          <w:rPr>
            <w:webHidden/>
          </w:rPr>
          <w:fldChar w:fldCharType="end"/>
        </w:r>
        <w:r>
          <w:rPr>
            <w:rStyle w:val="ListLabel1"/>
          </w:rPr>
          <w:instrText> PAGEREF _Toc3964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5" w:tgtFrame="#_Toc3965">
        <w:r>
          <w:rPr>
            <w:rStyle w:val="ListLabel1"/>
          </w:rPr>
          <w:t>1.1 Marché</w:t>
          <w:tab/>
        </w:r>
        <w:r>
          <w:fldChar w:fldCharType="begin"/>
        </w:r>
        <w:r>
          <w:rPr>
            <w:rStyle w:val="ListLabel1"/>
          </w:rPr>
        </w:r>
        <w:r>
          <w:rPr>
            <w:rStyle w:val="ListLabel1"/>
          </w:rPr>
          <w:fldChar w:fldCharType="separate"/>
        </w:r>
        <w:bookmarkStart w:id="10" w:name="__Fieldmark__654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 w:name="__Fieldmark__6549_2558322561"/>
        <w:bookmarkEnd w:id="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 w:name="__Fieldmark__6551_2558322561"/>
        <w:bookmarkEnd w:id="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 w:name="__Fieldmark__6553_2558322561"/>
        <w:bookmarkEnd w:id="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 w:name="__Fieldmark__6555_2558322561"/>
        <w:bookmarkEnd w:id="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 w:name="__Fieldmark__6557_2558322561"/>
        <w:bookmarkEnd w:id="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 w:name="__Fieldmark__6559_2558322561"/>
        <w:bookmarkEnd w:id="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 w:name="__Fieldmark__6561_2558322561"/>
        <w:bookmarkEnd w:id="1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 w:name="__Fieldmark__6564_2558322561"/>
        <w:bookmarkEnd w:id="17"/>
        <w:r>
          <w:rPr>
            <w:rStyle w:val="ListLabel1"/>
          </w:rPr>
        </w:r>
        <w:r>
          <w:rPr>
            <w:rStyle w:val="ListLabel1"/>
          </w:rPr>
        </w:r>
        <w:r>
          <w:rPr>
            <w:rStyle w:val="ListLabel1"/>
          </w:rPr>
          <w:fldChar w:fldCharType="end"/>
        </w:r>
        <w:bookmarkEnd w:id="18"/>
        <w:r>
          <w:rPr>
            <w:webHidden/>
          </w:rPr>
          <w:fldChar w:fldCharType="begin"/>
        </w:r>
        <w:r>
          <w:rPr>
            <w:webHidden/>
          </w:rPr>
          <w:instrText>PAGEREF _Toc3965 \h</w:instrText>
        </w:r>
        <w:r>
          <w:rPr>
            <w:webHidden/>
          </w:rPr>
          <w:fldChar w:fldCharType="separate"/>
        </w:r>
        <w:r>
          <w:rPr>
            <w:rStyle w:val="ListLabel1"/>
          </w:rPr>
          <w:fldChar w:fldCharType="begin"/>
        </w:r>
        <w:r>
          <w:rPr>
            <w:webHidden/>
          </w:rPr>
          <w:fldChar w:fldCharType="end"/>
        </w:r>
        <w:r>
          <w:rPr>
            <w:rStyle w:val="ListLabel1"/>
          </w:rPr>
          <w:instrText> PAGEREF _Toc3965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6" w:tgtFrame="#_Toc3966">
        <w:r>
          <w:rPr>
            <w:rStyle w:val="ListLabel1"/>
          </w:rPr>
          <w:t>1.2 Pouvoir adjudicateur</w:t>
          <w:tab/>
        </w:r>
        <w:r>
          <w:fldChar w:fldCharType="begin"/>
        </w:r>
        <w:r>
          <w:rPr>
            <w:rStyle w:val="ListLabel1"/>
          </w:rPr>
        </w:r>
        <w:r>
          <w:rPr>
            <w:rStyle w:val="ListLabel1"/>
          </w:rPr>
          <w:fldChar w:fldCharType="separate"/>
        </w:r>
        <w:bookmarkStart w:id="19" w:name="__Fieldmark__657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0" w:name="__Fieldmark__6573_2558322561"/>
        <w:bookmarkEnd w:id="1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1" w:name="__Fieldmark__6575_2558322561"/>
        <w:bookmarkEnd w:id="2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2" w:name="__Fieldmark__6577_2558322561"/>
        <w:bookmarkEnd w:id="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3" w:name="__Fieldmark__6579_2558322561"/>
        <w:bookmarkEnd w:id="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4" w:name="__Fieldmark__6581_2558322561"/>
        <w:bookmarkEnd w:id="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5" w:name="__Fieldmark__6583_2558322561"/>
        <w:bookmarkEnd w:id="2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6" w:name="__Fieldmark__6585_2558322561"/>
        <w:bookmarkEnd w:id="2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7" w:name="__Fieldmark__6588_2558322561"/>
        <w:bookmarkEnd w:id="26"/>
        <w:r>
          <w:rPr>
            <w:rStyle w:val="ListLabel1"/>
          </w:rPr>
        </w:r>
        <w:r>
          <w:rPr>
            <w:rStyle w:val="ListLabel1"/>
          </w:rPr>
        </w:r>
        <w:r>
          <w:rPr>
            <w:rStyle w:val="ListLabel1"/>
          </w:rPr>
          <w:fldChar w:fldCharType="end"/>
        </w:r>
        <w:bookmarkEnd w:id="27"/>
        <w:r>
          <w:rPr>
            <w:webHidden/>
          </w:rPr>
          <w:fldChar w:fldCharType="begin"/>
        </w:r>
        <w:r>
          <w:rPr>
            <w:webHidden/>
          </w:rPr>
          <w:instrText>PAGEREF _Toc3966 \h</w:instrText>
        </w:r>
        <w:r>
          <w:rPr>
            <w:webHidden/>
          </w:rPr>
          <w:fldChar w:fldCharType="separate"/>
        </w:r>
        <w:r>
          <w:rPr>
            <w:rStyle w:val="ListLabel1"/>
          </w:rPr>
          <w:fldChar w:fldCharType="begin"/>
        </w:r>
        <w:r>
          <w:rPr>
            <w:webHidden/>
          </w:rPr>
          <w:fldChar w:fldCharType="end"/>
        </w:r>
        <w:r>
          <w:rPr>
            <w:rStyle w:val="ListLabel1"/>
          </w:rPr>
          <w:instrText> PAGEREF _Toc3966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7" w:tgtFrame="#_Toc3967">
        <w:r>
          <w:rPr>
            <w:rStyle w:val="ListLabel1"/>
          </w:rPr>
          <w:t>1.3 Informations comptables et financières</w:t>
          <w:tab/>
        </w:r>
        <w:r>
          <w:fldChar w:fldCharType="begin"/>
        </w:r>
        <w:r>
          <w:rPr>
            <w:rStyle w:val="ListLabel1"/>
          </w:rPr>
        </w:r>
        <w:r>
          <w:rPr>
            <w:rStyle w:val="ListLabel1"/>
          </w:rPr>
          <w:fldChar w:fldCharType="separate"/>
        </w:r>
        <w:bookmarkStart w:id="28" w:name="__Fieldmark__659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9" w:name="__Fieldmark__6597_2558322561"/>
        <w:bookmarkEnd w:id="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0" w:name="__Fieldmark__6599_2558322561"/>
        <w:bookmarkEnd w:id="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1" w:name="__Fieldmark__6601_2558322561"/>
        <w:bookmarkEnd w:id="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2" w:name="__Fieldmark__6603_2558322561"/>
        <w:bookmarkEnd w:id="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3" w:name="__Fieldmark__6605_2558322561"/>
        <w:bookmarkEnd w:id="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4" w:name="__Fieldmark__6607_2558322561"/>
        <w:bookmarkEnd w:id="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5" w:name="__Fieldmark__6609_2558322561"/>
        <w:bookmarkEnd w:id="3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6" w:name="__Fieldmark__6612_2558322561"/>
        <w:bookmarkEnd w:id="35"/>
        <w:r>
          <w:rPr>
            <w:rStyle w:val="ListLabel1"/>
          </w:rPr>
        </w:r>
        <w:r>
          <w:rPr>
            <w:rStyle w:val="ListLabel1"/>
          </w:rPr>
        </w:r>
        <w:r>
          <w:rPr>
            <w:rStyle w:val="ListLabel1"/>
          </w:rPr>
          <w:fldChar w:fldCharType="end"/>
        </w:r>
        <w:bookmarkEnd w:id="36"/>
        <w:r>
          <w:rPr>
            <w:webHidden/>
          </w:rPr>
          <w:fldChar w:fldCharType="begin"/>
        </w:r>
        <w:r>
          <w:rPr>
            <w:webHidden/>
          </w:rPr>
          <w:instrText>PAGEREF _Toc3967 \h</w:instrText>
        </w:r>
        <w:r>
          <w:rPr>
            <w:webHidden/>
          </w:rPr>
          <w:fldChar w:fldCharType="separate"/>
        </w:r>
        <w:r>
          <w:rPr>
            <w:rStyle w:val="ListLabel1"/>
          </w:rPr>
          <w:fldChar w:fldCharType="begin"/>
        </w:r>
        <w:r>
          <w:rPr>
            <w:webHidden/>
          </w:rPr>
          <w:fldChar w:fldCharType="end"/>
        </w:r>
        <w:r>
          <w:rPr>
            <w:rStyle w:val="ListLabel1"/>
          </w:rPr>
          <w:instrText> PAGEREF _Toc3967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8" w:tgtFrame="#_Toc3968">
        <w:r>
          <w:rPr>
            <w:rStyle w:val="ListLabel1"/>
          </w:rPr>
          <w:t>1.4 Code CPV</w:t>
          <w:tab/>
        </w:r>
        <w:r>
          <w:fldChar w:fldCharType="begin"/>
        </w:r>
        <w:r>
          <w:rPr>
            <w:rStyle w:val="ListLabel1"/>
          </w:rPr>
        </w:r>
        <w:r>
          <w:rPr>
            <w:rStyle w:val="ListLabel1"/>
          </w:rPr>
          <w:fldChar w:fldCharType="separate"/>
        </w:r>
        <w:bookmarkStart w:id="37" w:name="__Fieldmark__661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8" w:name="__Fieldmark__6621_2558322561"/>
        <w:bookmarkEnd w:id="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9" w:name="__Fieldmark__6623_2558322561"/>
        <w:bookmarkEnd w:id="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0" w:name="__Fieldmark__6625_2558322561"/>
        <w:bookmarkEnd w:id="3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1" w:name="__Fieldmark__6627_2558322561"/>
        <w:bookmarkEnd w:id="4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2" w:name="__Fieldmark__6629_2558322561"/>
        <w:bookmarkEnd w:id="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3" w:name="__Fieldmark__6631_2558322561"/>
        <w:bookmarkEnd w:id="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4" w:name="__Fieldmark__6633_2558322561"/>
        <w:bookmarkEnd w:id="4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5" w:name="__Fieldmark__6636_2558322561"/>
        <w:bookmarkEnd w:id="44"/>
        <w:r>
          <w:rPr>
            <w:rStyle w:val="ListLabel1"/>
          </w:rPr>
        </w:r>
        <w:r>
          <w:rPr>
            <w:rStyle w:val="ListLabel1"/>
          </w:rPr>
        </w:r>
        <w:r>
          <w:rPr>
            <w:rStyle w:val="ListLabel1"/>
          </w:rPr>
          <w:fldChar w:fldCharType="end"/>
        </w:r>
        <w:bookmarkEnd w:id="45"/>
        <w:r>
          <w:rPr>
            <w:webHidden/>
          </w:rPr>
          <w:fldChar w:fldCharType="begin"/>
        </w:r>
        <w:r>
          <w:rPr>
            <w:webHidden/>
          </w:rPr>
          <w:instrText>PAGEREF _Toc3968 \h</w:instrText>
        </w:r>
        <w:r>
          <w:rPr>
            <w:webHidden/>
          </w:rPr>
          <w:fldChar w:fldCharType="separate"/>
        </w:r>
        <w:r>
          <w:rPr>
            <w:rStyle w:val="ListLabel1"/>
          </w:rPr>
          <w:fldChar w:fldCharType="begin"/>
        </w:r>
        <w:r>
          <w:rPr>
            <w:webHidden/>
          </w:rPr>
          <w:fldChar w:fldCharType="end"/>
        </w:r>
        <w:r>
          <w:rPr>
            <w:rStyle w:val="ListLabel1"/>
          </w:rPr>
          <w:instrText> PAGEREF _Toc3968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69" w:tgtFrame="#_Toc3969">
        <w:r>
          <w:rPr>
            <w:rStyle w:val="ListLabel1"/>
          </w:rPr>
          <w:t>1.5 Réemploi, réutilisation ou intégration de matières recyclées</w:t>
          <w:tab/>
        </w:r>
        <w:r>
          <w:fldChar w:fldCharType="begin"/>
        </w:r>
        <w:r>
          <w:rPr>
            <w:rStyle w:val="ListLabel1"/>
          </w:rPr>
        </w:r>
        <w:r>
          <w:rPr>
            <w:rStyle w:val="ListLabel1"/>
          </w:rPr>
          <w:fldChar w:fldCharType="separate"/>
        </w:r>
        <w:bookmarkStart w:id="46" w:name="__Fieldmark__664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7" w:name="__Fieldmark__6645_2558322561"/>
        <w:bookmarkEnd w:id="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8" w:name="__Fieldmark__6647_2558322561"/>
        <w:bookmarkEnd w:id="4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9" w:name="__Fieldmark__6649_2558322561"/>
        <w:bookmarkEnd w:id="4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0" w:name="__Fieldmark__6651_2558322561"/>
        <w:bookmarkEnd w:id="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1" w:name="__Fieldmark__6653_2558322561"/>
        <w:bookmarkEnd w:id="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2" w:name="__Fieldmark__6655_2558322561"/>
        <w:bookmarkEnd w:id="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3" w:name="__Fieldmark__6657_2558322561"/>
        <w:bookmarkEnd w:id="5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4" w:name="__Fieldmark__6660_2558322561"/>
        <w:bookmarkEnd w:id="53"/>
        <w:r>
          <w:rPr>
            <w:rStyle w:val="ListLabel1"/>
          </w:rPr>
        </w:r>
        <w:r>
          <w:rPr>
            <w:rStyle w:val="ListLabel1"/>
          </w:rPr>
        </w:r>
        <w:r>
          <w:rPr>
            <w:rStyle w:val="ListLabel1"/>
          </w:rPr>
          <w:fldChar w:fldCharType="end"/>
        </w:r>
        <w:bookmarkEnd w:id="54"/>
        <w:r>
          <w:rPr>
            <w:webHidden/>
          </w:rPr>
          <w:fldChar w:fldCharType="begin"/>
        </w:r>
        <w:r>
          <w:rPr>
            <w:webHidden/>
          </w:rPr>
          <w:instrText>PAGEREF _Toc3969 \h</w:instrText>
        </w:r>
        <w:r>
          <w:rPr>
            <w:webHidden/>
          </w:rPr>
          <w:fldChar w:fldCharType="separate"/>
        </w:r>
        <w:r>
          <w:rPr>
            <w:rStyle w:val="ListLabel1"/>
          </w:rPr>
          <w:fldChar w:fldCharType="begin"/>
        </w:r>
        <w:r>
          <w:rPr>
            <w:webHidden/>
          </w:rPr>
          <w:fldChar w:fldCharType="end"/>
        </w:r>
        <w:r>
          <w:rPr>
            <w:rStyle w:val="ListLabel1"/>
          </w:rPr>
          <w:instrText> PAGEREF _Toc3969 \h </w:instrText>
        </w:r>
        <w:r>
          <w:rPr>
            <w:rStyle w:val="ListLabel1"/>
          </w:rPr>
          <w:fldChar w:fldCharType="separate"/>
        </w:r>
        <w:r>
          <w:rPr>
            <w:rStyle w:val="ListLabel1"/>
          </w:rPr>
          <w:t>4</w:t>
        </w:r>
        <w:r>
          <w:rPr>
            <w:rStyle w:val="ListLabel1"/>
          </w:rPr>
          <w:fldChar w:fldCharType="end"/>
        </w:r>
      </w:hyperlink>
    </w:p>
    <w:p>
      <w:pPr>
        <w:pStyle w:val="Tabledesmatiresniveau1"/>
        <w:tabs>
          <w:tab w:val="right" w:pos="8290" w:leader="dot"/>
          <w:tab w:val="right" w:pos="9637" w:leader="dot"/>
        </w:tabs>
        <w:rPr/>
      </w:pPr>
      <w:hyperlink w:anchor="_Toc3970" w:tgtFrame="#_Toc3970">
        <w:r>
          <w:rPr>
            <w:rStyle w:val="ListLabel1"/>
          </w:rPr>
          <w:t>Article 2 - CONTRACTANT(S)</w:t>
          <w:tab/>
        </w:r>
        <w:r>
          <w:fldChar w:fldCharType="begin"/>
        </w:r>
        <w:r>
          <w:rPr>
            <w:rStyle w:val="ListLabel1"/>
          </w:rPr>
        </w:r>
        <w:r>
          <w:rPr>
            <w:rStyle w:val="ListLabel1"/>
          </w:rPr>
          <w:fldChar w:fldCharType="separate"/>
        </w:r>
        <w:bookmarkStart w:id="55" w:name="__Fieldmark__666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6" w:name="__Fieldmark__6669_2558322561"/>
        <w:bookmarkEnd w:id="5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7" w:name="__Fieldmark__6671_2558322561"/>
        <w:bookmarkEnd w:id="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8" w:name="__Fieldmark__6673_2558322561"/>
        <w:bookmarkEnd w:id="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9" w:name="__Fieldmark__6675_2558322561"/>
        <w:bookmarkEnd w:id="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0" w:name="__Fieldmark__6677_2558322561"/>
        <w:bookmarkEnd w:id="5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1" w:name="__Fieldmark__6679_2558322561"/>
        <w:bookmarkEnd w:id="6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2" w:name="__Fieldmark__6681_2558322561"/>
        <w:bookmarkEnd w:id="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3" w:name="__Fieldmark__6684_2558322561"/>
        <w:bookmarkEnd w:id="62"/>
        <w:r>
          <w:rPr>
            <w:rStyle w:val="ListLabel1"/>
          </w:rPr>
        </w:r>
        <w:r>
          <w:rPr>
            <w:rStyle w:val="ListLabel1"/>
          </w:rPr>
        </w:r>
        <w:r>
          <w:rPr>
            <w:rStyle w:val="ListLabel1"/>
          </w:rPr>
          <w:fldChar w:fldCharType="end"/>
        </w:r>
        <w:bookmarkEnd w:id="63"/>
        <w:r>
          <w:rPr>
            <w:webHidden/>
          </w:rPr>
          <w:fldChar w:fldCharType="begin"/>
        </w:r>
        <w:r>
          <w:rPr>
            <w:webHidden/>
          </w:rPr>
          <w:instrText>PAGEREF _Toc3970 \h</w:instrText>
        </w:r>
        <w:r>
          <w:rPr>
            <w:webHidden/>
          </w:rPr>
          <w:fldChar w:fldCharType="separate"/>
        </w:r>
        <w:r>
          <w:rPr>
            <w:rStyle w:val="ListLabel1"/>
          </w:rPr>
          <w:fldChar w:fldCharType="begin"/>
        </w:r>
        <w:r>
          <w:rPr>
            <w:webHidden/>
          </w:rPr>
          <w:fldChar w:fldCharType="end"/>
        </w:r>
        <w:r>
          <w:rPr>
            <w:rStyle w:val="ListLabel1"/>
          </w:rPr>
          <w:instrText> PAGEREF _Toc3970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1" w:tgtFrame="#_Toc3971">
        <w:r>
          <w:rPr>
            <w:rStyle w:val="ListLabel1"/>
          </w:rPr>
          <w:t>2.1 Identification</w:t>
          <w:tab/>
        </w:r>
        <w:r>
          <w:fldChar w:fldCharType="begin"/>
        </w:r>
        <w:r>
          <w:rPr>
            <w:rStyle w:val="ListLabel1"/>
          </w:rPr>
        </w:r>
        <w:r>
          <w:rPr>
            <w:rStyle w:val="ListLabel1"/>
          </w:rPr>
          <w:fldChar w:fldCharType="separate"/>
        </w:r>
        <w:bookmarkStart w:id="64" w:name="__Fieldmark__669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5" w:name="__Fieldmark__6693_2558322561"/>
        <w:bookmarkEnd w:id="6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6" w:name="__Fieldmark__6695_2558322561"/>
        <w:bookmarkEnd w:id="6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7" w:name="__Fieldmark__6697_2558322561"/>
        <w:bookmarkEnd w:id="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8" w:name="__Fieldmark__6699_2558322561"/>
        <w:bookmarkEnd w:id="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9" w:name="__Fieldmark__6701_2558322561"/>
        <w:bookmarkEnd w:id="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0" w:name="__Fieldmark__6703_2558322561"/>
        <w:bookmarkEnd w:id="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1" w:name="__Fieldmark__6705_2558322561"/>
        <w:bookmarkEnd w:id="7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2" w:name="__Fieldmark__6708_2558322561"/>
        <w:bookmarkEnd w:id="71"/>
        <w:r>
          <w:rPr>
            <w:rStyle w:val="ListLabel1"/>
          </w:rPr>
        </w:r>
        <w:r>
          <w:rPr>
            <w:rStyle w:val="ListLabel1"/>
          </w:rPr>
        </w:r>
        <w:r>
          <w:rPr>
            <w:rStyle w:val="ListLabel1"/>
          </w:rPr>
          <w:fldChar w:fldCharType="end"/>
        </w:r>
        <w:bookmarkEnd w:id="72"/>
        <w:r>
          <w:rPr>
            <w:webHidden/>
          </w:rPr>
          <w:fldChar w:fldCharType="begin"/>
        </w:r>
        <w:r>
          <w:rPr>
            <w:webHidden/>
          </w:rPr>
          <w:instrText>PAGEREF _Toc3971 \h</w:instrText>
        </w:r>
        <w:r>
          <w:rPr>
            <w:webHidden/>
          </w:rPr>
          <w:fldChar w:fldCharType="separate"/>
        </w:r>
        <w:r>
          <w:rPr>
            <w:rStyle w:val="ListLabel1"/>
          </w:rPr>
          <w:fldChar w:fldCharType="begin"/>
        </w:r>
        <w:r>
          <w:rPr>
            <w:webHidden/>
          </w:rPr>
          <w:fldChar w:fldCharType="end"/>
        </w:r>
        <w:r>
          <w:rPr>
            <w:rStyle w:val="ListLabel1"/>
          </w:rPr>
          <w:instrText> PAGEREF _Toc3971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2" w:tgtFrame="#_Toc3972">
        <w:r>
          <w:rPr>
            <w:rStyle w:val="ListLabel1"/>
          </w:rPr>
          <w:t>2.2 Compte à créditer</w:t>
          <w:tab/>
        </w:r>
        <w:r>
          <w:fldChar w:fldCharType="begin"/>
        </w:r>
        <w:r>
          <w:rPr>
            <w:rStyle w:val="ListLabel1"/>
          </w:rPr>
        </w:r>
        <w:r>
          <w:rPr>
            <w:rStyle w:val="ListLabel1"/>
          </w:rPr>
          <w:fldChar w:fldCharType="separate"/>
        </w:r>
        <w:bookmarkStart w:id="73" w:name="__Fieldmark__671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4" w:name="__Fieldmark__6717_2558322561"/>
        <w:bookmarkEnd w:id="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5" w:name="__Fieldmark__6719_2558322561"/>
        <w:bookmarkEnd w:id="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6" w:name="__Fieldmark__6721_2558322561"/>
        <w:bookmarkEnd w:id="7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7" w:name="__Fieldmark__6723_2558322561"/>
        <w:bookmarkEnd w:id="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8" w:name="__Fieldmark__6725_2558322561"/>
        <w:bookmarkEnd w:id="7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9" w:name="__Fieldmark__6727_2558322561"/>
        <w:bookmarkEnd w:id="7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0" w:name="__Fieldmark__6729_2558322561"/>
        <w:bookmarkEnd w:id="7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1" w:name="__Fieldmark__6732_2558322561"/>
        <w:bookmarkEnd w:id="80"/>
        <w:r>
          <w:rPr>
            <w:rStyle w:val="ListLabel1"/>
          </w:rPr>
        </w:r>
        <w:r>
          <w:rPr>
            <w:rStyle w:val="ListLabel1"/>
          </w:rPr>
        </w:r>
        <w:r>
          <w:rPr>
            <w:rStyle w:val="ListLabel1"/>
          </w:rPr>
          <w:fldChar w:fldCharType="end"/>
        </w:r>
        <w:bookmarkEnd w:id="81"/>
        <w:r>
          <w:rPr>
            <w:webHidden/>
          </w:rPr>
          <w:fldChar w:fldCharType="begin"/>
        </w:r>
        <w:r>
          <w:rPr>
            <w:webHidden/>
          </w:rPr>
          <w:instrText>PAGEREF _Toc3972 \h</w:instrText>
        </w:r>
        <w:r>
          <w:rPr>
            <w:webHidden/>
          </w:rPr>
          <w:fldChar w:fldCharType="separate"/>
        </w:r>
        <w:r>
          <w:rPr>
            <w:rStyle w:val="ListLabel1"/>
          </w:rPr>
          <w:fldChar w:fldCharType="begin"/>
        </w:r>
        <w:r>
          <w:rPr>
            <w:webHidden/>
          </w:rPr>
          <w:fldChar w:fldCharType="end"/>
        </w:r>
        <w:r>
          <w:rPr>
            <w:rStyle w:val="ListLabel1"/>
          </w:rPr>
          <w:instrText> PAGEREF _Toc3972 \h </w:instrText>
        </w:r>
        <w:r>
          <w:rPr>
            <w:rStyle w:val="ListLabel1"/>
          </w:rPr>
          <w:fldChar w:fldCharType="separate"/>
        </w:r>
        <w:r>
          <w:rPr>
            <w:rStyle w:val="ListLabel1"/>
          </w:rPr>
          <w:t>7</w:t>
        </w:r>
        <w:r>
          <w:rPr>
            <w:rStyle w:val="ListLabel1"/>
          </w:rPr>
          <w:fldChar w:fldCharType="end"/>
        </w:r>
      </w:hyperlink>
    </w:p>
    <w:p>
      <w:pPr>
        <w:pStyle w:val="Tabledesmatiresniveau1"/>
        <w:tabs>
          <w:tab w:val="right" w:pos="8290" w:leader="dot"/>
          <w:tab w:val="right" w:pos="9637" w:leader="dot"/>
        </w:tabs>
        <w:rPr/>
      </w:pPr>
      <w:hyperlink w:anchor="_Toc3973" w:tgtFrame="#_Toc3973">
        <w:r>
          <w:rPr>
            <w:rStyle w:val="ListLabel1"/>
          </w:rPr>
          <w:t>Article 3 - OBJET</w:t>
          <w:tab/>
        </w:r>
        <w:r>
          <w:fldChar w:fldCharType="begin"/>
        </w:r>
        <w:r>
          <w:rPr>
            <w:rStyle w:val="ListLabel1"/>
          </w:rPr>
        </w:r>
        <w:r>
          <w:rPr>
            <w:rStyle w:val="ListLabel1"/>
          </w:rPr>
          <w:fldChar w:fldCharType="separate"/>
        </w:r>
        <w:bookmarkStart w:id="82" w:name="__Fieldmark__673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3" w:name="__Fieldmark__6741_2558322561"/>
        <w:bookmarkEnd w:id="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4" w:name="__Fieldmark__6743_2558322561"/>
        <w:bookmarkEnd w:id="8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5" w:name="__Fieldmark__6745_2558322561"/>
        <w:bookmarkEnd w:id="8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6" w:name="__Fieldmark__6747_2558322561"/>
        <w:bookmarkEnd w:id="8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7" w:name="__Fieldmark__6749_2558322561"/>
        <w:bookmarkEnd w:id="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8" w:name="__Fieldmark__6751_2558322561"/>
        <w:bookmarkEnd w:id="8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9" w:name="__Fieldmark__6753_2558322561"/>
        <w:bookmarkEnd w:id="8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0" w:name="__Fieldmark__6756_2558322561"/>
        <w:bookmarkEnd w:id="89"/>
        <w:r>
          <w:rPr>
            <w:rStyle w:val="ListLabel1"/>
          </w:rPr>
        </w:r>
        <w:r>
          <w:rPr>
            <w:rStyle w:val="ListLabel1"/>
          </w:rPr>
        </w:r>
        <w:r>
          <w:rPr>
            <w:rStyle w:val="ListLabel1"/>
          </w:rPr>
          <w:fldChar w:fldCharType="end"/>
        </w:r>
        <w:bookmarkEnd w:id="90"/>
        <w:r>
          <w:rPr>
            <w:webHidden/>
          </w:rPr>
          <w:fldChar w:fldCharType="begin"/>
        </w:r>
        <w:r>
          <w:rPr>
            <w:webHidden/>
          </w:rPr>
          <w:instrText>PAGEREF _Toc3973 \h</w:instrText>
        </w:r>
        <w:r>
          <w:rPr>
            <w:webHidden/>
          </w:rPr>
          <w:fldChar w:fldCharType="separate"/>
        </w:r>
        <w:r>
          <w:rPr>
            <w:rStyle w:val="ListLabel1"/>
          </w:rPr>
          <w:fldChar w:fldCharType="begin"/>
        </w:r>
        <w:r>
          <w:rPr>
            <w:webHidden/>
          </w:rPr>
          <w:fldChar w:fldCharType="end"/>
        </w:r>
        <w:r>
          <w:rPr>
            <w:rStyle w:val="ListLabel1"/>
          </w:rPr>
          <w:instrText> PAGEREF _Toc3973 \h </w:instrText>
        </w:r>
        <w:r>
          <w:rPr>
            <w:rStyle w:val="ListLabel1"/>
          </w:rPr>
          <w:fldChar w:fldCharType="separate"/>
        </w:r>
        <w:r>
          <w:rPr>
            <w:rStyle w:val="ListLabel1"/>
          </w:rPr>
          <w:t>8</w:t>
        </w:r>
        <w:r>
          <w:rPr>
            <w:rStyle w:val="ListLabel1"/>
          </w:rPr>
          <w:fldChar w:fldCharType="end"/>
        </w:r>
      </w:hyperlink>
    </w:p>
    <w:p>
      <w:pPr>
        <w:pStyle w:val="Tabledesmatiresniveau1"/>
        <w:tabs>
          <w:tab w:val="right" w:pos="8290" w:leader="dot"/>
          <w:tab w:val="right" w:pos="9637" w:leader="dot"/>
        </w:tabs>
        <w:rPr/>
      </w:pPr>
      <w:hyperlink w:anchor="_Toc3974" w:tgtFrame="#_Toc3974">
        <w:r>
          <w:rPr>
            <w:rStyle w:val="ListLabel1"/>
          </w:rPr>
          <w:t>Article 4 - MONTANT ET PRIX DU MARCHE</w:t>
          <w:tab/>
        </w:r>
        <w:r>
          <w:fldChar w:fldCharType="begin"/>
        </w:r>
        <w:r>
          <w:rPr>
            <w:rStyle w:val="ListLabel1"/>
          </w:rPr>
        </w:r>
        <w:r>
          <w:rPr>
            <w:rStyle w:val="ListLabel1"/>
          </w:rPr>
          <w:fldChar w:fldCharType="separate"/>
        </w:r>
        <w:bookmarkStart w:id="91" w:name="__Fieldmark__676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2" w:name="__Fieldmark__6765_2558322561"/>
        <w:bookmarkEnd w:id="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3" w:name="__Fieldmark__6767_2558322561"/>
        <w:bookmarkEnd w:id="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4" w:name="__Fieldmark__6769_2558322561"/>
        <w:bookmarkEnd w:id="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5" w:name="__Fieldmark__6771_2558322561"/>
        <w:bookmarkEnd w:id="9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6" w:name="__Fieldmark__6773_2558322561"/>
        <w:bookmarkEnd w:id="9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7" w:name="__Fieldmark__6775_2558322561"/>
        <w:bookmarkEnd w:id="9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8" w:name="__Fieldmark__6777_2558322561"/>
        <w:bookmarkEnd w:id="9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9" w:name="__Fieldmark__6780_2558322561"/>
        <w:bookmarkEnd w:id="98"/>
        <w:r>
          <w:rPr>
            <w:rStyle w:val="ListLabel1"/>
          </w:rPr>
        </w:r>
        <w:r>
          <w:rPr>
            <w:rStyle w:val="ListLabel1"/>
          </w:rPr>
        </w:r>
        <w:r>
          <w:rPr>
            <w:rStyle w:val="ListLabel1"/>
          </w:rPr>
          <w:fldChar w:fldCharType="end"/>
        </w:r>
        <w:bookmarkEnd w:id="99"/>
        <w:r>
          <w:rPr>
            <w:webHidden/>
          </w:rPr>
          <w:fldChar w:fldCharType="begin"/>
        </w:r>
        <w:r>
          <w:rPr>
            <w:webHidden/>
          </w:rPr>
          <w:instrText>PAGEREF _Toc3974 \h</w:instrText>
        </w:r>
        <w:r>
          <w:rPr>
            <w:webHidden/>
          </w:rPr>
          <w:fldChar w:fldCharType="separate"/>
        </w:r>
        <w:r>
          <w:rPr>
            <w:rStyle w:val="ListLabel1"/>
          </w:rPr>
          <w:fldChar w:fldCharType="begin"/>
        </w:r>
        <w:r>
          <w:rPr>
            <w:webHidden/>
          </w:rPr>
          <w:fldChar w:fldCharType="end"/>
        </w:r>
        <w:r>
          <w:rPr>
            <w:rStyle w:val="ListLabel1"/>
          </w:rPr>
          <w:instrText> PAGEREF _Toc3974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5" w:tgtFrame="#_Toc3975">
        <w:r>
          <w:rPr>
            <w:rStyle w:val="ListLabel1"/>
          </w:rPr>
          <w:t>4.1 Forme du prix</w:t>
          <w:tab/>
        </w:r>
        <w:r>
          <w:fldChar w:fldCharType="begin"/>
        </w:r>
        <w:r>
          <w:rPr>
            <w:rStyle w:val="ListLabel1"/>
          </w:rPr>
        </w:r>
        <w:r>
          <w:rPr>
            <w:rStyle w:val="ListLabel1"/>
          </w:rPr>
          <w:fldChar w:fldCharType="separate"/>
        </w:r>
        <w:bookmarkStart w:id="100" w:name="__Fieldmark__678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1" w:name="__Fieldmark__6789_2558322561"/>
        <w:bookmarkEnd w:id="10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2" w:name="__Fieldmark__6791_2558322561"/>
        <w:bookmarkEnd w:id="10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3" w:name="__Fieldmark__6793_2558322561"/>
        <w:bookmarkEnd w:id="10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4" w:name="__Fieldmark__6795_2558322561"/>
        <w:bookmarkEnd w:id="10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5" w:name="__Fieldmark__6797_2558322561"/>
        <w:bookmarkEnd w:id="10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6" w:name="__Fieldmark__6799_2558322561"/>
        <w:bookmarkEnd w:id="10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7" w:name="__Fieldmark__6801_2558322561"/>
        <w:bookmarkEnd w:id="10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8" w:name="__Fieldmark__6804_2558322561"/>
        <w:bookmarkEnd w:id="107"/>
        <w:r>
          <w:rPr>
            <w:rStyle w:val="ListLabel1"/>
          </w:rPr>
        </w:r>
        <w:r>
          <w:rPr>
            <w:rStyle w:val="ListLabel1"/>
          </w:rPr>
        </w:r>
        <w:r>
          <w:rPr>
            <w:rStyle w:val="ListLabel1"/>
          </w:rPr>
          <w:fldChar w:fldCharType="end"/>
        </w:r>
        <w:bookmarkEnd w:id="108"/>
        <w:r>
          <w:rPr>
            <w:webHidden/>
          </w:rPr>
          <w:fldChar w:fldCharType="begin"/>
        </w:r>
        <w:r>
          <w:rPr>
            <w:webHidden/>
          </w:rPr>
          <w:instrText>PAGEREF _Toc3975 \h</w:instrText>
        </w:r>
        <w:r>
          <w:rPr>
            <w:webHidden/>
          </w:rPr>
          <w:fldChar w:fldCharType="separate"/>
        </w:r>
        <w:r>
          <w:rPr>
            <w:rStyle w:val="ListLabel1"/>
          </w:rPr>
          <w:fldChar w:fldCharType="begin"/>
        </w:r>
        <w:r>
          <w:rPr>
            <w:webHidden/>
          </w:rPr>
          <w:fldChar w:fldCharType="end"/>
        </w:r>
        <w:r>
          <w:rPr>
            <w:rStyle w:val="ListLabel1"/>
          </w:rPr>
          <w:instrText> PAGEREF _Toc3975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6" w:tgtFrame="#_Toc3976">
        <w:r>
          <w:rPr>
            <w:rStyle w:val="ListLabel1"/>
          </w:rPr>
          <w:t>4.2 Montant</w:t>
          <w:tab/>
        </w:r>
        <w:r>
          <w:fldChar w:fldCharType="begin"/>
        </w:r>
        <w:r>
          <w:rPr>
            <w:rStyle w:val="ListLabel1"/>
          </w:rPr>
        </w:r>
        <w:r>
          <w:rPr>
            <w:rStyle w:val="ListLabel1"/>
          </w:rPr>
          <w:fldChar w:fldCharType="separate"/>
        </w:r>
        <w:bookmarkStart w:id="109" w:name="__Fieldmark__681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0" w:name="__Fieldmark__6813_2558322561"/>
        <w:bookmarkEnd w:id="10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1" w:name="__Fieldmark__6815_2558322561"/>
        <w:bookmarkEnd w:id="1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2" w:name="__Fieldmark__6817_2558322561"/>
        <w:bookmarkEnd w:id="1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3" w:name="__Fieldmark__6819_2558322561"/>
        <w:bookmarkEnd w:id="1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4" w:name="__Fieldmark__6821_2558322561"/>
        <w:bookmarkEnd w:id="1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5" w:name="__Fieldmark__6823_2558322561"/>
        <w:bookmarkEnd w:id="1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6" w:name="__Fieldmark__6825_2558322561"/>
        <w:bookmarkEnd w:id="1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7" w:name="__Fieldmark__6828_2558322561"/>
        <w:bookmarkEnd w:id="116"/>
        <w:r>
          <w:rPr>
            <w:rStyle w:val="ListLabel1"/>
          </w:rPr>
        </w:r>
        <w:r>
          <w:rPr>
            <w:rStyle w:val="ListLabel1"/>
          </w:rPr>
        </w:r>
        <w:r>
          <w:rPr>
            <w:rStyle w:val="ListLabel1"/>
          </w:rPr>
          <w:fldChar w:fldCharType="end"/>
        </w:r>
        <w:bookmarkEnd w:id="117"/>
        <w:r>
          <w:rPr>
            <w:webHidden/>
          </w:rPr>
          <w:fldChar w:fldCharType="begin"/>
        </w:r>
        <w:r>
          <w:rPr>
            <w:webHidden/>
          </w:rPr>
          <w:instrText>PAGEREF _Toc3976 \h</w:instrText>
        </w:r>
        <w:r>
          <w:rPr>
            <w:webHidden/>
          </w:rPr>
          <w:fldChar w:fldCharType="separate"/>
        </w:r>
        <w:r>
          <w:rPr>
            <w:rStyle w:val="ListLabel1"/>
          </w:rPr>
          <w:fldChar w:fldCharType="begin"/>
        </w:r>
        <w:r>
          <w:rPr>
            <w:webHidden/>
          </w:rPr>
          <w:fldChar w:fldCharType="end"/>
        </w:r>
        <w:r>
          <w:rPr>
            <w:rStyle w:val="ListLabel1"/>
          </w:rPr>
          <w:instrText> PAGEREF _Toc3976 \h </w:instrText>
        </w:r>
        <w:r>
          <w:rPr>
            <w:rStyle w:val="ListLabel1"/>
          </w:rPr>
          <w:fldChar w:fldCharType="separate"/>
        </w:r>
        <w:r>
          <w:rPr>
            <w:rStyle w:val="ListLabel1"/>
          </w:rPr>
          <w:t>9</w:t>
        </w:r>
        <w:r>
          <w:rPr>
            <w:rStyle w:val="ListLabel1"/>
          </w:rPr>
          <w:fldChar w:fldCharType="end"/>
        </w:r>
      </w:hyperlink>
    </w:p>
    <w:p>
      <w:pPr>
        <w:pStyle w:val="Tabledesmatiresniveau2"/>
        <w:tabs>
          <w:tab w:val="clear" w:pos="706"/>
          <w:tab w:val="right" w:pos="8290" w:leader="dot"/>
        </w:tabs>
        <w:rPr/>
      </w:pPr>
      <w:hyperlink w:anchor="_Toc3977" w:tgtFrame="#_Toc3977">
        <w:r>
          <w:rPr>
            <w:rStyle w:val="ListLabel1"/>
          </w:rPr>
          <w:t>4.3 Sous traitance</w:t>
          <w:tab/>
        </w:r>
        <w:r>
          <w:fldChar w:fldCharType="begin"/>
        </w:r>
        <w:r>
          <w:rPr>
            <w:rStyle w:val="ListLabel1"/>
          </w:rPr>
        </w:r>
        <w:r>
          <w:rPr>
            <w:rStyle w:val="ListLabel1"/>
          </w:rPr>
          <w:fldChar w:fldCharType="separate"/>
        </w:r>
        <w:bookmarkStart w:id="118" w:name="__Fieldmark__683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9" w:name="__Fieldmark__6837_2558322561"/>
        <w:bookmarkEnd w:id="11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0" w:name="__Fieldmark__6839_2558322561"/>
        <w:bookmarkEnd w:id="11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1" w:name="__Fieldmark__6841_2558322561"/>
        <w:bookmarkEnd w:id="12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2" w:name="__Fieldmark__6843_2558322561"/>
        <w:bookmarkEnd w:id="1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3" w:name="__Fieldmark__6845_2558322561"/>
        <w:bookmarkEnd w:id="1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4" w:name="__Fieldmark__6847_2558322561"/>
        <w:bookmarkEnd w:id="1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5" w:name="__Fieldmark__6849_2558322561"/>
        <w:bookmarkEnd w:id="12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6" w:name="__Fieldmark__6852_2558322561"/>
        <w:bookmarkEnd w:id="125"/>
        <w:r>
          <w:rPr>
            <w:rStyle w:val="ListLabel1"/>
          </w:rPr>
        </w:r>
        <w:r>
          <w:rPr>
            <w:rStyle w:val="ListLabel1"/>
          </w:rPr>
        </w:r>
        <w:r>
          <w:rPr>
            <w:rStyle w:val="ListLabel1"/>
          </w:rPr>
          <w:fldChar w:fldCharType="end"/>
        </w:r>
        <w:bookmarkEnd w:id="126"/>
        <w:r>
          <w:rPr>
            <w:webHidden/>
          </w:rPr>
          <w:fldChar w:fldCharType="begin"/>
        </w:r>
        <w:r>
          <w:rPr>
            <w:webHidden/>
          </w:rPr>
          <w:instrText>PAGEREF _Toc3977 \h</w:instrText>
        </w:r>
        <w:r>
          <w:rPr>
            <w:webHidden/>
          </w:rPr>
          <w:fldChar w:fldCharType="separate"/>
        </w:r>
        <w:r>
          <w:rPr>
            <w:rStyle w:val="ListLabel1"/>
          </w:rPr>
          <w:fldChar w:fldCharType="begin"/>
        </w:r>
        <w:r>
          <w:rPr>
            <w:webHidden/>
          </w:rPr>
          <w:fldChar w:fldCharType="end"/>
        </w:r>
        <w:r>
          <w:rPr>
            <w:rStyle w:val="ListLabel1"/>
          </w:rPr>
          <w:instrText> PAGEREF _Toc3977 \h </w:instrText>
        </w:r>
        <w:r>
          <w:rPr>
            <w:rStyle w:val="ListLabel1"/>
          </w:rPr>
          <w:fldChar w:fldCharType="separate"/>
        </w:r>
        <w:r>
          <w:rPr>
            <w:rStyle w:val="ListLabel1"/>
          </w:rPr>
          <w:t>9</w:t>
        </w:r>
        <w:r>
          <w:rPr>
            <w:rStyle w:val="ListLabel1"/>
          </w:rPr>
          <w:fldChar w:fldCharType="end"/>
        </w:r>
      </w:hyperlink>
    </w:p>
    <w:p>
      <w:pPr>
        <w:pStyle w:val="Tabledesmatiresniveau1"/>
        <w:tabs>
          <w:tab w:val="right" w:pos="8290" w:leader="dot"/>
          <w:tab w:val="right" w:pos="9637" w:leader="dot"/>
        </w:tabs>
        <w:rPr/>
      </w:pPr>
      <w:hyperlink w:anchor="_Toc3978" w:tgtFrame="#_Toc3978">
        <w:r>
          <w:rPr>
            <w:rStyle w:val="ListLabel1"/>
          </w:rPr>
          <w:t>Article 5 - AVANCE</w:t>
          <w:tab/>
        </w:r>
        <w:r>
          <w:fldChar w:fldCharType="begin"/>
        </w:r>
        <w:r>
          <w:rPr>
            <w:rStyle w:val="ListLabel1"/>
          </w:rPr>
        </w:r>
        <w:r>
          <w:rPr>
            <w:rStyle w:val="ListLabel1"/>
          </w:rPr>
          <w:fldChar w:fldCharType="separate"/>
        </w:r>
        <w:bookmarkStart w:id="127" w:name="__Fieldmark__685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8" w:name="__Fieldmark__6861_2558322561"/>
        <w:bookmarkEnd w:id="12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9" w:name="__Fieldmark__6863_2558322561"/>
        <w:bookmarkEnd w:id="1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0" w:name="__Fieldmark__6865_2558322561"/>
        <w:bookmarkEnd w:id="1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1" w:name="__Fieldmark__6867_2558322561"/>
        <w:bookmarkEnd w:id="1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2" w:name="__Fieldmark__6869_2558322561"/>
        <w:bookmarkEnd w:id="1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3" w:name="__Fieldmark__6871_2558322561"/>
        <w:bookmarkEnd w:id="1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4" w:name="__Fieldmark__6873_2558322561"/>
        <w:bookmarkEnd w:id="1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5" w:name="__Fieldmark__6876_2558322561"/>
        <w:bookmarkEnd w:id="134"/>
        <w:r>
          <w:rPr>
            <w:rStyle w:val="ListLabel1"/>
          </w:rPr>
        </w:r>
        <w:r>
          <w:rPr>
            <w:rStyle w:val="ListLabel1"/>
          </w:rPr>
        </w:r>
        <w:r>
          <w:rPr>
            <w:rStyle w:val="ListLabel1"/>
          </w:rPr>
          <w:fldChar w:fldCharType="end"/>
        </w:r>
        <w:bookmarkEnd w:id="135"/>
        <w:r>
          <w:rPr>
            <w:webHidden/>
          </w:rPr>
          <w:fldChar w:fldCharType="begin"/>
        </w:r>
        <w:r>
          <w:rPr>
            <w:webHidden/>
          </w:rPr>
          <w:instrText>PAGEREF _Toc3978 \h</w:instrText>
        </w:r>
        <w:r>
          <w:rPr>
            <w:webHidden/>
          </w:rPr>
          <w:fldChar w:fldCharType="separate"/>
        </w:r>
        <w:r>
          <w:rPr>
            <w:rStyle w:val="ListLabel1"/>
          </w:rPr>
          <w:fldChar w:fldCharType="begin"/>
        </w:r>
        <w:r>
          <w:rPr>
            <w:webHidden/>
          </w:rPr>
          <w:fldChar w:fldCharType="end"/>
        </w:r>
        <w:r>
          <w:rPr>
            <w:rStyle w:val="ListLabel1"/>
          </w:rPr>
          <w:instrText> PAGEREF _Toc3978 \h </w:instrText>
        </w:r>
        <w:r>
          <w:rPr>
            <w:rStyle w:val="ListLabel1"/>
          </w:rPr>
          <w:fldChar w:fldCharType="separate"/>
        </w:r>
        <w:r>
          <w:rPr>
            <w:rStyle w:val="ListLabel1"/>
          </w:rPr>
          <w:t>10</w:t>
        </w:r>
        <w:r>
          <w:rPr>
            <w:rStyle w:val="ListLabel1"/>
          </w:rPr>
          <w:fldChar w:fldCharType="end"/>
        </w:r>
      </w:hyperlink>
    </w:p>
    <w:p>
      <w:pPr>
        <w:pStyle w:val="Tabledesmatiresniveau1"/>
        <w:tabs>
          <w:tab w:val="right" w:pos="8290" w:leader="dot"/>
          <w:tab w:val="right" w:pos="9637" w:leader="dot"/>
        </w:tabs>
        <w:rPr/>
      </w:pPr>
      <w:hyperlink w:anchor="_Toc3979" w:tgtFrame="#_Toc3979">
        <w:r>
          <w:rPr>
            <w:rStyle w:val="ListLabel1"/>
          </w:rPr>
          <w:t>Article 6 - DUREE</w:t>
          <w:tab/>
        </w:r>
        <w:r>
          <w:fldChar w:fldCharType="begin"/>
        </w:r>
        <w:r>
          <w:rPr>
            <w:rStyle w:val="ListLabel1"/>
          </w:rPr>
        </w:r>
        <w:r>
          <w:rPr>
            <w:rStyle w:val="ListLabel1"/>
          </w:rPr>
          <w:fldChar w:fldCharType="separate"/>
        </w:r>
        <w:bookmarkStart w:id="136" w:name="__Fieldmark__688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7" w:name="__Fieldmark__6885_2558322561"/>
        <w:bookmarkEnd w:id="13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8" w:name="__Fieldmark__6887_2558322561"/>
        <w:bookmarkEnd w:id="1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9" w:name="__Fieldmark__6889_2558322561"/>
        <w:bookmarkEnd w:id="1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0" w:name="__Fieldmark__6891_2558322561"/>
        <w:bookmarkEnd w:id="13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1" w:name="__Fieldmark__6893_2558322561"/>
        <w:bookmarkEnd w:id="14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2" w:name="__Fieldmark__6895_2558322561"/>
        <w:bookmarkEnd w:id="1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3" w:name="__Fieldmark__6897_2558322561"/>
        <w:bookmarkEnd w:id="1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4" w:name="__Fieldmark__6900_2558322561"/>
        <w:bookmarkEnd w:id="143"/>
        <w:r>
          <w:rPr>
            <w:rStyle w:val="ListLabel1"/>
          </w:rPr>
        </w:r>
        <w:r>
          <w:rPr>
            <w:rStyle w:val="ListLabel1"/>
          </w:rPr>
        </w:r>
        <w:r>
          <w:rPr>
            <w:rStyle w:val="ListLabel1"/>
          </w:rPr>
          <w:fldChar w:fldCharType="end"/>
        </w:r>
        <w:bookmarkEnd w:id="144"/>
        <w:r>
          <w:rPr>
            <w:webHidden/>
          </w:rPr>
          <w:fldChar w:fldCharType="begin"/>
        </w:r>
        <w:r>
          <w:rPr>
            <w:webHidden/>
          </w:rPr>
          <w:instrText>PAGEREF _Toc3979 \h</w:instrText>
        </w:r>
        <w:r>
          <w:rPr>
            <w:webHidden/>
          </w:rPr>
          <w:fldChar w:fldCharType="separate"/>
        </w:r>
        <w:r>
          <w:rPr>
            <w:rStyle w:val="ListLabel1"/>
          </w:rPr>
          <w:fldChar w:fldCharType="begin"/>
        </w:r>
        <w:r>
          <w:rPr>
            <w:webHidden/>
          </w:rPr>
          <w:fldChar w:fldCharType="end"/>
        </w:r>
        <w:r>
          <w:rPr>
            <w:rStyle w:val="ListLabel1"/>
          </w:rPr>
          <w:instrText> PAGEREF _Toc3979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0" w:tgtFrame="#_Toc3980">
        <w:r>
          <w:rPr>
            <w:rStyle w:val="ListLabel1"/>
          </w:rPr>
          <w:t>Article 7 - PROVENANCE DES FOURNITURES</w:t>
          <w:tab/>
        </w:r>
        <w:r>
          <w:fldChar w:fldCharType="begin"/>
        </w:r>
        <w:r>
          <w:rPr>
            <w:rStyle w:val="ListLabel1"/>
          </w:rPr>
        </w:r>
        <w:r>
          <w:rPr>
            <w:rStyle w:val="ListLabel1"/>
          </w:rPr>
          <w:fldChar w:fldCharType="separate"/>
        </w:r>
        <w:bookmarkStart w:id="145" w:name="__Fieldmark__690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6" w:name="__Fieldmark__6909_2558322561"/>
        <w:bookmarkEnd w:id="14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7" w:name="__Fieldmark__6911_2558322561"/>
        <w:bookmarkEnd w:id="1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8" w:name="__Fieldmark__6913_2558322561"/>
        <w:bookmarkEnd w:id="14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9" w:name="__Fieldmark__6915_2558322561"/>
        <w:bookmarkEnd w:id="14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0" w:name="__Fieldmark__6917_2558322561"/>
        <w:bookmarkEnd w:id="1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1" w:name="__Fieldmark__6919_2558322561"/>
        <w:bookmarkEnd w:id="1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2" w:name="__Fieldmark__6921_2558322561"/>
        <w:bookmarkEnd w:id="1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3" w:name="__Fieldmark__6924_2558322561"/>
        <w:bookmarkEnd w:id="152"/>
        <w:r>
          <w:rPr>
            <w:rStyle w:val="ListLabel1"/>
          </w:rPr>
        </w:r>
        <w:r>
          <w:rPr>
            <w:rStyle w:val="ListLabel1"/>
          </w:rPr>
        </w:r>
        <w:r>
          <w:rPr>
            <w:rStyle w:val="ListLabel1"/>
          </w:rPr>
          <w:fldChar w:fldCharType="end"/>
        </w:r>
        <w:bookmarkEnd w:id="153"/>
        <w:r>
          <w:rPr>
            <w:webHidden/>
          </w:rPr>
          <w:fldChar w:fldCharType="begin"/>
        </w:r>
        <w:r>
          <w:rPr>
            <w:webHidden/>
          </w:rPr>
          <w:instrText>PAGEREF _Toc3980 \h</w:instrText>
        </w:r>
        <w:r>
          <w:rPr>
            <w:webHidden/>
          </w:rPr>
          <w:fldChar w:fldCharType="separate"/>
        </w:r>
        <w:r>
          <w:rPr>
            <w:rStyle w:val="ListLabel1"/>
          </w:rPr>
          <w:fldChar w:fldCharType="begin"/>
        </w:r>
        <w:r>
          <w:rPr>
            <w:webHidden/>
          </w:rPr>
          <w:fldChar w:fldCharType="end"/>
        </w:r>
        <w:r>
          <w:rPr>
            <w:rStyle w:val="ListLabel1"/>
          </w:rPr>
          <w:instrText> PAGEREF _Toc3980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1" w:tgtFrame="#_Toc3981">
        <w:r>
          <w:rPr>
            <w:rStyle w:val="ListLabel1"/>
          </w:rPr>
          <w:t>Article 8 - DELAI DE VALIDITE DES OFFRES</w:t>
          <w:tab/>
        </w:r>
        <w:r>
          <w:fldChar w:fldCharType="begin"/>
        </w:r>
        <w:r>
          <w:rPr>
            <w:rStyle w:val="ListLabel1"/>
          </w:rPr>
        </w:r>
        <w:r>
          <w:rPr>
            <w:rStyle w:val="ListLabel1"/>
          </w:rPr>
          <w:fldChar w:fldCharType="separate"/>
        </w:r>
        <w:bookmarkStart w:id="154" w:name="__Fieldmark__693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5" w:name="__Fieldmark__6933_2558322561"/>
        <w:bookmarkEnd w:id="15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6" w:name="__Fieldmark__6935_2558322561"/>
        <w:bookmarkEnd w:id="15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7" w:name="__Fieldmark__6937_2558322561"/>
        <w:bookmarkEnd w:id="1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8" w:name="__Fieldmark__6939_2558322561"/>
        <w:bookmarkEnd w:id="1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9" w:name="__Fieldmark__6941_2558322561"/>
        <w:bookmarkEnd w:id="1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0" w:name="__Fieldmark__6943_2558322561"/>
        <w:bookmarkEnd w:id="15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1" w:name="__Fieldmark__6945_2558322561"/>
        <w:bookmarkEnd w:id="16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2" w:name="__Fieldmark__6948_2558322561"/>
        <w:bookmarkEnd w:id="161"/>
        <w:r>
          <w:rPr>
            <w:rStyle w:val="ListLabel1"/>
          </w:rPr>
        </w:r>
        <w:r>
          <w:rPr>
            <w:rStyle w:val="ListLabel1"/>
          </w:rPr>
        </w:r>
        <w:r>
          <w:rPr>
            <w:rStyle w:val="ListLabel1"/>
          </w:rPr>
          <w:fldChar w:fldCharType="end"/>
        </w:r>
        <w:bookmarkEnd w:id="162"/>
        <w:r>
          <w:rPr>
            <w:webHidden/>
          </w:rPr>
          <w:fldChar w:fldCharType="begin"/>
        </w:r>
        <w:r>
          <w:rPr>
            <w:webHidden/>
          </w:rPr>
          <w:instrText>PAGEREF _Toc3981 \h</w:instrText>
        </w:r>
        <w:r>
          <w:rPr>
            <w:webHidden/>
          </w:rPr>
          <w:fldChar w:fldCharType="separate"/>
        </w:r>
        <w:r>
          <w:rPr>
            <w:rStyle w:val="ListLabel1"/>
          </w:rPr>
          <w:fldChar w:fldCharType="begin"/>
        </w:r>
        <w:r>
          <w:rPr>
            <w:webHidden/>
          </w:rPr>
          <w:fldChar w:fldCharType="end"/>
        </w:r>
        <w:r>
          <w:rPr>
            <w:rStyle w:val="ListLabel1"/>
          </w:rPr>
          <w:instrText> PAGEREF _Toc3981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2" w:tgtFrame="#_Toc3982">
        <w:r>
          <w:rPr>
            <w:rStyle w:val="ListLabel1"/>
          </w:rPr>
          <w:t>Article 9 - ENGAGEMENT ET SIGNATURE DU CANDIDAT</w:t>
          <w:tab/>
        </w:r>
        <w:r>
          <w:fldChar w:fldCharType="begin"/>
        </w:r>
        <w:r>
          <w:rPr>
            <w:rStyle w:val="ListLabel1"/>
          </w:rPr>
        </w:r>
        <w:r>
          <w:rPr>
            <w:rStyle w:val="ListLabel1"/>
          </w:rPr>
          <w:fldChar w:fldCharType="separate"/>
        </w:r>
        <w:bookmarkStart w:id="163" w:name="__Fieldmark__695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4" w:name="__Fieldmark__6957_2558322561"/>
        <w:bookmarkEnd w:id="16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5" w:name="__Fieldmark__6959_2558322561"/>
        <w:bookmarkEnd w:id="16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6" w:name="__Fieldmark__6961_2558322561"/>
        <w:bookmarkEnd w:id="16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7" w:name="__Fieldmark__6963_2558322561"/>
        <w:bookmarkEnd w:id="1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8" w:name="__Fieldmark__6965_2558322561"/>
        <w:bookmarkEnd w:id="1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9" w:name="__Fieldmark__6967_2558322561"/>
        <w:bookmarkEnd w:id="1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0" w:name="__Fieldmark__6969_2558322561"/>
        <w:bookmarkEnd w:id="1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1" w:name="__Fieldmark__6972_2558322561"/>
        <w:bookmarkEnd w:id="170"/>
        <w:r>
          <w:rPr>
            <w:rStyle w:val="ListLabel1"/>
          </w:rPr>
        </w:r>
        <w:r>
          <w:rPr>
            <w:rStyle w:val="ListLabel1"/>
          </w:rPr>
        </w:r>
        <w:r>
          <w:rPr>
            <w:rStyle w:val="ListLabel1"/>
          </w:rPr>
          <w:fldChar w:fldCharType="end"/>
        </w:r>
        <w:bookmarkEnd w:id="171"/>
        <w:r>
          <w:rPr>
            <w:webHidden/>
          </w:rPr>
          <w:fldChar w:fldCharType="begin"/>
        </w:r>
        <w:r>
          <w:rPr>
            <w:webHidden/>
          </w:rPr>
          <w:instrText>PAGEREF _Toc3982 \h</w:instrText>
        </w:r>
        <w:r>
          <w:rPr>
            <w:webHidden/>
          </w:rPr>
          <w:fldChar w:fldCharType="separate"/>
        </w:r>
        <w:r>
          <w:rPr>
            <w:rStyle w:val="ListLabel1"/>
          </w:rPr>
          <w:fldChar w:fldCharType="begin"/>
        </w:r>
        <w:r>
          <w:rPr>
            <w:webHidden/>
          </w:rPr>
          <w:fldChar w:fldCharType="end"/>
        </w:r>
        <w:r>
          <w:rPr>
            <w:rStyle w:val="ListLabel1"/>
          </w:rPr>
          <w:instrText> PAGEREF _Toc3982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3" w:tgtFrame="#_Toc3983">
        <w:r>
          <w:rPr>
            <w:rStyle w:val="ListLabel1"/>
          </w:rPr>
          <w:t>Article 10 - SIGNATURE DU POUVOIR ADJUDICATEUR</w:t>
          <w:tab/>
        </w:r>
        <w:r>
          <w:fldChar w:fldCharType="begin"/>
        </w:r>
        <w:r>
          <w:rPr>
            <w:rStyle w:val="ListLabel1"/>
          </w:rPr>
        </w:r>
        <w:r>
          <w:rPr>
            <w:rStyle w:val="ListLabel1"/>
          </w:rPr>
          <w:fldChar w:fldCharType="separate"/>
        </w:r>
        <w:bookmarkStart w:id="172" w:name="__Fieldmark__697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3" w:name="__Fieldmark__6981_2558322561"/>
        <w:bookmarkEnd w:id="17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4" w:name="__Fieldmark__6983_2558322561"/>
        <w:bookmarkEnd w:id="1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5" w:name="__Fieldmark__6985_2558322561"/>
        <w:bookmarkEnd w:id="1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6" w:name="__Fieldmark__6987_2558322561"/>
        <w:bookmarkEnd w:id="17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7" w:name="__Fieldmark__6989_2558322561"/>
        <w:bookmarkEnd w:id="1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8" w:name="__Fieldmark__6991_2558322561"/>
        <w:bookmarkEnd w:id="17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9" w:name="__Fieldmark__6993_2558322561"/>
        <w:bookmarkEnd w:id="17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0" w:name="__Fieldmark__6996_2558322561"/>
        <w:bookmarkEnd w:id="179"/>
        <w:r>
          <w:rPr>
            <w:rStyle w:val="ListLabel1"/>
          </w:rPr>
        </w:r>
        <w:r>
          <w:rPr>
            <w:rStyle w:val="ListLabel1"/>
          </w:rPr>
        </w:r>
        <w:r>
          <w:rPr>
            <w:rStyle w:val="ListLabel1"/>
          </w:rPr>
          <w:fldChar w:fldCharType="end"/>
        </w:r>
        <w:bookmarkEnd w:id="180"/>
        <w:r>
          <w:rPr>
            <w:webHidden/>
          </w:rPr>
          <w:fldChar w:fldCharType="begin"/>
        </w:r>
        <w:r>
          <w:rPr>
            <w:webHidden/>
          </w:rPr>
          <w:instrText>PAGEREF _Toc3983 \h</w:instrText>
        </w:r>
        <w:r>
          <w:rPr>
            <w:webHidden/>
          </w:rPr>
          <w:fldChar w:fldCharType="separate"/>
        </w:r>
        <w:r>
          <w:rPr>
            <w:rStyle w:val="ListLabel1"/>
          </w:rPr>
          <w:fldChar w:fldCharType="begin"/>
        </w:r>
        <w:r>
          <w:rPr>
            <w:webHidden/>
          </w:rPr>
          <w:fldChar w:fldCharType="end"/>
        </w:r>
        <w:r>
          <w:rPr>
            <w:rStyle w:val="ListLabel1"/>
          </w:rPr>
          <w:instrText> PAGEREF _Toc3983 \h </w:instrText>
        </w:r>
        <w:r>
          <w:rPr>
            <w:rStyle w:val="ListLabel1"/>
          </w:rPr>
          <w:fldChar w:fldCharType="separate"/>
        </w:r>
        <w:r>
          <w:rPr>
            <w:rStyle w:val="ListLabel1"/>
          </w:rPr>
          <w:t>15</w:t>
        </w:r>
        <w:r>
          <w:rPr>
            <w:rStyle w:val="ListLabel1"/>
          </w:rPr>
          <w:fldChar w:fldCharType="end"/>
        </w:r>
      </w:hyperlink>
    </w:p>
    <w:p>
      <w:pPr>
        <w:pStyle w:val="Tabledesmatiresniveau1"/>
        <w:tabs>
          <w:tab w:val="right" w:pos="8290" w:leader="dot"/>
          <w:tab w:val="right" w:pos="9637" w:leader="dot"/>
        </w:tabs>
        <w:rPr/>
      </w:pPr>
      <w:hyperlink w:anchor="_Toc3984" w:tgtFrame="#_Toc3984">
        <w:r>
          <w:rPr>
            <w:rStyle w:val="ListLabel1"/>
          </w:rPr>
          <w:t>Article 11 - NOTIFICATION DU MARCHE</w:t>
          <w:tab/>
        </w:r>
        <w:r>
          <w:fldChar w:fldCharType="begin"/>
        </w:r>
        <w:r>
          <w:rPr>
            <w:rStyle w:val="ListLabel1"/>
          </w:rPr>
        </w:r>
        <w:r>
          <w:rPr>
            <w:rStyle w:val="ListLabel1"/>
          </w:rPr>
          <w:fldChar w:fldCharType="separate"/>
        </w:r>
        <w:bookmarkStart w:id="181" w:name="__Fieldmark__700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2" w:name="__Fieldmark__7005_2558322561"/>
        <w:bookmarkEnd w:id="18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3" w:name="__Fieldmark__7007_2558322561"/>
        <w:bookmarkEnd w:id="1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4" w:name="__Fieldmark__7009_2558322561"/>
        <w:bookmarkEnd w:id="18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5" w:name="__Fieldmark__7011_2558322561"/>
        <w:bookmarkEnd w:id="18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6" w:name="__Fieldmark__7013_2558322561"/>
        <w:bookmarkEnd w:id="18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7" w:name="__Fieldmark__7015_2558322561"/>
        <w:bookmarkEnd w:id="1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8" w:name="__Fieldmark__7017_2558322561"/>
        <w:bookmarkEnd w:id="18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9" w:name="__Fieldmark__7020_2558322561"/>
        <w:bookmarkEnd w:id="188"/>
        <w:r>
          <w:rPr>
            <w:rStyle w:val="ListLabel1"/>
          </w:rPr>
        </w:r>
        <w:r>
          <w:rPr>
            <w:rStyle w:val="ListLabel1"/>
          </w:rPr>
        </w:r>
        <w:r>
          <w:rPr>
            <w:rStyle w:val="ListLabel1"/>
          </w:rPr>
          <w:fldChar w:fldCharType="end"/>
        </w:r>
        <w:bookmarkEnd w:id="189"/>
        <w:r>
          <w:rPr>
            <w:webHidden/>
          </w:rPr>
          <w:fldChar w:fldCharType="begin"/>
        </w:r>
        <w:r>
          <w:rPr>
            <w:webHidden/>
          </w:rPr>
          <w:instrText>PAGEREF _Toc3984 \h</w:instrText>
        </w:r>
        <w:r>
          <w:rPr>
            <w:webHidden/>
          </w:rPr>
          <w:fldChar w:fldCharType="separate"/>
        </w:r>
        <w:r>
          <w:rPr>
            <w:rStyle w:val="ListLabel1"/>
          </w:rPr>
          <w:fldChar w:fldCharType="begin"/>
        </w:r>
        <w:r>
          <w:rPr>
            <w:webHidden/>
          </w:rPr>
          <w:fldChar w:fldCharType="end"/>
        </w:r>
        <w:r>
          <w:rPr>
            <w:rStyle w:val="ListLabel1"/>
          </w:rPr>
          <w:instrText> PAGEREF _Toc3984 \h </w:instrText>
        </w:r>
        <w:r>
          <w:rPr>
            <w:rStyle w:val="ListLabel1"/>
          </w:rPr>
          <w:fldChar w:fldCharType="separate"/>
        </w:r>
        <w:r>
          <w:rPr>
            <w:rStyle w:val="ListLabel1"/>
          </w:rPr>
          <w:t>16</w:t>
        </w:r>
        <w:r>
          <w:rPr>
            <w:rStyle w:val="ListLabel1"/>
          </w:rPr>
          <w:fldChar w:fldCharType="end"/>
        </w:r>
      </w:hyperlink>
    </w:p>
    <w:p>
      <w:pPr>
        <w:pStyle w:val="Tabledesmatiresniveau1"/>
        <w:tabs>
          <w:tab w:val="right" w:pos="8290" w:leader="dot"/>
          <w:tab w:val="right" w:pos="9637" w:leader="dot"/>
        </w:tabs>
        <w:rPr/>
      </w:pPr>
      <w:hyperlink w:anchor="_Toc3985" w:tgtFrame="#_Toc3985">
        <w:r>
          <w:rPr>
            <w:rStyle w:val="ListLabel1"/>
          </w:rPr>
          <w:t>Article 12 - EXEMPLAIRE UNIQUE ET NANTISSEMENT OU CESSION DE CREANCE</w:t>
          <w:tab/>
        </w:r>
        <w:r>
          <w:fldChar w:fldCharType="begin"/>
        </w:r>
        <w:r>
          <w:rPr>
            <w:rStyle w:val="ListLabel1"/>
          </w:rPr>
        </w:r>
        <w:r>
          <w:rPr>
            <w:rStyle w:val="ListLabel1"/>
          </w:rPr>
          <w:fldChar w:fldCharType="separate"/>
        </w:r>
        <w:bookmarkStart w:id="190" w:name="__Fieldmark__702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1" w:name="__Fieldmark__7029_2558322561"/>
        <w:bookmarkEnd w:id="19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2" w:name="__Fieldmark__7031_2558322561"/>
        <w:bookmarkEnd w:id="1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3" w:name="__Fieldmark__7033_2558322561"/>
        <w:bookmarkEnd w:id="1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4" w:name="__Fieldmark__7035_2558322561"/>
        <w:bookmarkEnd w:id="1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5" w:name="__Fieldmark__7037_2558322561"/>
        <w:bookmarkEnd w:id="19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6" w:name="__Fieldmark__7039_2558322561"/>
        <w:bookmarkEnd w:id="19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7" w:name="__Fieldmark__7041_2558322561"/>
        <w:bookmarkEnd w:id="19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8" w:name="__Fieldmark__7044_2558322561"/>
        <w:bookmarkEnd w:id="197"/>
        <w:r>
          <w:rPr>
            <w:rStyle w:val="ListLabel1"/>
          </w:rPr>
        </w:r>
        <w:r>
          <w:rPr>
            <w:rStyle w:val="ListLabel1"/>
          </w:rPr>
        </w:r>
        <w:r>
          <w:rPr>
            <w:rStyle w:val="ListLabel1"/>
          </w:rPr>
          <w:fldChar w:fldCharType="end"/>
        </w:r>
        <w:bookmarkEnd w:id="198"/>
        <w:r>
          <w:rPr>
            <w:webHidden/>
          </w:rPr>
          <w:fldChar w:fldCharType="begin"/>
        </w:r>
        <w:r>
          <w:rPr>
            <w:webHidden/>
          </w:rPr>
          <w:instrText>PAGEREF _Toc3985 \h</w:instrText>
        </w:r>
        <w:r>
          <w:rPr>
            <w:webHidden/>
          </w:rPr>
          <w:fldChar w:fldCharType="separate"/>
        </w:r>
        <w:r>
          <w:rPr>
            <w:rStyle w:val="ListLabel1"/>
          </w:rPr>
          <w:fldChar w:fldCharType="begin"/>
        </w:r>
        <w:r>
          <w:rPr>
            <w:webHidden/>
          </w:rPr>
          <w:fldChar w:fldCharType="end"/>
        </w:r>
        <w:r>
          <w:rPr>
            <w:rStyle w:val="ListLabel1"/>
          </w:rPr>
          <w:instrText> PAGEREF _Toc3985 \h </w:instrText>
        </w:r>
        <w:r>
          <w:rPr>
            <w:rStyle w:val="ListLabel1"/>
          </w:rPr>
          <w:fldChar w:fldCharType="separate"/>
        </w:r>
        <w:r>
          <w:rPr>
            <w:rStyle w:val="ListLabel1"/>
          </w:rPr>
          <w:t>16</w:t>
        </w:r>
        <w:r>
          <w:rPr>
            <w:rStyle w:val="ListLabel1"/>
          </w:rPr>
          <w:fldChar w:fldCharType="end"/>
        </w:r>
      </w:hyperlink>
      <w:r>
        <w:br w:type="page"/>
      </w:r>
    </w:p>
    <w:p>
      <w:pPr>
        <w:pStyle w:val="Titre1"/>
        <w:numPr>
          <w:ilvl w:val="0"/>
          <w:numId w:val="2"/>
        </w:numPr>
        <w:rPr/>
      </w:pPr>
      <w:bookmarkStart w:id="199" w:name="_Toc3964"/>
      <w:r>
        <w:rPr/>
        <w:t>INFORMATIONS ADMINISTRATIVES (RENSEIGNE PAR LA COLLECTIVITE)</w:t>
      </w:r>
      <w:bookmarkEnd w:id="199"/>
    </w:p>
    <w:p>
      <w:pPr>
        <w:pStyle w:val="Titre2"/>
        <w:numPr>
          <w:ilvl w:val="1"/>
          <w:numId w:val="2"/>
        </w:numPr>
        <w:rPr/>
      </w:pPr>
      <w:bookmarkStart w:id="200" w:name="_Toc3965"/>
      <w:r>
        <w:rPr/>
        <w:t>Marché</w:t>
      </w:r>
      <w:bookmarkEnd w:id="200"/>
    </w:p>
    <w:p>
      <w:pPr>
        <w:pStyle w:val="Normal"/>
        <w:rPr/>
      </w:pPr>
      <w:r>
        <w:rPr>
          <w:rFonts w:eastAsia="arial" w:cs="arial" w:ascii="arial" w:hAnsi="arial"/>
          <w:b w:val="false"/>
          <w:i w:val="false"/>
          <w:color w:val="000000"/>
          <w:sz w:val="20"/>
          <w:u w:val="none"/>
        </w:rPr>
        <w:t>Numéro du marché :</w:t>
      </w:r>
    </w:p>
    <w:p>
      <w:pPr>
        <w:pStyle w:val="Normal"/>
        <w:rPr/>
      </w:pPr>
      <w:r>
        <w:rPr>
          <w:rFonts w:eastAsia="arial" w:cs="arial" w:ascii="arial" w:hAnsi="arial"/>
          <w:b w:val="false"/>
          <w:i w:val="false"/>
          <w:color w:val="000000"/>
          <w:sz w:val="20"/>
          <w:u w:val="single"/>
          <w:shd w:fill="auto" w:val="clear"/>
        </w:rPr>
        <w:t>Délibération</w:t>
      </w:r>
      <w:r>
        <w:rPr>
          <w:rFonts w:eastAsia="arial" w:cs="arial" w:ascii="arial" w:hAnsi="arial"/>
          <w:b w:val="false"/>
          <w:i w:val="false"/>
          <w:color w:val="000000"/>
          <w:sz w:val="20"/>
          <w:u w:val="none"/>
          <w:shd w:fill="auto" w:val="clear"/>
        </w:rPr>
        <w:t xml:space="preserve"> : 22/0088/VDV du 8 avril 2022</w:t>
      </w:r>
    </w:p>
    <w:p>
      <w:pPr>
        <w:pStyle w:val="Normal"/>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pPr>
      <w:r>
        <w:rPr>
          <w:rFonts w:eastAsia="arial" w:cs="arial" w:ascii="arial" w:hAnsi="arial"/>
          <w:b w:val="false"/>
          <w:i w:val="false"/>
          <w:color w:val="000000"/>
          <w:sz w:val="20"/>
          <w:u w:val="none"/>
        </w:rPr>
        <w:t>Consultation allotie (articles R2113-1 à 3 du Code de la commande publique).</w:t>
      </w:r>
    </w:p>
    <w:p>
      <w:pPr>
        <w:pStyle w:val="Normal"/>
        <w:rPr/>
      </w:pPr>
      <w:r>
        <w:rPr>
          <w:rFonts w:eastAsia="arial" w:cs="arial" w:ascii="arial" w:hAnsi="arial"/>
          <w:b w:val="false"/>
          <w:i w:val="false"/>
          <w:color w:val="000000"/>
          <w:sz w:val="20"/>
          <w:u w:val="none"/>
        </w:rPr>
        <w:t>Nature des prestations : Travaux</w:t>
      </w:r>
    </w:p>
    <w:p>
      <w:pPr>
        <w:pStyle w:val="Titre2"/>
        <w:numPr>
          <w:ilvl w:val="1"/>
          <w:numId w:val="2"/>
        </w:numPr>
        <w:rPr/>
      </w:pPr>
      <w:bookmarkStart w:id="201" w:name="_Toc3966"/>
      <w:r>
        <w:rPr/>
        <w:t>Pouvoir adjudicateur</w:t>
      </w:r>
      <w:bookmarkEnd w:id="201"/>
    </w:p>
    <w:p>
      <w:pPr>
        <w:pStyle w:val="Normal"/>
        <w:rPr/>
      </w:pPr>
      <w:r>
        <w:rPr/>
        <w:t>Ville de Marseille</w:t>
      </w:r>
    </w:p>
    <w:p>
      <w:pPr>
        <w:pStyle w:val="Normal"/>
        <w:rPr/>
      </w:pPr>
      <w:r>
        <w:rPr/>
        <w:t>Hôtel de ville</w:t>
      </w:r>
    </w:p>
    <w:p>
      <w:pPr>
        <w:pStyle w:val="Normal"/>
        <w:rPr/>
      </w:pPr>
      <w:r>
        <w:rPr/>
        <w:t>Quai du Port</w:t>
      </w:r>
    </w:p>
    <w:p>
      <w:pPr>
        <w:pStyle w:val="Normal"/>
        <w:rPr/>
      </w:pPr>
      <w:r>
        <w:rPr/>
        <w:t>13233 Marseille Cedex 20</w:t>
      </w:r>
    </w:p>
    <w:p>
      <w:pPr>
        <w:pStyle w:val="Normal"/>
        <w:rPr/>
      </w:pPr>
      <w:r>
        <w:rPr/>
      </w:r>
    </w:p>
    <w:p>
      <w:pPr>
        <w:pStyle w:val="Normal"/>
        <w:rPr/>
      </w:pPr>
      <w:r>
        <w:rPr/>
        <w:t>Représentant du pouvoir adjudicateur :</w:t>
      </w:r>
    </w:p>
    <w:p>
      <w:pPr>
        <w:pStyle w:val="Normal"/>
        <w:rPr>
          <w:b/>
          <w:b/>
        </w:rPr>
      </w:pPr>
      <w:r>
        <w:rPr>
          <w:b/>
        </w:rPr>
        <w:t>MONSIEUR LE MAIRE OU SON REPRÉSENTANT</w:t>
      </w:r>
      <w:r>
        <w:rPr>
          <w:b w:val="false"/>
          <w:i w:val="false"/>
          <w:u w:val="none"/>
        </w:rPr>
        <w:t xml:space="preserve"> </w:t>
      </w:r>
    </w:p>
    <w:p>
      <w:pPr>
        <w:pStyle w:val="Normal"/>
        <w:rPr>
          <w:b/>
          <w:b/>
        </w:rPr>
      </w:pPr>
      <w:r>
        <w:rPr>
          <w:b/>
        </w:rPr>
        <w:t>Pierre- Marie GANOZZI</w:t>
      </w:r>
      <w:r>
        <w:rPr>
          <w:b w:val="false"/>
          <w:i w:val="false"/>
          <w:u w:val="none"/>
        </w:rPr>
        <w:t xml:space="preserve">, adjoint au Maire, en charge du plan Ecole, du bâti, de la construction, de la rénovation et du patrimoine scolaire </w:t>
      </w:r>
    </w:p>
    <w:p>
      <w:pPr>
        <w:pStyle w:val="Normal"/>
        <w:rPr/>
      </w:pPr>
      <w:r>
        <w:rPr/>
      </w:r>
    </w:p>
    <w:p>
      <w:pPr>
        <w:pStyle w:val="Normal"/>
        <w:rPr/>
      </w:pPr>
      <w:r>
        <w:rPr/>
        <w:t xml:space="preserve">Personne habilitée à donner des renseignements prévus à l'article R2191-60 du Code de la commande publique : </w:t>
      </w:r>
    </w:p>
    <w:p>
      <w:pPr>
        <w:pStyle w:val="Normal"/>
        <w:rPr>
          <w:b/>
          <w:b/>
        </w:rPr>
      </w:pPr>
      <w:r>
        <w:rPr>
          <w:b/>
        </w:rPr>
        <w:t>M. Le Directeur des Expertises Techniques.</w:t>
      </w:r>
    </w:p>
    <w:p>
      <w:pPr>
        <w:pStyle w:val="Normal"/>
        <w:rPr/>
      </w:pPr>
      <w:r>
        <w:rPr/>
      </w:r>
    </w:p>
    <w:p>
      <w:pPr>
        <w:pStyle w:val="Normal"/>
        <w:rPr/>
      </w:pPr>
      <w:r>
        <w:rPr>
          <w:u w:val="single"/>
        </w:rPr>
        <w:t>Service responsable de l'exécution du marché</w:t>
      </w:r>
      <w:r>
        <w:rPr/>
        <w:t xml:space="preserve"> :</w:t>
      </w:r>
    </w:p>
    <w:p>
      <w:pPr>
        <w:pStyle w:val="Normal"/>
        <w:rPr/>
      </w:pPr>
      <w:r>
        <w:rPr/>
        <w:t>Direction de l'Architecture, Valorisation des Equipements et de leurs Usages</w:t>
      </w:r>
    </w:p>
    <w:p>
      <w:pPr>
        <w:pStyle w:val="Normal"/>
        <w:rPr/>
      </w:pPr>
      <w:r>
        <w:rPr/>
        <w:t>Pôle des Etudes et Grands Projets de Construction</w:t>
      </w:r>
    </w:p>
    <w:p>
      <w:pPr>
        <w:pStyle w:val="Normal"/>
        <w:rPr/>
      </w:pPr>
      <w:r>
        <w:rPr/>
        <w:t>Service Maîtrise d'Ouvrage</w:t>
      </w:r>
    </w:p>
    <w:p>
      <w:pPr>
        <w:pStyle w:val="Normal"/>
        <w:rPr/>
      </w:pPr>
      <w:r>
        <w:rPr/>
        <w:t>Immeuble Allard - 9 rue Paul Brutus</w:t>
      </w:r>
    </w:p>
    <w:p>
      <w:pPr>
        <w:pStyle w:val="Normal"/>
        <w:rPr/>
      </w:pPr>
      <w:r>
        <w:rPr>
          <w:rFonts w:eastAsia="arial" w:cs="arial" w:ascii="arial" w:hAnsi="arial"/>
          <w:b w:val="false"/>
          <w:i w:val="false"/>
          <w:color w:val="000000"/>
          <w:sz w:val="20"/>
          <w:u w:val="none"/>
        </w:rPr>
        <w:t>13233 Marseille Cedex 20</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202" w:name="_Toc3967"/>
      <w:r>
        <w:rPr/>
        <w:t>Informations comptables et financières</w:t>
      </w:r>
      <w:bookmarkEnd w:id="202"/>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Imputation budgétaire :</w:t>
      </w:r>
    </w:p>
    <w:p>
      <w:pPr>
        <w:pStyle w:val="Normal"/>
        <w:rPr/>
      </w:pPr>
      <w:r>
        <w:rPr>
          <w:rFonts w:eastAsia="arial" w:cs="arial" w:ascii="arial" w:hAnsi="arial"/>
          <w:b w:val="false"/>
          <w:i w:val="false"/>
          <w:color w:val="000000"/>
          <w:sz w:val="20"/>
          <w:u w:val="none"/>
        </w:rPr>
        <w:t>Investissement</w:t>
      </w:r>
    </w:p>
    <w:p>
      <w:pPr>
        <w:pStyle w:val="Normal"/>
        <w:rPr/>
      </w:pPr>
      <w:r>
        <w:rPr>
          <w:rFonts w:eastAsia="arial" w:cs="arial" w:ascii="arial" w:hAnsi="arial"/>
          <w:b w:val="false"/>
          <w:i w:val="false"/>
          <w:color w:val="000000"/>
          <w:sz w:val="20"/>
          <w:u w:val="none"/>
        </w:rPr>
        <w:t xml:space="preserve">La dépense sera imputée sur les crédits des services acheteurs, sur les natures correspondantes; la fonction étant déterminée par l'établissement concerné. </w:t>
      </w:r>
    </w:p>
    <w:p>
      <w:pPr>
        <w:pStyle w:val="Titre2"/>
        <w:numPr>
          <w:ilvl w:val="1"/>
          <w:numId w:val="2"/>
        </w:numPr>
        <w:rPr/>
      </w:pPr>
      <w:bookmarkStart w:id="203" w:name="_Toc3968"/>
      <w:r>
        <w:rPr/>
        <w:t>Code CPV</w:t>
      </w:r>
      <w:bookmarkEnd w:id="203"/>
    </w:p>
    <w:p>
      <w:pPr>
        <w:pStyle w:val="Normal"/>
        <w:rPr/>
      </w:pPr>
      <w:r>
        <w:rPr>
          <w:rFonts w:eastAsia="arial" w:cs="arial" w:ascii="arial" w:hAnsi="arial"/>
          <w:b w:val="false"/>
          <w:i w:val="false"/>
          <w:color w:val="000000"/>
          <w:sz w:val="20"/>
          <w:u w:val="single"/>
          <w:shd w:fill="auto" w:val="clear"/>
        </w:rPr>
        <w:t>Code CPV principal</w:t>
      </w:r>
      <w:r>
        <w:rPr>
          <w:rFonts w:eastAsia="arial" w:cs="arial" w:ascii="arial" w:hAnsi="arial"/>
          <w:b w:val="false"/>
          <w:i w:val="false"/>
          <w:color w:val="000000"/>
          <w:sz w:val="20"/>
          <w:u w:val="none"/>
          <w:shd w:fill="auto" w:val="clear"/>
        </w:rPr>
        <w:t xml:space="preserve"> :</w:t>
      </w:r>
    </w:p>
    <w:p>
      <w:pPr>
        <w:pStyle w:val="Normal"/>
        <w:rPr/>
      </w:pPr>
      <w:r>
        <w:rPr>
          <w:rFonts w:eastAsia="arial" w:cs="arial" w:ascii="arial" w:hAnsi="arial"/>
          <w:b/>
          <w:i w:val="false"/>
          <w:color w:val="000000"/>
          <w:sz w:val="20"/>
          <w:u w:val="none"/>
          <w:shd w:fill="auto" w:val="clear"/>
        </w:rPr>
        <w:t>45421160 - Ferrage</w:t>
      </w:r>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Il n'y a pas de CPV complémentaires.</w:t>
      </w:r>
    </w:p>
    <w:p>
      <w:pPr>
        <w:pStyle w:val="Titre2"/>
        <w:numPr>
          <w:ilvl w:val="1"/>
          <w:numId w:val="2"/>
        </w:numPr>
        <w:rPr/>
      </w:pPr>
      <w:bookmarkStart w:id="204" w:name="_Toc3969"/>
      <w:r>
        <w:rPr/>
        <w:t>Réemploi, réutilisation ou intégration de matières recyclées</w:t>
      </w:r>
      <w:bookmarkEnd w:id="204"/>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En application du décret n°2021-254 du 9 mars 2021, la Ville de Marseille consacre une part minimale du montant du présent marché à l'acquisition de biens issus du réemploi ou la réutilisation ou intégrant des matières recyclées.</w:t>
      </w:r>
    </w:p>
    <w:p>
      <w:pPr>
        <w:pStyle w:val="Normal"/>
        <w:rPr/>
      </w:pPr>
      <w:r>
        <w:rPr>
          <w:rFonts w:eastAsia="arial" w:cs="arial" w:ascii="arial" w:hAnsi="arial"/>
          <w:b w:val="false"/>
          <w:i w:val="false"/>
          <w:color w:val="000000"/>
          <w:sz w:val="20"/>
          <w:u w:val="none"/>
        </w:rPr>
        <w:t>Compte tenu de la nature de prestation identifiée par le code CPV référencé à l'acte d'engagement, le présent marché n'entre pas dans le champs d'application du décret n°2021-254.</w:t>
      </w:r>
    </w:p>
    <w:p>
      <w:pPr>
        <w:pStyle w:val="Titre1"/>
        <w:numPr>
          <w:ilvl w:val="0"/>
          <w:numId w:val="2"/>
        </w:numPr>
        <w:rPr/>
      </w:pPr>
      <w:bookmarkStart w:id="205" w:name="_Toc3970"/>
      <w:r>
        <w:rPr/>
        <w:t>CONTRACTANT(S)</w:t>
      </w:r>
      <w:bookmarkEnd w:id="205"/>
    </w:p>
    <w:p>
      <w:pPr>
        <w:pStyle w:val="Titre2"/>
        <w:numPr>
          <w:ilvl w:val="1"/>
          <w:numId w:val="2"/>
        </w:numPr>
        <w:rPr/>
      </w:pPr>
      <w:bookmarkStart w:id="206" w:name="_Toc3971"/>
      <w:r>
        <w:rPr/>
        <w:t>Identification</w:t>
      </w:r>
      <w:bookmarkEnd w:id="206"/>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207" w:name="_Toc3972"/>
      <w:r>
        <w:rPr/>
        <w:t>Compte à créditer</w:t>
      </w:r>
      <w:bookmarkEnd w:id="207"/>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spacing w:before="12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208" w:name="_Toc3973"/>
      <w:r>
        <w:rPr/>
        <w:t>OBJET</w:t>
      </w:r>
      <w:bookmarkEnd w:id="208"/>
    </w:p>
    <w:p>
      <w:pPr>
        <w:pStyle w:val="Normal"/>
        <w:rPr/>
      </w:pPr>
      <w:r>
        <w:rPr>
          <w:rFonts w:eastAsia="arial" w:cs="arial" w:ascii="arial" w:hAnsi="arial"/>
          <w:b w:val="false"/>
          <w:i w:val="false"/>
          <w:color w:val="000000"/>
          <w:sz w:val="20"/>
          <w:u w:val="none"/>
        </w:rPr>
        <w:t>Travaux de construction du Groupe Scolaire Jolie Manon et du parc attenant Rue Loubon 13003 Marseille Relance des lots 1, 3 et 4</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Normal"/>
              <w:keepNext w:val="true"/>
              <w:keepLines/>
              <w:widowControl w:val="false"/>
              <w:spacing w:before="120" w:after="0"/>
              <w:jc w:val="center"/>
              <w:rPr>
                <w:sz w:val="24"/>
                <w:szCs w:val="24"/>
              </w:rPr>
            </w:pPr>
            <w:r>
              <w:rPr>
                <w:rFonts w:eastAsia="arial" w:cs="arial" w:ascii="arial" w:hAnsi="arial"/>
                <w:b w:val="false"/>
                <w:i w:val="false"/>
                <w:color w:val="000000"/>
                <w:sz w:val="24"/>
                <w:szCs w:val="24"/>
                <w:u w:val="none"/>
              </w:rPr>
              <w:t>3b</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Tableau"/>
              <w:keepNext w:val="true"/>
              <w:keepLines/>
              <w:widowControl w:val="false"/>
              <w:spacing w:before="120" w:after="0"/>
              <w:jc w:val="left"/>
              <w:rPr/>
            </w:pPr>
            <w:r>
              <w:rPr>
                <w:rFonts w:eastAsia="arial" w:cs="arial" w:ascii="arial" w:hAnsi="arial"/>
                <w:b w:val="false"/>
                <w:i w:val="false"/>
                <w:color w:val="000000"/>
                <w:sz w:val="20"/>
                <w:u w:val="none"/>
              </w:rPr>
              <w:t>Serrurerie</w:t>
            </w:r>
          </w:p>
        </w:tc>
      </w:tr>
    </w:tbl>
    <w:p>
      <w:pPr>
        <w:pStyle w:val="Normal"/>
        <w:rPr/>
      </w:pPr>
      <w:r>
        <w:rPr/>
      </w:r>
    </w:p>
    <w:p>
      <w:pPr>
        <w:pStyle w:val="Normal"/>
        <w:rPr/>
      </w:pPr>
      <w:r>
        <w:rPr/>
        <w:t>Le marché est réparti en plusieurs tranches définies comme suit :</w:t>
      </w:r>
    </w:p>
    <w:p>
      <w:pPr>
        <w:pStyle w:val="Normal"/>
        <w:rPr/>
      </w:pPr>
      <w:r>
        <w:rPr>
          <w:b w:val="false"/>
          <w:i w:val="false"/>
          <w:u w:val="none"/>
        </w:rPr>
        <w:t xml:space="preserve"> </w:t>
      </w:r>
      <w:r>
        <w:rPr>
          <w:b w:val="false"/>
          <w:i w:val="false"/>
          <w:u w:val="single"/>
        </w:rPr>
        <w:t>TRANCHE FERME :</w:t>
      </w:r>
      <w:r>
        <w:rPr>
          <w:b w:val="false"/>
          <w:i w:val="false"/>
          <w:u w:val="none"/>
        </w:rPr>
        <w:t xml:space="preserve"> </w:t>
      </w:r>
    </w:p>
    <w:p>
      <w:pPr>
        <w:pStyle w:val="Normal"/>
        <w:rPr>
          <w:b w:val="false"/>
          <w:b w:val="false"/>
          <w:i w:val="false"/>
          <w:i w:val="false"/>
          <w:u w:val="none"/>
        </w:rPr>
      </w:pPr>
      <w:r>
        <w:rPr>
          <w:b w:val="false"/>
          <w:i w:val="false"/>
          <w:u w:val="none"/>
        </w:rPr>
        <w:t>La tranche ferme concerne l'ensemble de la construction de l'école Jolie-Manon et du parc attenant. La partie du parc située sur la parcelle 141 et dont la maîtrise foncière n'est pas encore réalisée par la ville de Marseille fera l'objet d'une tranche optionnelle détaillée ci-dessous.</w:t>
      </w:r>
    </w:p>
    <w:p>
      <w:pPr>
        <w:pStyle w:val="Normal"/>
        <w:rPr>
          <w:b w:val="false"/>
          <w:b w:val="false"/>
          <w:i w:val="false"/>
          <w:i w:val="false"/>
          <w:u w:val="single"/>
        </w:rPr>
      </w:pPr>
      <w:r>
        <w:rPr>
          <w:b w:val="false"/>
          <w:i w:val="false"/>
          <w:u w:val="single"/>
        </w:rPr>
        <w:t>TRANCHE OPTIONNELLE 1 :</w:t>
      </w:r>
      <w:r>
        <w:rPr>
          <w:b w:val="false"/>
          <w:i w:val="false"/>
          <w:u w:val="none"/>
        </w:rPr>
        <w:t xml:space="preserve"> </w:t>
      </w:r>
    </w:p>
    <w:p>
      <w:pPr>
        <w:pStyle w:val="Normal"/>
        <w:rPr>
          <w:b w:val="false"/>
          <w:b w:val="false"/>
          <w:i w:val="false"/>
          <w:i w:val="false"/>
          <w:u w:val="none"/>
        </w:rPr>
      </w:pPr>
      <w:r>
        <w:rPr>
          <w:b w:val="false"/>
          <w:i w:val="false"/>
          <w:u w:val="none"/>
        </w:rPr>
        <w:t>Une partie de la surface dédiée au parc appartenant à la parcelle référence 141 fait l'objet d'une procédure d'acquisition par la Ville de Marseille. Cette tranche concerne donc la réalisation de la partie du parc (phase 2) située sur cette parcelle lorsque la maîtrise foncière de celle-ci aura été réalisée par la ville de Marseille.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Sous réserve de l'acquisition de la parcelle 141 par la ville de Marseille, la tranche optionnelle sera affermie dans un délai de 12 mois suivant le début de la durée globale d'éxecution</w:t>
      </w:r>
    </w:p>
    <w:p>
      <w:pPr>
        <w:pStyle w:val="Normal"/>
        <w:rPr>
          <w:b w:val="false"/>
          <w:b w:val="false"/>
          <w:i w:val="false"/>
          <w:i w:val="false"/>
          <w:u w:val="none"/>
        </w:rPr>
      </w:pPr>
      <w:r>
        <w:rPr>
          <w:b w:val="false"/>
          <w:i w:val="false"/>
          <w:u w:val="none"/>
        </w:rPr>
      </w:r>
    </w:p>
    <w:p>
      <w:pPr>
        <w:pStyle w:val="Normal"/>
        <w:rPr/>
      </w:pPr>
      <w:r>
        <w:rPr>
          <w:b/>
          <w:i w:val="false"/>
          <w:u w:val="none"/>
        </w:rPr>
        <w:t>La tranche optionnelle 1 concerne le lot 3b.</w:t>
      </w:r>
    </w:p>
    <w:p>
      <w:pPr>
        <w:pStyle w:val="Normal"/>
        <w:rPr/>
      </w:pPr>
      <w:r>
        <w:rPr>
          <w:b w:val="false"/>
          <w:bCs w:val="false"/>
          <w:i/>
          <w:iCs/>
          <w:u w:val="none"/>
        </w:rPr>
        <w:t>Pour information, la tranche optionnelle 1 concerne les lots 8 et 9</w:t>
      </w:r>
      <w:r>
        <w:rPr>
          <w:b w:val="false"/>
          <w:bCs w:val="false"/>
          <w:i/>
          <w:iCs/>
        </w:rPr>
        <w:t xml:space="preserve"> relatifs à la consultation 2022_50001_0030 intitulée « Travaux de construction du Groupe Scolaire Jolie-Manon et du Parc attenant - Rue Loubon 13003 Marseille - 9 lots »</w:t>
      </w:r>
    </w:p>
    <w:p>
      <w:pPr>
        <w:pStyle w:val="Normal"/>
        <w:rPr/>
      </w:pPr>
      <w:r>
        <w:rPr/>
      </w:r>
    </w:p>
    <w:p>
      <w:pPr>
        <w:pStyle w:val="Normal"/>
        <w:rPr/>
      </w:pPr>
      <w:r>
        <w:rPr/>
        <w:t>L'acte d'engagement est établi pour :</w:t>
      </w:r>
    </w:p>
    <w:p>
      <w:pPr>
        <w:pStyle w:val="Normal"/>
        <w:rPr/>
      </w:pPr>
      <w:r>
        <w:rPr/>
        <w:t xml:space="preserve">- l'offre de base </w:t>
      </w:r>
    </w:p>
    <w:p>
      <w:pPr>
        <w:pStyle w:val="Titre1"/>
        <w:numPr>
          <w:ilvl w:val="0"/>
          <w:numId w:val="2"/>
        </w:numPr>
        <w:rPr/>
      </w:pPr>
      <w:bookmarkStart w:id="209" w:name="_Toc3974"/>
      <w:r>
        <w:rPr/>
        <w:t>MONTANT ET PRIX DU MARCHE</w:t>
      </w:r>
      <w:bookmarkEnd w:id="209"/>
    </w:p>
    <w:p>
      <w:pPr>
        <w:pStyle w:val="Titre2"/>
        <w:numPr>
          <w:ilvl w:val="1"/>
          <w:numId w:val="2"/>
        </w:numPr>
        <w:rPr/>
      </w:pPr>
      <w:bookmarkStart w:id="210" w:name="_Toc3975"/>
      <w:r>
        <w:rPr/>
        <w:t>Forme du prix</w:t>
      </w:r>
      <w:bookmarkEnd w:id="210"/>
    </w:p>
    <w:p>
      <w:pPr>
        <w:pStyle w:val="Normal"/>
        <w:rPr/>
      </w:pPr>
      <w:r>
        <w:rPr>
          <w:rFonts w:eastAsia="arial" w:cs="arial" w:ascii="arial" w:hAnsi="arial"/>
          <w:b w:val="false"/>
          <w:i w:val="false"/>
          <w:color w:val="000000"/>
          <w:sz w:val="20"/>
          <w:u w:val="none"/>
        </w:rPr>
        <w:t xml:space="preserve">Le marché est traité à prix global forfaitaire. </w:t>
      </w:r>
    </w:p>
    <w:p>
      <w:pPr>
        <w:pStyle w:val="Titre2"/>
        <w:numPr>
          <w:ilvl w:val="1"/>
          <w:numId w:val="2"/>
        </w:numPr>
        <w:rPr/>
      </w:pPr>
      <w:bookmarkStart w:id="211" w:name="_Toc3976"/>
      <w:r>
        <w:rPr/>
        <w:t>Montant</w:t>
      </w:r>
      <w:bookmarkEnd w:id="211"/>
    </w:p>
    <w:p>
      <w:pPr>
        <w:pStyle w:val="Normal"/>
        <w:rPr/>
      </w:pPr>
      <w:r>
        <w:rPr>
          <w:b w:val="false"/>
          <w:bCs w:val="false"/>
          <w:i w:val="false"/>
          <w:u w:val="none"/>
        </w:rPr>
        <w:t>Le montant du marché, rémunéré par application d'un prix global forfaitaire est de :</w:t>
      </w:r>
      <w:r>
        <w:rPr>
          <w:b/>
          <w:i w:val="false"/>
          <w:u w:val="none"/>
        </w:rPr>
        <w:t xml:space="preserve"> </w:t>
      </w:r>
    </w:p>
    <w:p>
      <w:pPr>
        <w:pStyle w:val="Normal"/>
        <w:rPr>
          <w:b w:val="false"/>
          <w:b w:val="false"/>
          <w:i w:val="false"/>
          <w:i w:val="false"/>
          <w:u w:val="none"/>
        </w:rPr>
      </w:pPr>
      <w:r>
        <w:rPr>
          <w:b w:val="false"/>
          <w:i w:val="false"/>
          <w:u w:val="none"/>
        </w:rPr>
      </w:r>
    </w:p>
    <w:tbl>
      <w:tblPr>
        <w:tblW w:w="8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316"/>
        <w:gridCol w:w="4317"/>
      </w:tblGrid>
      <w:tr>
        <w:trPr/>
        <w:tc>
          <w:tcPr>
            <w:tcW w:w="4316" w:type="dxa"/>
            <w:tcBorders>
              <w:top w:val="single" w:sz="2" w:space="0" w:color="000000"/>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w:t>
            </w:r>
          </w:p>
        </w:tc>
        <w:tc>
          <w:tcPr>
            <w:tcW w:w="4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 en toute lettres</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Taux de TVA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TVA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 en toutes lettres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bl>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val="false"/>
          <w:b w:val="false"/>
          <w:bCs w:val="false"/>
        </w:rPr>
      </w:pPr>
      <w:r>
        <w:rPr>
          <w:rFonts w:eastAsia="arial" w:cs="arial" w:ascii="arial" w:hAnsi="arial"/>
          <w:b w:val="false"/>
          <w:bCs w:val="false"/>
          <w:i w:val="false"/>
          <w:color w:val="000000"/>
          <w:sz w:val="20"/>
          <w:u w:val="none"/>
        </w:rPr>
        <w:t>Le marché pourra faire l'objet d'une cession ou d'un nantissement de créances, conformément aux articles R2191-45 à 63 du Code de la commande publique.</w:t>
      </w:r>
    </w:p>
    <w:p>
      <w:pPr>
        <w:pStyle w:val="Titre2"/>
        <w:numPr>
          <w:ilvl w:val="1"/>
          <w:numId w:val="2"/>
        </w:numPr>
        <w:rPr/>
      </w:pPr>
      <w:bookmarkStart w:id="212" w:name="_Toc3977"/>
      <w:r>
        <w:rPr/>
        <w:t>Sous traitance</w:t>
      </w:r>
      <w:bookmarkEnd w:id="212"/>
    </w:p>
    <w:p>
      <w:pPr>
        <w:pStyle w:val="Normal"/>
        <w:rPr/>
      </w:pPr>
      <w:r>
        <w:rPr/>
        <w:t>(Dans le cas où l'entreprise ne présenterait pas de sous-traitant, maintenir le présent paragraphe sans le compléter et en le barrant.)</w:t>
      </w:r>
    </w:p>
    <w:p>
      <w:pPr>
        <w:pStyle w:val="Normal"/>
        <w:rPr/>
      </w:pPr>
      <w:r>
        <w:rPr/>
        <w:t>Les déclarations de sous traitance (imprimé DC4 disponible à l'adresse suivante :</w:t>
      </w:r>
    </w:p>
    <w:p>
      <w:pPr>
        <w:pStyle w:val="Normal"/>
        <w:rPr/>
      </w:pPr>
      <w:r>
        <w:rPr/>
        <w:t>http://www.economie.gouv.fr/daj/formulaires )</w:t>
      </w:r>
    </w:p>
    <w:p>
      <w:pPr>
        <w:pStyle w:val="Normal"/>
        <w:rPr/>
      </w:pPr>
      <w: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pPr>
        <w:pStyle w:val="Normal"/>
        <w:rPr/>
      </w:pPr>
      <w:r>
        <w:rPr>
          <w:rFonts w:eastAsia="arial" w:cs="arial" w:ascii="arial" w:hAnsi="arial"/>
          <w:b w:val="false"/>
          <w:i w:val="false"/>
          <w:color w:val="000000"/>
          <w:sz w:val="20"/>
          <w:u w:val="none"/>
        </w:rPr>
        <w:t>Le relevé bancaire (BIC ou IBAN) du sous-traitant est joint.</w:t>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rFonts w:eastAsia="arial" w:cs="arial" w:ascii="arial" w:hAnsi="arial"/>
          <w:b w:val="false"/>
          <w:i w:val="false"/>
          <w:color w:val="000000"/>
          <w:sz w:val="20"/>
          <w:u w:val="none"/>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t>Déduction faite de l'ensemble des prestations sous-traitées, le montant maximal de la créance que je pourrai présenter en nantissement en tant qu'entrepreneur titulaire du marché est ainsi ramené à :</w:t>
      </w:r>
    </w:p>
    <w:p>
      <w:pPr>
        <w:pStyle w:val="Normal"/>
        <w:rPr/>
      </w:pPr>
      <w:r>
        <w:rPr/>
        <w:t>Montant total du marché € HT : ............................................................</w:t>
      </w:r>
    </w:p>
    <w:p>
      <w:pPr>
        <w:pStyle w:val="Normal"/>
        <w:rPr/>
      </w:pPr>
      <w:r>
        <w:rPr/>
        <w:t>Montant total du marché € TTC : ............................................................</w:t>
      </w:r>
    </w:p>
    <w:p>
      <w:pPr>
        <w:pStyle w:val="Normal"/>
        <w:rPr/>
      </w:pPr>
      <w:r>
        <w:rPr/>
        <w:t>Montant acte(s) de sous-traitance € TTC : ..........</w:t>
      </w:r>
    </w:p>
    <w:p>
      <w:pPr>
        <w:pStyle w:val="Normal"/>
        <w:rPr/>
      </w:pPr>
      <w:r>
        <w:rPr/>
        <w:t>Montant maximal de la créance pouvant être présentée en nantissement € HT :</w:t>
      </w:r>
    </w:p>
    <w:p>
      <w:pPr>
        <w:pStyle w:val="Normal"/>
        <w:rPr/>
      </w:pPr>
      <w:r>
        <w:rPr/>
        <w:t>....................................................................................................</w:t>
      </w:r>
    </w:p>
    <w:p>
      <w:pPr>
        <w:pStyle w:val="Normal"/>
        <w:rPr/>
      </w:pPr>
      <w:r>
        <w:rPr/>
        <w:t>Montant maximal de la créance pouvant être présentée en nantissement € TTC :</w:t>
      </w:r>
    </w:p>
    <w:p>
      <w:pPr>
        <w:pStyle w:val="Normal"/>
        <w:rPr/>
      </w:pPr>
      <w:r>
        <w:rPr/>
        <w:t>....................................................................................................</w:t>
      </w:r>
    </w:p>
    <w:p>
      <w:pPr>
        <w:pStyle w:val="Normal"/>
        <w:rPr/>
      </w:pPr>
      <w:r>
        <w:rPr/>
      </w:r>
    </w:p>
    <w:p>
      <w:pPr>
        <w:pStyle w:val="Normal"/>
        <w:rPr/>
      </w:pPr>
      <w:r>
        <w:rPr>
          <w:rFonts w:eastAsia="arial" w:cs="arial" w:ascii="arial" w:hAnsi="arial"/>
          <w:b w:val="false"/>
          <w:i w:val="false"/>
          <w:color w:val="000000"/>
          <w:sz w:val="20"/>
          <w:u w:val="none"/>
        </w:rPr>
        <w:t xml:space="preserve">Les déclarations à remplir par le(les) sous-traitant(s) énumérées ci-dessus sont annexées au présent acte d'engagement. </w:t>
      </w:r>
    </w:p>
    <w:p>
      <w:pPr>
        <w:pStyle w:val="Titre1"/>
        <w:numPr>
          <w:ilvl w:val="0"/>
          <w:numId w:val="2"/>
        </w:numPr>
        <w:rPr/>
      </w:pPr>
      <w:bookmarkStart w:id="213" w:name="_Toc3978"/>
      <w:r>
        <w:rPr/>
        <w:t>AVANCE</w:t>
      </w:r>
      <w:bookmarkEnd w:id="213"/>
    </w:p>
    <w:p>
      <w:pPr>
        <w:pStyle w:val="Normal"/>
        <w:rPr/>
      </w:pPr>
      <w:r>
        <w:rPr>
          <w:rFonts w:eastAsia="arial" w:cs="arial" w:ascii="arial" w:hAnsi="arial"/>
          <w:b w:val="false"/>
          <w:i w:val="false"/>
          <w:color w:val="000000"/>
          <w:sz w:val="20"/>
          <w:u w:val="none"/>
        </w:rPr>
        <w:t xml:space="preserve">Une avance est accordée au titulaire du présent marché, conformément aux articles R.2191-2 à 12 du CCP. </w:t>
      </w:r>
    </w:p>
    <w:p>
      <w:pPr>
        <w:pStyle w:val="Normal"/>
        <w:spacing w:before="120" w:after="0"/>
        <w:rPr/>
      </w:pPr>
      <w:r>
        <w:rPr>
          <w:rFonts w:eastAsia="arial" w:cs="arial" w:ascii="arial" w:hAnsi="arial"/>
          <w:b w:val="false"/>
          <w:i w:val="false"/>
          <w:color w:val="000000"/>
          <w:sz w:val="20"/>
          <w:u w:val="none"/>
        </w:rPr>
        <w:t>L'option retenue concernant les avances est l'option B telle que définie au CCAG applicable.</w:t>
      </w:r>
    </w:p>
    <w:p>
      <w:pPr>
        <w:pStyle w:val="Normal"/>
        <w:spacing w:before="120" w:after="0"/>
        <w:rPr/>
      </w:pPr>
      <w:r>
        <w:rPr>
          <w:rFonts w:eastAsia="arial" w:cs="arial" w:ascii="arial" w:hAnsi="arial"/>
          <w:b w:val="false"/>
          <w:i w:val="false"/>
          <w:color w:val="000000"/>
          <w:sz w:val="20"/>
          <w:u w:val="none"/>
        </w:rPr>
        <w:t>Pour les micro, petites et moyennes entreprises (PME), le taux de l'avance est de 10 %. Pour les autres entreprises, le taux de l'avance est de 5 %.</w:t>
      </w:r>
    </w:p>
    <w:p>
      <w:pPr>
        <w:pStyle w:val="Normal"/>
        <w:spacing w:before="120" w:after="0"/>
        <w:rPr/>
      </w:pPr>
      <w:r>
        <w:rPr>
          <w:rFonts w:eastAsia="arial" w:cs="arial" w:ascii="arial" w:hAnsi="arial"/>
          <w:b/>
          <w:i w:val="false"/>
          <w:color w:val="000000"/>
          <w:sz w:val="20"/>
          <w:u w:val="none"/>
        </w:rPr>
        <w:t>Le candidat est une PME* : oui/non</w:t>
      </w:r>
    </w:p>
    <w:p>
      <w:pPr>
        <w:pStyle w:val="Normal"/>
        <w:spacing w:before="120" w:after="0"/>
        <w:rPr/>
      </w:pPr>
      <w:r>
        <w:rPr>
          <w:rFonts w:eastAsia="arial" w:cs="arial" w:ascii="arial" w:hAnsi="arial"/>
          <w:b/>
          <w:i w:val="false"/>
          <w:color w:val="000000"/>
          <w:sz w:val="20"/>
          <w:u w:val="none"/>
        </w:rPr>
        <w:t>Je renonce au bénéfice de l'avance : oui/non</w:t>
      </w:r>
    </w:p>
    <w:p>
      <w:pPr>
        <w:pStyle w:val="Normal"/>
        <w:spacing w:before="120" w:after="0"/>
        <w:rPr/>
      </w:pPr>
      <w:r>
        <w:rPr>
          <w:rFonts w:eastAsia="arial" w:cs="arial" w:ascii="arial" w:hAnsi="arial"/>
          <w:b w:val="false"/>
          <w:i w:val="false"/>
          <w:color w:val="000000"/>
          <w:sz w:val="20"/>
          <w:u w:val="none"/>
        </w:rPr>
        <w:t>(Rayez la mention inutile)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214" w:name="_Toc3979"/>
      <w:r>
        <w:rPr/>
        <w:t>DUREE</w:t>
      </w:r>
      <w:bookmarkEnd w:id="214"/>
    </w:p>
    <w:p>
      <w:pPr>
        <w:pStyle w:val="Normal"/>
        <w:rPr/>
      </w:pPr>
      <w:r>
        <w:rPr/>
        <w:t xml:space="preserve">La durée du marché se définit comme suit : </w:t>
      </w:r>
      <w:r>
        <w:rPr>
          <w:b w:val="false"/>
          <w:i w:val="false"/>
          <w:u w:val="none"/>
        </w:rPr>
        <w:t xml:space="preserve"> Pour l'ensemble des </w:t>
      </w:r>
      <w:r>
        <w:rPr>
          <w:b w:val="false"/>
          <w:i w:val="false"/>
          <w:u w:val="none"/>
        </w:rPr>
        <w:t>5</w:t>
      </w:r>
      <w:r>
        <w:rPr>
          <w:b w:val="false"/>
          <w:i w:val="false"/>
          <w:u w:val="none"/>
        </w:rPr>
        <w:t xml:space="preserve"> lots :</w:t>
      </w:r>
    </w:p>
    <w:p>
      <w:pPr>
        <w:pStyle w:val="Normal"/>
        <w:rPr>
          <w:b w:val="false"/>
          <w:b w:val="false"/>
          <w:i w:val="false"/>
          <w:i w:val="false"/>
          <w:u w:val="none"/>
        </w:rPr>
      </w:pPr>
      <w:r>
        <w:rPr>
          <w:b w:val="false"/>
          <w:i w:val="false"/>
          <w:u w:val="none"/>
        </w:rPr>
        <w:t>La période de validité du marché démarre à compter de sa notification et court jusqu'à la fin de la garantie de parfait achèvement (G.P.A.).</w:t>
      </w:r>
    </w:p>
    <w:p>
      <w:pPr>
        <w:pStyle w:val="Normal"/>
        <w:rPr>
          <w:b w:val="false"/>
          <w:b w:val="false"/>
          <w:i w:val="false"/>
          <w:i w:val="false"/>
          <w:u w:val="none"/>
        </w:rPr>
      </w:pPr>
      <w:r>
        <w:rPr>
          <w:b w:val="false"/>
          <w:i w:val="false"/>
          <w:u w:val="none"/>
        </w:rPr>
        <w:t>La durée globale d'exécution de tous les lots est définie comme suit :</w:t>
      </w:r>
    </w:p>
    <w:p>
      <w:pPr>
        <w:pStyle w:val="Normal"/>
        <w:rPr>
          <w:b w:val="false"/>
          <w:b w:val="false"/>
          <w:i w:val="false"/>
          <w:i w:val="false"/>
          <w:u w:val="none"/>
        </w:rPr>
      </w:pPr>
      <w:r>
        <w:rPr>
          <w:b w:val="false"/>
          <w:i w:val="false"/>
          <w:u w:val="none"/>
        </w:rPr>
        <w:t>- 17 mois décomposés en : 1 mois de période de préparation + 16 mois de travaux, à compter de la date fixée par ordre de service comme défini ci-dessous</w:t>
      </w:r>
    </w:p>
    <w:p>
      <w:pPr>
        <w:pStyle w:val="Normal"/>
        <w:rPr>
          <w:b w:val="false"/>
          <w:b w:val="false"/>
          <w:i w:val="false"/>
          <w:i w:val="false"/>
          <w:u w:val="none"/>
        </w:rPr>
      </w:pPr>
      <w:r>
        <w:rPr>
          <w:b w:val="false"/>
          <w:i w:val="false"/>
          <w:u w:val="none"/>
        </w:rPr>
        <w:t>12 mois de garantie de parfait achèvement à compter de la date de réception des travaux .</w:t>
      </w:r>
    </w:p>
    <w:p>
      <w:pPr>
        <w:pStyle w:val="Normal"/>
        <w:rPr>
          <w:b w:val="false"/>
          <w:b w:val="false"/>
          <w:i w:val="false"/>
          <w:i w:val="false"/>
          <w:u w:val="none"/>
        </w:rPr>
      </w:pPr>
      <w:r>
        <w:rPr>
          <w:b w:val="false"/>
          <w:i w:val="false"/>
          <w:u w:val="none"/>
          <w:shd w:fill="auto" w:val="clear"/>
        </w:rPr>
      </w:r>
    </w:p>
    <w:p>
      <w:pPr>
        <w:pStyle w:val="Normal"/>
        <w:rPr/>
      </w:pPr>
      <w:r>
        <w:rPr>
          <w:b w:val="false"/>
          <w:i w:val="false"/>
          <w:u w:val="none"/>
          <w:shd w:fill="auto" w:val="clear"/>
        </w:rPr>
        <w:t>La date prévisionnelle de début des travaux est : Mai 2023</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délai propre à chacun des lots s'inscrira obligatoirement dans la durée globale d'exécution de tous les lots définie ci-dessous.</w:t>
      </w:r>
    </w:p>
    <w:p>
      <w:pPr>
        <w:pStyle w:val="Normal"/>
        <w:rPr>
          <w:b w:val="false"/>
          <w:b w:val="false"/>
          <w:i w:val="false"/>
          <w:i w:val="false"/>
          <w:u w:val="none"/>
        </w:rPr>
      </w:pPr>
      <w:r>
        <w:rPr>
          <w:b w:val="false"/>
          <w:i w:val="false"/>
          <w:u w:val="none"/>
        </w:rPr>
        <w:t>La période de préparation démarrera à la date de notification de l'Ordre de Service de démarrage de la période de préparation propre à chaque lot. Cette date sera la même pour tous les lots.</w:t>
      </w:r>
    </w:p>
    <w:p>
      <w:pPr>
        <w:pStyle w:val="Normal"/>
        <w:rPr>
          <w:b w:val="false"/>
          <w:b w:val="false"/>
          <w:i w:val="false"/>
          <w:i w:val="false"/>
          <w:u w:val="none"/>
        </w:rPr>
      </w:pPr>
      <w:r>
        <w:rPr>
          <w:b w:val="false"/>
          <w:i w:val="false"/>
          <w:u w:val="none"/>
        </w:rPr>
        <w:t xml:space="preserve">Le délai d'exécution des travaux démarrera à la date de notification de l'Ordre de Service de démarrage de l'exécution des travaux propre à chaque lot. Cette date sera la même pour tous les lots. </w:t>
      </w:r>
    </w:p>
    <w:p>
      <w:pPr>
        <w:pStyle w:val="Normal"/>
        <w:rPr/>
      </w:pPr>
      <w:r>
        <w:rPr/>
      </w:r>
    </w:p>
    <w:p>
      <w:pPr>
        <w:pStyle w:val="Normal"/>
        <w:rPr/>
      </w:pPr>
      <w:r>
        <w:rPr>
          <w:rFonts w:eastAsia="arial" w:cs="arial" w:ascii="arial" w:hAnsi="arial"/>
          <w:b w:val="false"/>
          <w:i w:val="false"/>
          <w:color w:val="000000"/>
          <w:sz w:val="20"/>
          <w:u w:val="none"/>
        </w:rPr>
        <w:t xml:space="preserve">Toute information complémentaire relative à la durée et/ou aux délais figure au CCAP / CCP.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215" w:name="_Toc3980"/>
      <w:r>
        <w:rPr/>
        <w:t>PROVENANCE DES FOURNITURES</w:t>
      </w:r>
      <w:bookmarkEnd w:id="215"/>
    </w:p>
    <w:p>
      <w:pPr>
        <w:pStyle w:val="Normal"/>
        <w:rPr/>
      </w:pPr>
      <w:r>
        <w:rPr>
          <w:rFonts w:eastAsia="arial" w:cs="arial" w:ascii="arial" w:hAnsi="arial"/>
          <w:b w:val="false"/>
          <w:i w:val="false"/>
          <w:color w:val="000000"/>
          <w:sz w:val="20"/>
          <w:u w:val="none"/>
        </w:rPr>
        <w:t>sans objet</w:t>
      </w:r>
    </w:p>
    <w:p>
      <w:pPr>
        <w:pStyle w:val="Titre1"/>
        <w:numPr>
          <w:ilvl w:val="0"/>
          <w:numId w:val="2"/>
        </w:numPr>
        <w:rPr/>
      </w:pPr>
      <w:bookmarkStart w:id="216" w:name="_Toc3981"/>
      <w:r>
        <w:rPr/>
        <w:t>DELAI DE VALIDITE DES OFFRES</w:t>
      </w:r>
      <w:bookmarkEnd w:id="216"/>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Le candidat est tenu de maintenir son offre, à compter de la date limite de remise des offres, pendant un délai de :</w:t>
      </w:r>
      <w:r>
        <w:rPr>
          <w:rFonts w:eastAsia="arial" w:cs="arial" w:ascii="arial" w:hAnsi="arial"/>
          <w:b/>
          <w:i w:val="false"/>
          <w:color w:val="000000"/>
          <w:sz w:val="20"/>
          <w:u w:val="none"/>
        </w:rPr>
        <w:t xml:space="preserve"> 6 (six) mois</w:t>
      </w:r>
      <w:r>
        <w:rPr>
          <w:rFonts w:eastAsia="arial" w:cs="arial" w:ascii="arial" w:hAnsi="arial"/>
          <w:b w:val="false"/>
          <w:i w:val="false"/>
          <w:color w:val="000000"/>
          <w:sz w:val="20"/>
          <w:u w:val="none"/>
        </w:rPr>
        <w:t xml:space="preserve">. </w:t>
      </w:r>
    </w:p>
    <w:p>
      <w:pPr>
        <w:pStyle w:val="Titre1"/>
        <w:numPr>
          <w:ilvl w:val="0"/>
          <w:numId w:val="2"/>
        </w:numPr>
        <w:rPr/>
      </w:pPr>
      <w:bookmarkStart w:id="217" w:name="_Toc3982"/>
      <w:r>
        <w:rPr/>
        <w:t>ENGAGEMENT ET SIGNATURE DU CANDIDAT</w:t>
      </w:r>
      <w:bookmarkEnd w:id="217"/>
    </w:p>
    <w:p>
      <w:pPr>
        <w:pStyle w:val="Normal"/>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rPr/>
      </w:pPr>
      <w:r>
        <w:rPr>
          <w:rFonts w:eastAsia="arial" w:cs="arial" w:ascii="arial" w:hAnsi="arial"/>
          <w:b/>
          <w:i w:val="false"/>
          <w:color w:val="000000"/>
          <w:sz w:val="20"/>
          <w:u w:val="single"/>
        </w:rPr>
        <w:t>Clause de protection des données (RGPD)</w:t>
      </w:r>
    </w:p>
    <w:p>
      <w:pPr>
        <w:pStyle w:val="Normal"/>
        <w:spacing w:before="120" w:after="0"/>
        <w:rPr/>
      </w:pPr>
      <w:r>
        <w:rPr>
          <w:rFonts w:eastAsia="arial" w:cs="arial" w:ascii="arial" w:hAnsi="arial"/>
          <w:b w:val="false"/>
          <w:i w:val="false"/>
          <w:color w:val="000000"/>
          <w:sz w:val="20"/>
          <w:u w:val="none"/>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RGPD»).</w:t>
      </w:r>
    </w:p>
    <w:p>
      <w:pPr>
        <w:pStyle w:val="Normal"/>
        <w:spacing w:before="120" w:after="0"/>
        <w:rPr/>
      </w:pPr>
      <w:r>
        <w:rPr>
          <w:rFonts w:eastAsia="arial" w:cs="arial" w:ascii="arial" w:hAnsi="arial"/>
          <w:b w:val="false"/>
          <w:i w:val="false"/>
          <w:color w:val="000000"/>
          <w:sz w:val="20"/>
          <w:u w:val="none"/>
        </w:rPr>
        <w:t>L'ensemble des conditions sont définies dans l'annexe « Protection des données et Politique de sécurité » au présent Acte d'engagement.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i w:val="false"/>
          <w:color w:val="000000"/>
          <w:sz w:val="20"/>
          <w:u w:val="single"/>
        </w:rPr>
        <w:t>Clause d'insertion sociale</w:t>
      </w:r>
    </w:p>
    <w:p>
      <w:pPr>
        <w:pStyle w:val="Normal"/>
        <w:rPr>
          <w:b w:val="false"/>
          <w:b w:val="false"/>
          <w:i w:val="false"/>
          <w:i w:val="false"/>
          <w:u w:val="none"/>
        </w:rPr>
      </w:pPr>
      <w:r>
        <w:rPr>
          <w:b w:val="false"/>
          <w:i w:val="false"/>
          <w:u w:val="none"/>
        </w:rPr>
        <w:t>1. Insertion par l'activité économique</w:t>
      </w:r>
    </w:p>
    <w:p>
      <w:pPr>
        <w:pStyle w:val="Normal"/>
        <w:rPr>
          <w:b/>
          <w:b/>
          <w:u w:val="single"/>
        </w:rPr>
      </w:pPr>
      <w:r>
        <w:rPr>
          <w:b w:val="false"/>
          <w:i w:val="false"/>
          <w:u w:val="none"/>
        </w:rPr>
        <w:t>En application des dispositions des articles L2111-3 et L2112-2 du Code de la commande publique et de</w:t>
      </w:r>
      <w:r>
        <w:rPr>
          <w:b/>
          <w:i w:val="false"/>
          <w:u w:val="none"/>
        </w:rPr>
        <w:t xml:space="preserve"> l'article 20.1.2 du CCAG Travaux</w:t>
      </w:r>
      <w:r>
        <w:rPr>
          <w:b w:val="false"/>
          <w:i w:val="false"/>
          <w:u w:val="none"/>
        </w:rPr>
        <w:t>, une action d'insertion qui permette l'accès ou le retour à l'emploi de personnes rencontrant des difficultés sociales ou professionnelles particulières doit être réalisée par l'entreprise attributaire sur le lot suivant :</w:t>
      </w:r>
    </w:p>
    <w:p>
      <w:pPr>
        <w:pStyle w:val="Normal"/>
        <w:rPr>
          <w:b/>
          <w:b/>
          <w:i w:val="false"/>
          <w:i w:val="false"/>
          <w:u w:val="none"/>
        </w:rPr>
      </w:pPr>
      <w:r>
        <w:rPr>
          <w:b/>
          <w:i w:val="false"/>
          <w:u w:val="none"/>
        </w:rPr>
        <w:t>LOT 3b « Serrurerie »</w:t>
      </w:r>
    </w:p>
    <w:p>
      <w:pPr>
        <w:pStyle w:val="Normal"/>
        <w:rPr/>
      </w:pPr>
      <w:r>
        <w:rPr>
          <w:b/>
          <w:i w:val="false"/>
          <w:u w:val="none"/>
          <w:shd w:fill="auto" w:val="clear"/>
        </w:rPr>
        <w:t>305 heures (annuelles) a minima</w:t>
      </w:r>
      <w:r>
        <w:rPr>
          <w:b w:val="false"/>
          <w:i w:val="false"/>
          <w:u w:val="none"/>
          <w:shd w:fill="auto" w:val="clear"/>
        </w:rPr>
        <w:t xml:space="preserve"> </w:t>
      </w:r>
    </w:p>
    <w:p>
      <w:pPr>
        <w:pStyle w:val="Normal"/>
        <w:rPr>
          <w:b w:val="false"/>
          <w:b w:val="false"/>
          <w:i w:val="false"/>
          <w:i w:val="false"/>
          <w:u w:val="none"/>
        </w:rPr>
      </w:pPr>
      <w:r>
        <w:rPr>
          <w:b w:val="false"/>
          <w:i w:val="false"/>
          <w:u w:val="none"/>
        </w:rPr>
        <w:t xml:space="preserve">L'entreprise titulaire peut réaliser plus d'heures que le minimum exigé. </w:t>
      </w:r>
    </w:p>
    <w:p>
      <w:pPr>
        <w:pStyle w:val="Normal"/>
        <w:rPr>
          <w:b/>
          <w:b/>
          <w:i w:val="false"/>
          <w:i w:val="false"/>
          <w:u w:val="none"/>
        </w:rPr>
      </w:pPr>
      <w:r>
        <w:rPr>
          <w:b/>
          <w:i w:val="false"/>
          <w:u w:val="none"/>
        </w:rPr>
      </w:r>
    </w:p>
    <w:p>
      <w:pPr>
        <w:pStyle w:val="Normal"/>
        <w:rPr>
          <w:b/>
          <w:b/>
          <w:i w:val="false"/>
          <w:i w:val="false"/>
          <w:u w:val="none"/>
        </w:rPr>
      </w:pPr>
      <w:r>
        <w:rPr>
          <w:b/>
          <w:i w:val="false"/>
          <w:u w:val="none"/>
        </w:rPr>
        <w:t>2. Engagement d'insertion</w:t>
      </w:r>
    </w:p>
    <w:p>
      <w:pPr>
        <w:pStyle w:val="Normal"/>
        <w:spacing w:before="120" w:after="0"/>
        <w:rPr>
          <w:b w:val="false"/>
          <w:b w:val="false"/>
          <w:i w:val="false"/>
          <w:i w:val="false"/>
          <w:u w:val="none"/>
        </w:rPr>
      </w:pPr>
      <w:r>
        <w:rPr>
          <w:b w:val="false"/>
          <w:i w:val="false"/>
          <w:u w:val="none"/>
        </w:rPr>
        <w:t>- JE DECLARE / NOUS DECLARONS avoir pris connaissance du cahier des clauses administratives particulières (CCAP / CCP) et notamment des dispositions relatives à l'action obligatoire d'insertion en faveur de personnes rencontrant des difficultés sociales ou professionnelles particulières.</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si je suis / nous sommes déclaré(s) attributaire(s) d'un ou plusieurs lot(s) comportant une obligation d'insertion, à réserver, dans l'exécution du marché concerné, un nombre d'heures d'insertion, sur la durée du chantier, au moins égal à celui indiqué ci-dessus et dans le cahier des clauses administratives particulières.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à fournir, à la demande du référent, et dans le délai qui me/nous sera imparti, toutes informations utiles à l'appréciation de la réalisation de l'action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pour assurer la mise en oeuvre de la clause d'insertion, à appliquer la solution cochée ci-dessous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JE FAIS / NOUS FAISONS le choix, parmi les solutions proposées ci-dessous, de la solution n° .... et renseigne/renseignons la rubrique choisie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J'ATTENDS / NOUS ATTENDONS l'attribution du marché, pour faire le choix de la solution, en liaison avec le correspondant « clause d'insertion », désigné au RC.</w:t>
      </w:r>
    </w:p>
    <w:p>
      <w:pPr>
        <w:pStyle w:val="Normal"/>
        <w:spacing w:before="120" w:after="0"/>
        <w:rPr>
          <w:b w:val="false"/>
          <w:b w:val="false"/>
          <w:i w:val="false"/>
          <w:i w:val="false"/>
          <w:u w:val="none"/>
        </w:rPr>
      </w:pPr>
      <w:r>
        <w:rPr>
          <w:b w:val="false"/>
          <w:i w:val="false"/>
          <w:u w:val="none"/>
        </w:rPr>
        <w:t>(1) Cocher la solution retenue</w:t>
      </w:r>
    </w:p>
    <w:p>
      <w:pPr>
        <w:pStyle w:val="Normal"/>
        <w:spacing w:before="120" w:after="0"/>
        <w:rPr>
          <w:b w:val="false"/>
          <w:b w:val="false"/>
          <w:i w:val="false"/>
          <w:i w:val="false"/>
          <w:u w:val="none"/>
        </w:rPr>
      </w:pPr>
      <w:r>
        <w:rPr>
          <w:b w:val="false"/>
          <w:i w:val="false"/>
          <w:u w:val="none"/>
        </w:rPr>
      </w:r>
    </w:p>
    <w:p>
      <w:pPr>
        <w:pStyle w:val="Normal"/>
        <w:rPr>
          <w:b/>
          <w:b/>
          <w:u w:val="single"/>
        </w:rPr>
      </w:pPr>
      <w:r>
        <w:rPr>
          <w:b/>
          <w:i w:val="false"/>
          <w:u w:val="none"/>
        </w:rPr>
        <w:t>Solution n° 1</w:t>
      </w:r>
      <w:r>
        <w:rPr>
          <w:b w:val="false"/>
          <w:i w:val="false"/>
          <w:u w:val="none"/>
        </w:rPr>
        <w:t xml:space="preserve"> : recours à la sous-traitance, ou à la co-traitance(2) d'une partie des travaux à une entreprise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 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(2) Attention la co-traitance ne peut intervenir après le dépôt de l'offre</w:t>
      </w:r>
    </w:p>
    <w:p>
      <w:pPr>
        <w:pStyle w:val="Normal"/>
        <w:rPr>
          <w:b w:val="false"/>
          <w:b w:val="false"/>
          <w:i w:val="false"/>
          <w:i w:val="false"/>
          <w:u w:val="none"/>
        </w:rPr>
      </w:pPr>
      <w:r>
        <w:rPr>
          <w:b w:val="false"/>
          <w:i w:val="false"/>
          <w:u w:val="none"/>
        </w:rPr>
      </w:r>
    </w:p>
    <w:p>
      <w:pPr>
        <w:pStyle w:val="Normal"/>
        <w:rPr>
          <w:b/>
          <w:b/>
          <w:u w:val="single"/>
        </w:rPr>
      </w:pPr>
      <w:r>
        <w:rPr>
          <w:b/>
          <w:i w:val="false"/>
          <w:u w:val="none"/>
        </w:rPr>
        <w:t>Solution n° 2</w:t>
      </w:r>
      <w:r>
        <w:rPr>
          <w:b w:val="false"/>
          <w:i w:val="false"/>
          <w:u w:val="none"/>
        </w:rPr>
        <w:t xml:space="preserve"> :  mise à disposition de salariés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d'insertion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Code APE :_____________________________</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O Recours à une association intermédiaire :</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 groupement d'employeurs pour l'insertion et la qualification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:_____________________________________</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u w:val="single"/>
        </w:rPr>
      </w:pPr>
      <w:r>
        <w:rPr>
          <w:b/>
          <w:i w:val="false"/>
          <w:u w:val="none"/>
        </w:rPr>
        <w:t>Solution n° 3</w:t>
      </w:r>
      <w:r>
        <w:rPr>
          <w:b w:val="false"/>
          <w:i w:val="false"/>
          <w:u w:val="none"/>
        </w:rPr>
        <w:t xml:space="preserve"> : embauche directe dans l'entreprise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Nombre de personnes embauchées : 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du ou des postes : 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des contrats : 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(Contrat à durée indéterminée, Contrat à durée déterminée, Contrat à durée du chantier, Contrat en alternance, etc.)</w:t>
      </w:r>
    </w:p>
    <w:p>
      <w:pPr>
        <w:pStyle w:val="Normal"/>
        <w:spacing w:before="120" w:after="0"/>
        <w:rPr>
          <w:b w:val="false"/>
          <w:b w:val="false"/>
          <w:i w:val="false"/>
          <w:i w:val="false"/>
          <w:u w:val="none"/>
        </w:rPr>
      </w:pPr>
      <w:r>
        <w:rPr>
          <w:b w:val="false"/>
          <w:i w:val="false"/>
          <w:u w:val="none"/>
        </w:rPr>
      </w:r>
    </w:p>
    <w:p>
      <w:pPr>
        <w:pStyle w:val="Normal"/>
        <w:rPr/>
      </w:pPr>
      <w:r>
        <w:rPr>
          <w:rFonts w:eastAsia="arial" w:cs="arial" w:ascii="arial" w:hAnsi="arial"/>
          <w:b/>
          <w:bCs/>
          <w:i w:val="false"/>
          <w:color w:val="000000"/>
          <w:sz w:val="20"/>
          <w:u w:val="single"/>
        </w:rPr>
        <w:t xml:space="preserve">Les annexes au présent document sont les suivantes </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 Annexe « Protection des données et Politique de sécurité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Signature du candidat, précédée des nom, prénom et qualité du signataire</w:t>
      </w:r>
    </w:p>
    <w:p>
      <w:pPr>
        <w:pStyle w:val="Normal"/>
        <w:spacing w:before="120" w:after="0"/>
        <w:rPr/>
      </w:pPr>
      <w:r>
        <w:rPr>
          <w:rFonts w:eastAsia="arial" w:cs="arial" w:ascii="arial" w:hAnsi="arial"/>
          <w:b/>
          <w:bCs/>
          <w:i w:val="false"/>
          <w:color w:val="000000"/>
          <w:sz w:val="20"/>
          <w:u w:val="none"/>
        </w:rPr>
        <w:t>(Le signataire doit avoir le pouvoir d'engager la personne qu'il représente)</w:t>
      </w:r>
      <w:r>
        <w:rPr>
          <w:rFonts w:eastAsia="arial" w:cs="arial" w:ascii="arial" w:hAnsi="arial"/>
          <w:b w:val="false"/>
          <w:i w:val="false"/>
          <w:color w:val="000000"/>
          <w:sz w:val="20"/>
          <w:u w:val="none"/>
        </w:rPr>
        <w:t>.</w:t>
      </w:r>
    </w:p>
    <w:p>
      <w:pPr>
        <w:pStyle w:val="Normal"/>
        <w:spacing w:before="120" w:after="0"/>
        <w:rPr/>
      </w:pPr>
      <w:r>
        <w:rPr/>
      </w:r>
    </w:p>
    <w:p>
      <w:pPr>
        <w:pStyle w:val="Titre1"/>
        <w:numPr>
          <w:ilvl w:val="0"/>
          <w:numId w:val="2"/>
        </w:numPr>
        <w:rPr/>
      </w:pPr>
      <w:bookmarkStart w:id="218" w:name="_Toc3983"/>
      <w:r>
        <w:rPr/>
        <w:t>SIGNATURE DU POUVOIR ADJUDICATEUR</w:t>
      </w:r>
      <w:bookmarkEnd w:id="218"/>
    </w:p>
    <w:p>
      <w:pPr>
        <w:pStyle w:val="Normal"/>
        <w:rPr/>
      </w:pPr>
      <w:r>
        <w:rPr/>
      </w:r>
    </w:p>
    <w:p>
      <w:pPr>
        <w:pStyle w:val="Normal"/>
        <w:rPr/>
      </w:pPr>
      <w:r>
        <w:rPr/>
        <w:t>La présente offre est acceptée.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A Marseille, le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Signature</w:t>
      </w:r>
    </w:p>
    <w:p>
      <w:pPr>
        <w:pStyle w:val="Normal"/>
        <w:rPr>
          <w:b w:val="false"/>
          <w:b w:val="false"/>
          <w:i/>
          <w:i/>
          <w:u w:val="none"/>
        </w:rPr>
      </w:pPr>
      <w:r>
        <w:rPr>
          <w:b w:val="false"/>
          <w:i/>
          <w:u w:val="none"/>
        </w:rPr>
        <w:t>(Représentant du pouvoir adjudicateur habilité à signer)</w:t>
      </w:r>
    </w:p>
    <w:p>
      <w:pPr>
        <w:pStyle w:val="Normal"/>
        <w:rPr>
          <w:b w:val="false"/>
          <w:b w:val="false"/>
          <w:i w:val="false"/>
          <w:i w:val="false"/>
          <w:u w:val="none"/>
        </w:rPr>
      </w:pPr>
      <w:r>
        <w:rPr>
          <w:b w:val="false"/>
          <w:i w:val="false"/>
          <w:u w:val="none"/>
        </w:rPr>
        <w:t xml:space="preserve"> </w:t>
      </w:r>
      <w:r>
        <w:rPr>
          <w:b w:val="false"/>
          <w:i w:val="false"/>
          <w:u w:val="none"/>
        </w:rPr>
        <w:t>Pour Monsieur Le Maire et par délégation</w:t>
      </w:r>
    </w:p>
    <w:p>
      <w:pPr>
        <w:pStyle w:val="Normal"/>
        <w:rPr>
          <w:b w:val="false"/>
          <w:b w:val="false"/>
          <w:i w:val="false"/>
          <w:i w:val="false"/>
          <w:u w:val="none"/>
        </w:rPr>
      </w:pPr>
      <w:r>
        <w:rPr>
          <w:b w:val="false"/>
          <w:i w:val="false"/>
          <w:u w:val="none"/>
        </w:rPr>
        <w:t>l' Adjoint en charge du plan école, du bâti, de la construction, de la rénovation et du patrimoine scolaire</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val="false"/>
          <w:b w:val="false"/>
          <w:i w:val="false"/>
          <w:i w:val="false"/>
          <w:u w:val="none"/>
        </w:rPr>
      </w:pPr>
      <w:r>
        <w:rPr>
          <w:rFonts w:eastAsia="arial" w:cs="arial" w:ascii="arial" w:hAnsi="arial"/>
          <w:b/>
          <w:bCs/>
          <w:i w:val="false"/>
          <w:color w:val="000000"/>
          <w:sz w:val="20"/>
          <w:u w:val="none"/>
          <w:shd w:fill="auto" w:val="clear"/>
        </w:rPr>
        <w:t xml:space="preserve">Pierre-Marie Ganozzi </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auto" w:val="clear"/>
        </w:rPr>
        <w:t>Date de transmission en Préfecture :</w:t>
      </w:r>
    </w:p>
    <w:p>
      <w:pPr>
        <w:pStyle w:val="Normal"/>
        <w:spacing w:before="120" w:after="0"/>
        <w:rPr/>
      </w:pPr>
      <w:r>
        <w:rPr/>
      </w:r>
    </w:p>
    <w:p>
      <w:pPr>
        <w:pStyle w:val="Titre1"/>
        <w:numPr>
          <w:ilvl w:val="0"/>
          <w:numId w:val="2"/>
        </w:numPr>
        <w:rPr/>
      </w:pPr>
      <w:bookmarkStart w:id="219" w:name="_Toc3984"/>
      <w:r>
        <w:rPr/>
        <w:t>NOTIFICATION DU MARCHE</w:t>
      </w:r>
      <w:bookmarkEnd w:id="219"/>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220" w:name="_Toc3985"/>
      <w:r>
        <w:rPr/>
        <w:t>EXEMPLAIRE UNIQUE ET NANTISSEMENT OU CESSION DE CREANCE</w:t>
      </w:r>
      <w:bookmarkEnd w:id="220"/>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t xml:space="preserve">Direction / Service :  DAVEU (50001) </w:t>
      </w:r>
    </w:p>
    <w:p>
      <w:pPr>
        <w:pStyle w:val="Normal"/>
        <w:rPr/>
      </w:pPr>
      <w:r>
        <w:rPr/>
        <w:t>A l'attention de : Ville de Marseille</w:t>
      </w:r>
    </w:p>
    <w:p>
      <w:pPr>
        <w:pStyle w:val="Normal"/>
        <w:rPr/>
      </w:pPr>
      <w:r>
        <w:rPr/>
        <w:t>Direction de l'Architecture, de la Valorisation des Équipements et de leurs usages</w:t>
      </w:r>
    </w:p>
    <w:p>
      <w:pPr>
        <w:pStyle w:val="Normal"/>
        <w:rPr/>
      </w:pPr>
      <w:r>
        <w:rPr/>
        <w:t>A l'attention de Monsieur le Directeur</w:t>
      </w:r>
    </w:p>
    <w:p>
      <w:pPr>
        <w:pStyle w:val="Normal"/>
        <w:rPr/>
      </w:pPr>
      <w:r>
        <w:rPr/>
        <w:t>Immeuble Allar</w:t>
      </w:r>
    </w:p>
    <w:p>
      <w:pPr>
        <w:pStyle w:val="Normal"/>
        <w:rPr/>
      </w:pPr>
      <w:r>
        <w:rPr/>
        <w:t>9, rue Paul Brutus</w:t>
      </w:r>
    </w:p>
    <w:p>
      <w:pPr>
        <w:pStyle w:val="Normal"/>
        <w:rPr/>
      </w:pPr>
      <w:r>
        <w:rPr>
          <w:rFonts w:eastAsia="arial" w:cs="arial" w:ascii="arial" w:hAnsi="arial"/>
          <w:b w:val="false"/>
          <w:i w:val="false"/>
          <w:color w:val="000000"/>
          <w:sz w:val="20"/>
          <w:u w:val="none"/>
        </w:rPr>
        <w:t xml:space="preserve">13233 Marseille Cedex 20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et devant être exécutée par ....... </w:t>
      </w:r>
    </w:p>
    <w:p>
      <w:pPr>
        <w:pStyle w:val="Normal"/>
        <w:spacing w:before="120" w:after="0"/>
        <w:rPr/>
      </w:pPr>
      <w:r>
        <w:rPr>
          <w:rFonts w:eastAsia="arial" w:cs="arial" w:ascii="arial" w:hAnsi="arial"/>
          <w:b w:val="false"/>
          <w:i w:val="false"/>
          <w:color w:val="000000"/>
          <w:sz w:val="20"/>
          <w:u w:val="none"/>
        </w:rPr>
        <w:t>en qualité de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p>
      <w:pPr>
        <w:pStyle w:val="Normal"/>
        <w:rPr/>
      </w:pPr>
      <w:r>
        <w:rPr/>
      </w:r>
    </w:p>
    <w:p>
      <w:pPr>
        <w:pStyle w:val="Normal"/>
        <w:rPr>
          <w:b/>
          <w:b/>
          <w:u w:val="single"/>
        </w:rPr>
      </w:pPr>
      <w:r>
        <w:rPr>
          <w:b/>
          <w:u w:val="single"/>
        </w:rPr>
        <w:t>ANNEXE : COMPTE A CREDITER</w:t>
      </w:r>
    </w:p>
    <w:p>
      <w:pPr>
        <w:pStyle w:val="Normal"/>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Objet de la consultation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Prestations concernées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de l'entreprise : ................................................................................................</w:t>
      </w:r>
    </w:p>
    <w:p>
      <w:pPr>
        <w:pStyle w:val="Normal"/>
        <w:jc w:val="left"/>
        <w:rPr>
          <w:b w:val="false"/>
          <w:b w:val="false"/>
          <w:i w:val="false"/>
          <w:i w:val="false"/>
          <w:u w:val="none"/>
        </w:rPr>
      </w:pPr>
      <w:r>
        <w:rPr>
          <w:b w:val="false"/>
          <w:i w:val="false"/>
          <w:u w:val="none"/>
        </w:rPr>
        <w:t>Nom : ......................................................................................................</w:t>
      </w:r>
    </w:p>
    <w:p>
      <w:pPr>
        <w:pStyle w:val="Normal"/>
        <w:jc w:val="left"/>
        <w:rPr>
          <w:b w:val="false"/>
          <w:b w:val="false"/>
          <w:i w:val="false"/>
          <w:i w:val="false"/>
          <w:u w:val="none"/>
        </w:rPr>
      </w:pPr>
      <w:r>
        <w:rPr>
          <w:b w:val="false"/>
          <w:i w:val="false"/>
          <w:u w:val="none"/>
        </w:rPr>
        <w:t>Raison sociale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du compte à créditer :</w:t>
      </w:r>
    </w:p>
    <w:p>
      <w:pPr>
        <w:pStyle w:val="Normal"/>
        <w:jc w:val="left"/>
        <w:rPr>
          <w:b w:val="false"/>
          <w:b w:val="false"/>
          <w:i w:val="false"/>
          <w:i w:val="false"/>
          <w:u w:val="none"/>
        </w:rPr>
      </w:pPr>
      <w:r>
        <w:rPr>
          <w:b w:val="false"/>
          <w:i w:val="false"/>
          <w:u w:val="none"/>
        </w:rPr>
        <w:t>Compte ouvert au nom de :  .............................................................................................</w:t>
      </w:r>
    </w:p>
    <w:p>
      <w:pPr>
        <w:pStyle w:val="Normal"/>
        <w:jc w:val="left"/>
        <w:rPr>
          <w:b w:val="false"/>
          <w:b w:val="false"/>
          <w:i w:val="false"/>
          <w:i w:val="false"/>
          <w:u w:val="none"/>
        </w:rPr>
      </w:pPr>
      <w:r>
        <w:rPr>
          <w:b w:val="false"/>
          <w:i w:val="false"/>
          <w:u w:val="none"/>
        </w:rPr>
        <w:t>Etablissement (libellé en toutes lettres)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Code Banque  .............................................................................................</w:t>
      </w:r>
    </w:p>
    <w:p>
      <w:pPr>
        <w:pStyle w:val="Normal"/>
        <w:jc w:val="left"/>
        <w:rPr>
          <w:b w:val="false"/>
          <w:b w:val="false"/>
          <w:i w:val="false"/>
          <w:i w:val="false"/>
          <w:u w:val="none"/>
        </w:rPr>
      </w:pPr>
      <w:r>
        <w:rPr>
          <w:b w:val="false"/>
          <w:i w:val="false"/>
          <w:u w:val="none"/>
        </w:rPr>
        <w:t>Code Guichet  .............................................................................................</w:t>
      </w:r>
    </w:p>
    <w:p>
      <w:pPr>
        <w:pStyle w:val="Normal"/>
        <w:jc w:val="left"/>
        <w:rPr>
          <w:b w:val="false"/>
          <w:b w:val="false"/>
          <w:i w:val="false"/>
          <w:i w:val="false"/>
          <w:u w:val="none"/>
        </w:rPr>
      </w:pPr>
      <w:r>
        <w:rPr>
          <w:b w:val="false"/>
          <w:i w:val="false"/>
          <w:u w:val="none"/>
        </w:rPr>
        <w:t>N° compte  ........................................................................ Clé :........</w:t>
      </w:r>
    </w:p>
    <w:p>
      <w:pPr>
        <w:pStyle w:val="Normal"/>
        <w:jc w:val="left"/>
        <w:rPr>
          <w:b w:val="false"/>
          <w:b w:val="false"/>
          <w:i w:val="false"/>
          <w:i w:val="false"/>
          <w:u w:val="none"/>
        </w:rPr>
      </w:pPr>
      <w:r>
        <w:rPr>
          <w:b w:val="false"/>
          <w:i w:val="false"/>
          <w:u w:val="none"/>
        </w:rPr>
        <w:t>IBAN   ...............................................................................................</w:t>
      </w:r>
    </w:p>
    <w:p>
      <w:pPr>
        <w:pStyle w:val="Normal"/>
        <w:jc w:val="left"/>
        <w:rPr>
          <w:b w:val="false"/>
          <w:b w:val="false"/>
          <w:i w:val="false"/>
          <w:i w:val="false"/>
          <w:u w:val="none"/>
        </w:rPr>
      </w:pPr>
      <w:r>
        <w:rPr>
          <w:b w:val="false"/>
          <w:i w:val="false"/>
          <w:u w:val="none"/>
        </w:rPr>
        <w:t>BIC     ...............................................................................................</w:t>
      </w:r>
    </w:p>
    <w:p>
      <w:pPr>
        <w:pStyle w:val="Normal"/>
        <w:jc w:val="left"/>
        <w:rPr>
          <w:b w:val="false"/>
          <w:b w:val="false"/>
          <w:i w:val="false"/>
          <w:i w:val="false"/>
          <w:u w:val="none"/>
        </w:rPr>
      </w:pPr>
      <w:r>
        <w:rPr>
          <w:b w:val="false"/>
          <w:i w:val="false"/>
          <w:u w:val="none"/>
        </w:rPr>
      </w:r>
    </w:p>
    <w:p>
      <w:pPr>
        <w:pStyle w:val="Normal"/>
        <w:jc w:val="left"/>
        <w:rPr/>
      </w:pPr>
      <w:r>
        <w:rPr>
          <w:b w:val="false"/>
          <w:i w:val="false"/>
          <w:u w:val="none"/>
        </w:rPr>
        <w:t xml:space="preserve">Joindre un ou des relevé(s) d'identité bancaire ou postal, BIC (bank indentification code) ou IBAN (international bank accompt number)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rStyle w:val="Policepardfaut"/>
        <w:rFonts w:cs="Arial"/>
        <w:b w:val="false"/>
        <w:bCs w:val="false"/>
        <w:i/>
        <w:color w:val="2A6099"/>
        <w:sz w:val="18"/>
        <w:szCs w:val="18"/>
        <w:shd w:fill="auto" w:val="clear"/>
        <w:lang w:val="fr-FR"/>
      </w:rPr>
      <w:t>Consultation : 22_1249 - Acte d'engagement – LOT 3b - « Serrurerie »</w:t>
    </w:r>
    <w:r>
      <w:rPr/>
      <w:tab/>
      <w:tab/>
    </w:r>
    <w:r>
      <w:rPr/>
      <w:fldChar w:fldCharType="begin"/>
    </w:r>
    <w:r>
      <w:rPr/>
      <w:instrText> PAGE </w:instrText>
    </w:r>
    <w:r>
      <w:rPr/>
      <w:fldChar w:fldCharType="separate"/>
    </w:r>
    <w:r>
      <w:rPr/>
      <w:t>10</w:t>
    </w:r>
    <w:r>
      <w:rPr/>
      <w:fldChar w:fldCharType="end"/>
    </w:r>
    <w:r>
      <w:rPr/>
      <w:t>/</w:t>
    </w:r>
    <w:r>
      <w:rPr/>
      <w:fldChar w:fldCharType="begin"/>
    </w:r>
    <w:r>
      <w:rPr/>
      <w:instrText> NUMPAGES </w:instrText>
    </w:r>
    <w:r>
      <w:rPr/>
      <w:fldChar w:fldCharType="separate"/>
    </w:r>
    <w:r>
      <w:rPr/>
      <w:t>18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2A6099"/>
        <w:sz w:val="18"/>
        <w:szCs w:val="18"/>
        <w:shd w:fill="auto" w:val="clear"/>
        <w:lang w:val="fr-FR"/>
      </w:rPr>
      <w:t>Consultation : 22_1249 - Acte d'engagement – LOT 3b - « Serrurerie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9"/>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0"/>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1"/>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2"/>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3"/>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4"/>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5"/>
    <w:qFormat/>
    <w:pPr>
      <w:numPr>
        <w:ilvl w:val="6"/>
        <w:numId w:val="1"/>
      </w:numPr>
      <w:spacing w:before="283" w:after="57"/>
      <w:jc w:val="both"/>
      <w:outlineLvl w:val="6"/>
    </w:pPr>
    <w:rPr>
      <w:bCs/>
      <w:sz w:val="22"/>
    </w:rPr>
  </w:style>
  <w:style w:type="paragraph" w:styleId="Titre8">
    <w:name w:val="Heading 8"/>
    <w:basedOn w:val="Titre"/>
    <w:link w:val="796"/>
    <w:qFormat/>
    <w:pPr>
      <w:numPr>
        <w:ilvl w:val="7"/>
        <w:numId w:val="1"/>
      </w:numPr>
      <w:spacing w:before="283" w:after="57"/>
      <w:jc w:val="both"/>
      <w:outlineLvl w:val="7"/>
    </w:pPr>
    <w:rPr>
      <w:bCs/>
      <w:sz w:val="21"/>
    </w:rPr>
  </w:style>
  <w:style w:type="paragraph" w:styleId="Titre9">
    <w:name w:val="Heading 9"/>
    <w:basedOn w:val="Titre"/>
    <w:link w:val="797"/>
    <w:qFormat/>
    <w:pPr>
      <w:numPr>
        <w:ilvl w:val="8"/>
        <w:numId w:val="1"/>
      </w:numPr>
      <w:spacing w:before="283" w:after="57"/>
      <w:jc w:val="both"/>
      <w:outlineLvl w:val="8"/>
    </w:pPr>
    <w:rPr>
      <w:bCs/>
      <w:sz w:val="21"/>
    </w:rPr>
  </w:style>
  <w:style w:type="character" w:styleId="Heading1Char">
    <w:name w:val="Heading 1 Char"/>
    <w:basedOn w:val="DefaultParagraphFont"/>
    <w:link w:val="779"/>
    <w:uiPriority w:val="9"/>
    <w:qFormat/>
    <w:rPr>
      <w:rFonts w:ascii="Arial" w:hAnsi="Arial" w:eastAsia="Arial" w:cs="Arial"/>
      <w:sz w:val="40"/>
      <w:szCs w:val="40"/>
    </w:rPr>
  </w:style>
  <w:style w:type="character" w:styleId="Heading2Char">
    <w:name w:val="Heading 2 Char"/>
    <w:basedOn w:val="DefaultParagraphFont"/>
    <w:link w:val="780"/>
    <w:uiPriority w:val="9"/>
    <w:qFormat/>
    <w:rPr>
      <w:rFonts w:ascii="Arial" w:hAnsi="Arial" w:eastAsia="Arial" w:cs="Arial"/>
      <w:sz w:val="34"/>
    </w:rPr>
  </w:style>
  <w:style w:type="character" w:styleId="Heading3Char">
    <w:name w:val="Heading 3 Char"/>
    <w:basedOn w:val="DefaultParagraphFont"/>
    <w:link w:val="781"/>
    <w:uiPriority w:val="9"/>
    <w:qFormat/>
    <w:rPr>
      <w:rFonts w:ascii="Arial" w:hAnsi="Arial" w:eastAsia="Arial" w:cs="Arial"/>
      <w:sz w:val="30"/>
      <w:szCs w:val="30"/>
    </w:rPr>
  </w:style>
  <w:style w:type="character" w:styleId="Heading4Char">
    <w:name w:val="Heading 4 Char"/>
    <w:basedOn w:val="DefaultParagraphFont"/>
    <w:link w:val="782"/>
    <w:uiPriority w:val="9"/>
    <w:qFormat/>
    <w:rPr>
      <w:rFonts w:ascii="Arial" w:hAnsi="Arial" w:eastAsia="Arial" w:cs="Arial"/>
      <w:b/>
      <w:bCs/>
      <w:sz w:val="26"/>
      <w:szCs w:val="26"/>
    </w:rPr>
  </w:style>
  <w:style w:type="character" w:styleId="Heading5Char">
    <w:name w:val="Heading 5 Char"/>
    <w:basedOn w:val="DefaultParagraphFont"/>
    <w:link w:val="783"/>
    <w:uiPriority w:val="9"/>
    <w:qFormat/>
    <w:rPr>
      <w:rFonts w:ascii="Arial" w:hAnsi="Arial" w:eastAsia="Arial" w:cs="Arial"/>
      <w:b/>
      <w:bCs/>
      <w:sz w:val="24"/>
      <w:szCs w:val="24"/>
    </w:rPr>
  </w:style>
  <w:style w:type="character" w:styleId="Heading6Char">
    <w:name w:val="Heading 6 Char"/>
    <w:basedOn w:val="DefaultParagraphFont"/>
    <w:link w:val="784"/>
    <w:uiPriority w:val="9"/>
    <w:qFormat/>
    <w:rPr>
      <w:rFonts w:ascii="Arial" w:hAnsi="Arial" w:eastAsia="Arial" w:cs="Arial"/>
      <w:b/>
      <w:bCs/>
      <w:sz w:val="22"/>
      <w:szCs w:val="22"/>
    </w:rPr>
  </w:style>
  <w:style w:type="character" w:styleId="Heading7Char">
    <w:name w:val="Heading 7 Char"/>
    <w:basedOn w:val="DefaultParagraphFont"/>
    <w:link w:val="785"/>
    <w:uiPriority w:val="9"/>
    <w:qFormat/>
    <w:rPr>
      <w:rFonts w:ascii="Arial" w:hAnsi="Arial" w:eastAsia="Arial" w:cs="Arial"/>
      <w:b/>
      <w:bCs/>
      <w:i/>
      <w:iCs/>
      <w:sz w:val="22"/>
      <w:szCs w:val="22"/>
    </w:rPr>
  </w:style>
  <w:style w:type="character" w:styleId="Heading8Char">
    <w:name w:val="Heading 8 Char"/>
    <w:basedOn w:val="DefaultParagraphFont"/>
    <w:link w:val="786"/>
    <w:uiPriority w:val="9"/>
    <w:qFormat/>
    <w:rPr>
      <w:rFonts w:ascii="Arial" w:hAnsi="Arial" w:eastAsia="Arial" w:cs="Arial"/>
      <w:i/>
      <w:iCs/>
      <w:sz w:val="22"/>
      <w:szCs w:val="22"/>
    </w:rPr>
  </w:style>
  <w:style w:type="character" w:styleId="Heading9Char">
    <w:name w:val="Heading 9 Char"/>
    <w:basedOn w:val="DefaultParagraphFont"/>
    <w:link w:val="787"/>
    <w:uiPriority w:val="9"/>
    <w:qFormat/>
    <w:rPr>
      <w:rFonts w:ascii="Arial" w:hAnsi="Arial" w:eastAsia="Arial" w:cs="Arial"/>
      <w:i/>
      <w:iCs/>
      <w:sz w:val="21"/>
      <w:szCs w:val="21"/>
    </w:rPr>
  </w:style>
  <w:style w:type="character" w:styleId="TitleChar">
    <w:name w:val="Title Char"/>
    <w:basedOn w:val="DefaultParagraphFont"/>
    <w:link w:val="822"/>
    <w:uiPriority w:val="10"/>
    <w:qFormat/>
    <w:rPr>
      <w:sz w:val="48"/>
      <w:szCs w:val="48"/>
    </w:rPr>
  </w:style>
  <w:style w:type="character" w:styleId="SubtitleChar">
    <w:name w:val="Subtitle Char"/>
    <w:basedOn w:val="DefaultParagraphFont"/>
    <w:link w:val="823"/>
    <w:uiPriority w:val="11"/>
    <w:qFormat/>
    <w:rPr>
      <w:sz w:val="24"/>
      <w:szCs w:val="24"/>
    </w:rPr>
  </w:style>
  <w:style w:type="character" w:styleId="QuoteChar">
    <w:name w:val="Quote Char"/>
    <w:link w:val="824"/>
    <w:uiPriority w:val="29"/>
    <w:qFormat/>
    <w:rPr>
      <w:i/>
    </w:rPr>
  </w:style>
  <w:style w:type="character" w:styleId="IntenseQuoteChar">
    <w:name w:val="Intense Quote Char"/>
    <w:link w:val="825"/>
    <w:uiPriority w:val="30"/>
    <w:qFormat/>
    <w:rPr>
      <w:i/>
    </w:rPr>
  </w:style>
  <w:style w:type="character" w:styleId="HeaderChar">
    <w:name w:val="Header Char"/>
    <w:basedOn w:val="DefaultParagraphFont"/>
    <w:link w:val="840"/>
    <w:uiPriority w:val="99"/>
    <w:qFormat/>
    <w:rPr/>
  </w:style>
  <w:style w:type="character" w:styleId="CaptionChar">
    <w:name w:val="Caption Char"/>
    <w:link w:val="848"/>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6"/>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7"/>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9"/>
    <w:uiPriority w:val="9"/>
    <w:qFormat/>
    <w:rPr>
      <w:rFonts w:ascii="Arial" w:hAnsi="Arial" w:eastAsia="Arial" w:cs="Arial"/>
      <w:sz w:val="40"/>
      <w:szCs w:val="40"/>
    </w:rPr>
  </w:style>
  <w:style w:type="character" w:styleId="Titre2Car" w:customStyle="1">
    <w:name w:val="Titre 2 Car"/>
    <w:basedOn w:val="DefaultParagraphFont"/>
    <w:link w:val="780"/>
    <w:uiPriority w:val="9"/>
    <w:qFormat/>
    <w:rPr>
      <w:rFonts w:ascii="Arial" w:hAnsi="Arial"/>
      <w:b/>
      <w:bCs/>
      <w:iCs/>
      <w:color w:val="666699"/>
      <w:sz w:val="22"/>
      <w:szCs w:val="28"/>
      <w:u w:val="single"/>
    </w:rPr>
  </w:style>
  <w:style w:type="character" w:styleId="Titre3Car" w:customStyle="1">
    <w:name w:val="Titre 3 Car"/>
    <w:basedOn w:val="DefaultParagraphFont"/>
    <w:link w:val="781"/>
    <w:uiPriority w:val="9"/>
    <w:qFormat/>
    <w:rPr>
      <w:rFonts w:ascii="Arial" w:hAnsi="Arial" w:eastAsia="Arial" w:cs="Arial"/>
      <w:sz w:val="30"/>
      <w:szCs w:val="30"/>
    </w:rPr>
  </w:style>
  <w:style w:type="character" w:styleId="Titre4Car" w:customStyle="1">
    <w:name w:val="Titre 4 Car"/>
    <w:basedOn w:val="DefaultParagraphFont"/>
    <w:link w:val="782"/>
    <w:uiPriority w:val="9"/>
    <w:qFormat/>
    <w:rPr>
      <w:rFonts w:ascii="Arial" w:hAnsi="Arial" w:eastAsia="Arial" w:cs="Arial"/>
      <w:b/>
      <w:bCs/>
      <w:sz w:val="26"/>
      <w:szCs w:val="26"/>
    </w:rPr>
  </w:style>
  <w:style w:type="character" w:styleId="Titre5Car" w:customStyle="1">
    <w:name w:val="Titre 5 Car"/>
    <w:basedOn w:val="DefaultParagraphFont"/>
    <w:link w:val="783"/>
    <w:uiPriority w:val="9"/>
    <w:qFormat/>
    <w:rPr>
      <w:rFonts w:ascii="Arial" w:hAnsi="Arial" w:eastAsia="Arial" w:cs="Arial"/>
      <w:b/>
      <w:bCs/>
      <w:sz w:val="24"/>
      <w:szCs w:val="24"/>
    </w:rPr>
  </w:style>
  <w:style w:type="character" w:styleId="Titre6Car" w:customStyle="1">
    <w:name w:val="Titre 6 Car"/>
    <w:basedOn w:val="DefaultParagraphFont"/>
    <w:link w:val="784"/>
    <w:uiPriority w:val="9"/>
    <w:qFormat/>
    <w:rPr>
      <w:rFonts w:ascii="Arial" w:hAnsi="Arial" w:eastAsia="Arial" w:cs="Arial"/>
      <w:b/>
      <w:bCs/>
      <w:sz w:val="22"/>
      <w:szCs w:val="22"/>
    </w:rPr>
  </w:style>
  <w:style w:type="character" w:styleId="Titre7Car" w:customStyle="1">
    <w:name w:val="Titre 7 Car"/>
    <w:basedOn w:val="DefaultParagraphFont"/>
    <w:link w:val="785"/>
    <w:uiPriority w:val="9"/>
    <w:qFormat/>
    <w:rPr>
      <w:rFonts w:ascii="Arial" w:hAnsi="Arial" w:eastAsia="Arial" w:cs="Arial"/>
      <w:b/>
      <w:bCs/>
      <w:i/>
      <w:iCs/>
      <w:sz w:val="22"/>
      <w:szCs w:val="22"/>
    </w:rPr>
  </w:style>
  <w:style w:type="character" w:styleId="Titre8Car" w:customStyle="1">
    <w:name w:val="Titre 8 Car"/>
    <w:basedOn w:val="DefaultParagraphFont"/>
    <w:link w:val="786"/>
    <w:uiPriority w:val="9"/>
    <w:qFormat/>
    <w:rPr>
      <w:rFonts w:ascii="Arial" w:hAnsi="Arial" w:eastAsia="Arial" w:cs="Arial"/>
      <w:i/>
      <w:iCs/>
      <w:sz w:val="22"/>
      <w:szCs w:val="22"/>
    </w:rPr>
  </w:style>
  <w:style w:type="character" w:styleId="Titre9Car" w:customStyle="1">
    <w:name w:val="Titre 9 Car"/>
    <w:basedOn w:val="DefaultParagraphFont"/>
    <w:link w:val="787"/>
    <w:uiPriority w:val="9"/>
    <w:qFormat/>
    <w:rPr>
      <w:rFonts w:ascii="Arial" w:hAnsi="Arial" w:eastAsia="Arial" w:cs="Arial"/>
      <w:i/>
      <w:iCs/>
      <w:sz w:val="21"/>
      <w:szCs w:val="21"/>
    </w:rPr>
  </w:style>
  <w:style w:type="character" w:styleId="TitreCar" w:customStyle="1">
    <w:name w:val="Titre Car"/>
    <w:basedOn w:val="DefaultParagraphFont"/>
    <w:link w:val="815"/>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8"/>
    <w:uiPriority w:val="99"/>
    <w:qFormat/>
    <w:rPr/>
  </w:style>
  <w:style w:type="character" w:styleId="NotedebasdepageCar" w:customStyle="1">
    <w:name w:val="Note de bas de page Car"/>
    <w:link w:val="826"/>
    <w:uiPriority w:val="99"/>
    <w:qFormat/>
    <w:rPr>
      <w:sz w:val="18"/>
    </w:rPr>
  </w:style>
  <w:style w:type="character" w:styleId="NotedefinCar" w:customStyle="1">
    <w:name w:val="Note de fin Car"/>
    <w:link w:val="827"/>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4"/>
    <w:qFormat/>
    <w:rPr>
      <w:rFonts w:ascii="Arial" w:hAnsi="Arial"/>
      <w:sz w:val="20"/>
    </w:rPr>
  </w:style>
  <w:style w:type="character" w:styleId="Policepardfaut">
    <w:name w:val="Police par défaut"/>
    <w:qFormat/>
    <w:rPr/>
  </w:style>
  <w:style w:type="character" w:styleId="ListLabel1">
    <w:name w:val="ListLabel 1"/>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qFormat/>
    <w:pPr>
      <w:widowControl w:val="false"/>
      <w:spacing w:before="120" w:after="120"/>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8"/>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0"/>
    <w:uiPriority w:val="29"/>
    <w:qFormat/>
    <w:pPr>
      <w:ind w:left="720" w:right="720" w:hanging="0"/>
    </w:pPr>
    <w:rPr>
      <w:i/>
    </w:rPr>
  </w:style>
  <w:style w:type="paragraph" w:styleId="IntenseQuote">
    <w:name w:val="Intense Quote"/>
    <w:basedOn w:val="Normal"/>
    <w:link w:val="80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5"/>
    <w:uiPriority w:val="99"/>
    <w:semiHidden/>
    <w:unhideWhenUsed/>
    <w:qFormat/>
    <w:pPr>
      <w:spacing w:before="120" w:after="40"/>
    </w:pPr>
    <w:rPr>
      <w:sz w:val="18"/>
    </w:rPr>
  </w:style>
  <w:style w:type="paragraph" w:styleId="Notedefin">
    <w:name w:val="Endnote Text"/>
    <w:basedOn w:val="Normal"/>
    <w:link w:val="808"/>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3"/>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4"/>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39</TotalTime>
  <Application>LibreOffice/6.1.6.3$Windows_x86 LibreOffice_project/5896ab1714085361c45cf540f76f60673dd96a72</Application>
  <Pages>18</Pages>
  <Words>3931</Words>
  <Characters>23844</Characters>
  <CharactersWithSpaces>27049</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2022-11-08T18:20:14Z</dcterms:created>
  <dc:creator>Apache POI</dc:creator>
  <dc:description/>
  <dc:language>fr-FR</dc:language>
  <cp:lastModifiedBy/>
  <dcterms:modified xsi:type="dcterms:W3CDTF">2023-01-03T10:49:29Z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