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pPr>
      <w:r>
        <w:rPr>
          <w:rFonts w:cs="Arial"/>
          <w:color w:val="4472C4" w:themeColor="accent1"/>
          <w:sz w:val="36"/>
          <w:szCs w:val="36"/>
        </w:rPr>
        <w:t>SERVICE D’APPUI FONCTIONNEL DTENV</w:t>
      </w:r>
    </w:p>
    <w:p>
      <w:pPr>
        <w:pStyle w:val="Standard"/>
        <w:rPr>
          <w:rFonts w:cs="Arial"/>
          <w:szCs w:val="20"/>
        </w:rPr>
      </w:pPr>
      <w:r>
        <w:rPr>
          <w:rFonts w:cs="Arial"/>
          <w:szCs w:val="20"/>
        </w:rPr>
      </w:r>
    </w:p>
    <w:p>
      <w:pPr>
        <w:pStyle w:val="Titre11"/>
        <w:shd w:val="clear" w:fill="FFFFFF"/>
        <w:jc w:val="left"/>
        <w:rPr>
          <w:color w:val="5B9BD5"/>
          <w:sz w:val="44"/>
          <w:szCs w:val="44"/>
          <w:highlight w:val="white"/>
        </w:rPr>
      </w:pPr>
      <w:r>
        <w:rPr>
          <w:color w:val="5B9BD5"/>
          <w:sz w:val="44"/>
          <w:szCs w:val="44"/>
          <w:highlight w:val="white"/>
        </w:rPr>
      </w:r>
    </w:p>
    <w:p>
      <w:pPr>
        <w:pStyle w:val="Titre11"/>
        <w:rPr/>
      </w:pPr>
      <w:r>
        <w:rPr>
          <w:rFonts w:cs="Arial"/>
          <w:color w:val="5B9BD5" w:themeColor="accent5"/>
          <w:sz w:val="44"/>
          <w:szCs w:val="44"/>
          <w:shd w:fill="FFFFFF" w:val="clear"/>
        </w:rPr>
        <w:t>Cahier des Clauses Administratives Particulières commun aux deux lots</w:t>
      </w:r>
    </w:p>
    <w:p>
      <w:pPr>
        <w:pStyle w:val="Titre11"/>
        <w:shd w:val="clear" w:fill="FFFFFF"/>
        <w:jc w:val="left"/>
        <w:rPr>
          <w:color w:val="5B9BD5"/>
          <w:sz w:val="44"/>
          <w:szCs w:val="44"/>
          <w:highlight w:val="white"/>
        </w:rPr>
      </w:pPr>
      <w:r>
        <w:rPr>
          <w:color w:val="5B9BD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rPr/>
      </w:pPr>
      <w:r>
        <w:rPr>
          <w:rFonts w:cs="Arial"/>
          <w:color w:val="5B9BD5" w:themeColor="accent5"/>
          <w:sz w:val="36"/>
          <w:szCs w:val="36"/>
          <w:shd w:fill="FFFFFF" w:val="clear"/>
        </w:rPr>
        <w:t>T</w:t>
      </w:r>
      <w:r>
        <w:rPr>
          <w:rFonts w:cs="Arial"/>
          <w:color w:val="5B9BD5" w:themeColor="accent5"/>
          <w:sz w:val="36"/>
          <w:szCs w:val="36"/>
          <w:highlight w:val="white"/>
          <w:shd w:fill="FFFFFF" w:val="clear"/>
        </w:rPr>
        <w:t xml:space="preserve">ravaux d'aménagements paysagers pour l'accueil du public, la mise en valeur et la préservation du site de Sugiton </w:t>
      </w:r>
      <w:r>
        <w:rPr>
          <w:rFonts w:cs="Arial"/>
          <w:color w:val="5B9BD5" w:themeColor="accent5"/>
          <w:sz w:val="36"/>
          <w:szCs w:val="36"/>
          <w:shd w:fill="FFFFFF" w:val="clear"/>
        </w:rPr>
        <w:t>-13009 Marseille</w:t>
      </w:r>
    </w:p>
    <w:p>
      <w:pPr>
        <w:pStyle w:val="Titre11"/>
        <w:pBdr>
          <w:top w:val="single" w:sz="18" w:space="1" w:color="000001"/>
          <w:left w:val="single" w:sz="18" w:space="4" w:color="000001"/>
          <w:bottom w:val="single" w:sz="18" w:space="1" w:color="000001"/>
          <w:right w:val="single" w:sz="18" w:space="16" w:color="000001"/>
        </w:pBdr>
        <w:shd w:val="clear" w:fill="FFFFFF"/>
        <w:rPr>
          <w:rFonts w:cs="Arial"/>
          <w:color w:val="5B9BD5" w:themeColor="accent5"/>
          <w:sz w:val="36"/>
          <w:szCs w:val="36"/>
          <w:highlight w:val="white"/>
        </w:rPr>
      </w:pPr>
      <w:r>
        <w:rPr>
          <w:rFonts w:cs="Arial"/>
          <w:color w:val="5B9BD5" w:themeColor="accent5"/>
          <w:sz w:val="36"/>
          <w:szCs w:val="36"/>
          <w:highlight w:val="white"/>
        </w:rPr>
      </w:r>
    </w:p>
    <w:p>
      <w:pPr>
        <w:pStyle w:val="Titre11"/>
        <w:pBdr>
          <w:top w:val="single" w:sz="18" w:space="1" w:color="000001"/>
          <w:left w:val="single" w:sz="18" w:space="4" w:color="000001"/>
          <w:bottom w:val="single" w:sz="18" w:space="1" w:color="000001"/>
          <w:right w:val="single" w:sz="18" w:space="16" w:color="000001"/>
        </w:pBdr>
        <w:shd w:val="clear" w:fill="FFFFFF"/>
        <w:jc w:val="left"/>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left" w:pos="3600" w:leader="none"/>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22_0081</w:t>
      </w:r>
    </w:p>
    <w:p>
      <w:pPr>
        <w:pStyle w:val="Standard"/>
        <w:rPr>
          <w:rFonts w:cs="Arial"/>
          <w:color w:val="000000"/>
          <w:sz w:val="24"/>
        </w:rPr>
      </w:pPr>
      <w:r>
        <w:rPr>
          <w:rFonts w:cs="Arial"/>
          <w:color w:val="000000"/>
          <w:sz w:val="24"/>
        </w:rPr>
      </w:r>
    </w:p>
    <w:p>
      <w:pPr>
        <w:pStyle w:val="Standard"/>
        <w:tabs>
          <w:tab w:val="left" w:pos="3600" w:leader="none"/>
        </w:tabs>
        <w:ind w:left="3600" w:hanging="3600"/>
        <w:rPr>
          <w:sz w:val="24"/>
        </w:rPr>
      </w:pPr>
      <w:r>
        <w:rPr>
          <w:rFonts w:cs="Arial"/>
          <w:b/>
          <w:bCs/>
          <w:color w:val="000000"/>
          <w:sz w:val="24"/>
          <w:u w:val="single"/>
        </w:rPr>
        <w:t>Procédure de passation :</w:t>
      </w:r>
      <w:r>
        <w:rPr>
          <w:rFonts w:cs="Arial"/>
          <w:color w:val="4472C4" w:themeColor="accent1"/>
          <w:sz w:val="24"/>
        </w:rPr>
        <w:t xml:space="preserve"> MAPA ouvert </w:t>
      </w:r>
    </w:p>
    <w:p>
      <w:pPr>
        <w:pStyle w:val="Standard"/>
        <w:tabs>
          <w:tab w:val="left" w:pos="3600" w:leader="none"/>
        </w:tabs>
        <w:rPr>
          <w:rFonts w:cs="Arial"/>
          <w:b/>
          <w:b/>
          <w:color w:val="000000"/>
          <w:sz w:val="24"/>
          <w:u w:val="single"/>
        </w:rPr>
      </w:pPr>
      <w:r>
        <w:rPr>
          <w:rFonts w:cs="Arial"/>
          <w:b/>
          <w:color w:val="000000"/>
          <w:sz w:val="24"/>
          <w:u w:val="single"/>
        </w:rPr>
      </w:r>
    </w:p>
    <w:p>
      <w:pPr>
        <w:pStyle w:val="Standard"/>
        <w:tabs>
          <w:tab w:val="left" w:pos="3600" w:leader="none"/>
        </w:tabs>
        <w:ind w:left="3600" w:hanging="3600"/>
        <w:rPr>
          <w:color w:val="000000"/>
          <w:szCs w:val="20"/>
          <w:highlight w:val="yellow"/>
        </w:rPr>
      </w:pPr>
      <w:r>
        <w:rPr>
          <w:color w:val="000000"/>
          <w:szCs w:val="20"/>
          <w:highlight w:val="yellow"/>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634" w:leader="dot"/>
        </w:tabs>
        <w:rPr/>
      </w:pPr>
      <w:r>
        <w:fldChar w:fldCharType="begin"/>
      </w:r>
      <w:r>
        <w:instrText> TOC \f \o "1-9" \h</w:instrText>
      </w:r>
      <w:r>
        <w:fldChar w:fldCharType="separate"/>
      </w:r>
      <w:hyperlink w:anchor="__RefHeading___Toc18362_3460461819">
        <w:r>
          <w:rPr>
            <w:rStyle w:val="Sautdindex"/>
          </w:rPr>
          <w:t>Article 1 -  OBJET ET DUREE DU MARCHE</w:t>
          <w:tab/>
          <w:t>5</w:t>
        </w:r>
      </w:hyperlink>
    </w:p>
    <w:p>
      <w:pPr>
        <w:pStyle w:val="Tabledesmatiresniveau2"/>
        <w:tabs>
          <w:tab w:val="right" w:pos="8634" w:leader="dot"/>
        </w:tabs>
        <w:rPr/>
      </w:pPr>
      <w:hyperlink w:anchor="__RefHeading___Toc18364_3460461819">
        <w:r>
          <w:rPr>
            <w:rStyle w:val="Sautdindex"/>
          </w:rPr>
          <w:t>1.1  Objet du marché - Emplacement des travaux - Domicile de l'entrepreneur</w:t>
          <w:tab/>
          <w:t>5</w:t>
        </w:r>
      </w:hyperlink>
    </w:p>
    <w:p>
      <w:pPr>
        <w:pStyle w:val="Tabledesmatiresniveau2"/>
        <w:tabs>
          <w:tab w:val="right" w:pos="8634" w:leader="dot"/>
        </w:tabs>
        <w:rPr/>
      </w:pPr>
      <w:hyperlink w:anchor="__RefHeading___Toc18366_3460461819">
        <w:r>
          <w:rPr>
            <w:rStyle w:val="Sautdindex"/>
          </w:rPr>
          <w:t>1.2  Procédure</w:t>
          <w:tab/>
          <w:t>5</w:t>
        </w:r>
      </w:hyperlink>
    </w:p>
    <w:p>
      <w:pPr>
        <w:pStyle w:val="Tabledesmatiresniveau2"/>
        <w:tabs>
          <w:tab w:val="right" w:pos="8634" w:leader="dot"/>
        </w:tabs>
        <w:rPr/>
      </w:pPr>
      <w:hyperlink w:anchor="__RefHeading___Toc18368_3460461819">
        <w:r>
          <w:rPr>
            <w:rStyle w:val="Sautdindex"/>
          </w:rPr>
          <w:t>1.3  Décomposition en Lots, Tranches et postes</w:t>
          <w:tab/>
          <w:t>5</w:t>
        </w:r>
      </w:hyperlink>
    </w:p>
    <w:p>
      <w:pPr>
        <w:pStyle w:val="Tabledesmatiresniveau3"/>
        <w:tabs>
          <w:tab w:val="right" w:pos="8634" w:leader="dot"/>
        </w:tabs>
        <w:rPr/>
      </w:pPr>
      <w:hyperlink w:anchor="__RefHeading___Toc18370_3460461819">
        <w:r>
          <w:rPr>
            <w:rStyle w:val="Sautdindex"/>
          </w:rPr>
          <w:t>1.3.1  Décomposition en lots</w:t>
          <w:tab/>
          <w:t>5</w:t>
        </w:r>
      </w:hyperlink>
    </w:p>
    <w:p>
      <w:pPr>
        <w:pStyle w:val="Tabledesmatiresniveau3"/>
        <w:tabs>
          <w:tab w:val="right" w:pos="8634" w:leader="dot"/>
        </w:tabs>
        <w:rPr/>
      </w:pPr>
      <w:hyperlink w:anchor="__RefHeading___Toc18372_3460461819">
        <w:r>
          <w:rPr>
            <w:rStyle w:val="Sautdindex"/>
          </w:rPr>
          <w:t>1.3.2  Décomposition en tranches</w:t>
          <w:tab/>
          <w:t>6</w:t>
        </w:r>
      </w:hyperlink>
    </w:p>
    <w:p>
      <w:pPr>
        <w:pStyle w:val="Tabledesmatiresniveau3"/>
        <w:tabs>
          <w:tab w:val="right" w:pos="8634" w:leader="dot"/>
        </w:tabs>
        <w:rPr/>
      </w:pPr>
      <w:hyperlink w:anchor="__RefHeading___Toc18374_3460461819">
        <w:r>
          <w:rPr>
            <w:rStyle w:val="Sautdindex"/>
          </w:rPr>
          <w:t>1.3.3  Décomposition en postes</w:t>
          <w:tab/>
          <w:t>6</w:t>
        </w:r>
      </w:hyperlink>
    </w:p>
    <w:p>
      <w:pPr>
        <w:pStyle w:val="Tabledesmatiresniveau2"/>
        <w:tabs>
          <w:tab w:val="right" w:pos="8634" w:leader="dot"/>
        </w:tabs>
        <w:rPr/>
      </w:pPr>
      <w:hyperlink w:anchor="__RefHeading___Toc18376_3460461819">
        <w:r>
          <w:rPr>
            <w:rStyle w:val="Sautdindex"/>
          </w:rPr>
          <w:t>1.4  Modalités d'exécution des tranches optionnelles</w:t>
          <w:tab/>
          <w:t>6</w:t>
        </w:r>
      </w:hyperlink>
    </w:p>
    <w:p>
      <w:pPr>
        <w:pStyle w:val="Tabledesmatiresniveau2"/>
        <w:tabs>
          <w:tab w:val="right" w:pos="8634" w:leader="dot"/>
        </w:tabs>
        <w:rPr/>
      </w:pPr>
      <w:hyperlink w:anchor="__RefHeading___Toc18378_3460461819">
        <w:r>
          <w:rPr>
            <w:rStyle w:val="Sautdindex"/>
          </w:rPr>
          <w:t>1.5  Accord-cadre à bons de commande</w:t>
          <w:tab/>
          <w:t>6</w:t>
        </w:r>
      </w:hyperlink>
    </w:p>
    <w:p>
      <w:pPr>
        <w:pStyle w:val="Tabledesmatiresniveau2"/>
        <w:tabs>
          <w:tab w:val="right" w:pos="8634" w:leader="dot"/>
        </w:tabs>
        <w:rPr/>
      </w:pPr>
      <w:hyperlink w:anchor="__RefHeading___Toc18380_3460461819">
        <w:r>
          <w:rPr>
            <w:rStyle w:val="Sautdindex"/>
          </w:rPr>
          <w:t>1.6  Durée du marché - Période de validité</w:t>
          <w:tab/>
          <w:t>6</w:t>
        </w:r>
      </w:hyperlink>
    </w:p>
    <w:p>
      <w:pPr>
        <w:pStyle w:val="Tabledesmatiresniveau2"/>
        <w:tabs>
          <w:tab w:val="right" w:pos="8634" w:leader="dot"/>
        </w:tabs>
        <w:rPr/>
      </w:pPr>
      <w:hyperlink w:anchor="__RefHeading___Toc18382_3460461819">
        <w:r>
          <w:rPr>
            <w:rStyle w:val="Sautdindex"/>
          </w:rPr>
          <w:t>1.7  Maîtrise d'oeuvre</w:t>
          <w:tab/>
          <w:t>6</w:t>
        </w:r>
      </w:hyperlink>
    </w:p>
    <w:p>
      <w:pPr>
        <w:pStyle w:val="Tabledesmatiresniveau2"/>
        <w:tabs>
          <w:tab w:val="right" w:pos="8634" w:leader="dot"/>
        </w:tabs>
        <w:rPr/>
      </w:pPr>
      <w:hyperlink w:anchor="__RefHeading___Toc18384_3460461819">
        <w:r>
          <w:rPr>
            <w:rStyle w:val="Sautdindex"/>
          </w:rPr>
          <w:t>1.8  Ordonnancement, Pilotage et Coordination</w:t>
          <w:tab/>
          <w:t>6</w:t>
        </w:r>
      </w:hyperlink>
    </w:p>
    <w:p>
      <w:pPr>
        <w:pStyle w:val="Tabledesmatiresniveau2"/>
        <w:tabs>
          <w:tab w:val="right" w:pos="8634" w:leader="dot"/>
        </w:tabs>
        <w:rPr/>
      </w:pPr>
      <w:hyperlink w:anchor="__RefHeading___Toc18386_3460461819">
        <w:r>
          <w:rPr>
            <w:rStyle w:val="Sautdindex"/>
          </w:rPr>
          <w:t>1.9  Contrôle Technique</w:t>
          <w:tab/>
          <w:t>6</w:t>
        </w:r>
      </w:hyperlink>
    </w:p>
    <w:p>
      <w:pPr>
        <w:pStyle w:val="Tabledesmatiresniveau2"/>
        <w:tabs>
          <w:tab w:val="right" w:pos="8634" w:leader="dot"/>
        </w:tabs>
        <w:rPr/>
      </w:pPr>
      <w:hyperlink w:anchor="__RefHeading___Toc18388_3460461819">
        <w:r>
          <w:rPr>
            <w:rStyle w:val="Sautdindex"/>
          </w:rPr>
          <w:t>1.10  Coordination Sécurité et Protection de la Santé</w:t>
          <w:tab/>
          <w:t>7</w:t>
        </w:r>
      </w:hyperlink>
    </w:p>
    <w:p>
      <w:pPr>
        <w:pStyle w:val="Tabledesmatiresniveau1"/>
        <w:tabs>
          <w:tab w:val="right" w:pos="8634" w:leader="dot"/>
        </w:tabs>
        <w:rPr/>
      </w:pPr>
      <w:hyperlink w:anchor="__RefHeading___Toc18390_3460461819">
        <w:r>
          <w:rPr>
            <w:rStyle w:val="Sautdindex"/>
          </w:rPr>
          <w:t>Article 2 -  CLAUSE OBLIGATOIRE D'INSERTION PAR L'ACTIVITE ECONOMIQUE</w:t>
          <w:tab/>
          <w:t>7</w:t>
        </w:r>
      </w:hyperlink>
    </w:p>
    <w:p>
      <w:pPr>
        <w:pStyle w:val="Tabledesmatiresniveau1"/>
        <w:tabs>
          <w:tab w:val="right" w:pos="8634" w:leader="dot"/>
        </w:tabs>
        <w:rPr/>
      </w:pPr>
      <w:hyperlink w:anchor="__RefHeading___Toc18392_3460461819">
        <w:r>
          <w:rPr>
            <w:rStyle w:val="Sautdindex"/>
          </w:rPr>
          <w:t>Article 3 -  DOCUMENTS CONTRACTUELS</w:t>
          <w:tab/>
          <w:t>7</w:t>
        </w:r>
      </w:hyperlink>
    </w:p>
    <w:p>
      <w:pPr>
        <w:pStyle w:val="Tabledesmatiresniveau1"/>
        <w:tabs>
          <w:tab w:val="right" w:pos="8634" w:leader="dot"/>
        </w:tabs>
        <w:rPr/>
      </w:pPr>
      <w:hyperlink w:anchor="__RefHeading___Toc18394_3460461819">
        <w:r>
          <w:rPr>
            <w:rStyle w:val="Sautdindex"/>
          </w:rPr>
          <w:t>Article 4 -  ENTREPRISES GROUPEES</w:t>
          <w:tab/>
          <w:t>7</w:t>
        </w:r>
      </w:hyperlink>
    </w:p>
    <w:p>
      <w:pPr>
        <w:pStyle w:val="Tabledesmatiresniveau1"/>
        <w:tabs>
          <w:tab w:val="right" w:pos="8634" w:leader="dot"/>
        </w:tabs>
        <w:rPr/>
      </w:pPr>
      <w:hyperlink w:anchor="__RefHeading___Toc18396_3460461819">
        <w:r>
          <w:rPr>
            <w:rStyle w:val="Sautdindex"/>
          </w:rPr>
          <w:t>Article 5 -  MODALITES DE DETERMINATION DES PRIX</w:t>
          <w:tab/>
          <w:t>8</w:t>
        </w:r>
      </w:hyperlink>
    </w:p>
    <w:p>
      <w:pPr>
        <w:pStyle w:val="Tabledesmatiresniveau2"/>
        <w:tabs>
          <w:tab w:val="right" w:pos="8634" w:leader="dot"/>
        </w:tabs>
        <w:rPr/>
      </w:pPr>
      <w:hyperlink w:anchor="__RefHeading___Toc18398_3460461819">
        <w:r>
          <w:rPr>
            <w:rStyle w:val="Sautdindex"/>
          </w:rPr>
          <w:t>5.1  Contenu des prix</w:t>
          <w:tab/>
          <w:t>8</w:t>
        </w:r>
      </w:hyperlink>
    </w:p>
    <w:p>
      <w:pPr>
        <w:pStyle w:val="Tabledesmatiresniveau2"/>
        <w:tabs>
          <w:tab w:val="right" w:pos="8634" w:leader="dot"/>
        </w:tabs>
        <w:rPr/>
      </w:pPr>
      <w:hyperlink w:anchor="__RefHeading___Toc18400_3460461819">
        <w:r>
          <w:rPr>
            <w:rStyle w:val="Sautdindex"/>
          </w:rPr>
          <w:t>5.2  Nature du prix</w:t>
          <w:tab/>
          <w:t>9</w:t>
        </w:r>
      </w:hyperlink>
    </w:p>
    <w:p>
      <w:pPr>
        <w:pStyle w:val="Tabledesmatiresniveau2"/>
        <w:tabs>
          <w:tab w:val="right" w:pos="8634" w:leader="dot"/>
        </w:tabs>
        <w:rPr/>
      </w:pPr>
      <w:hyperlink w:anchor="__RefHeading___Toc18402_3460461819">
        <w:r>
          <w:rPr>
            <w:rStyle w:val="Sautdindex"/>
          </w:rPr>
          <w:t>5.3  Variation du prix</w:t>
          <w:tab/>
          <w:t>9</w:t>
        </w:r>
      </w:hyperlink>
    </w:p>
    <w:p>
      <w:pPr>
        <w:pStyle w:val="Tabledesmatiresniveau2"/>
        <w:tabs>
          <w:tab w:val="right" w:pos="8634" w:leader="dot"/>
        </w:tabs>
        <w:rPr/>
      </w:pPr>
      <w:hyperlink w:anchor="__RefHeading___Toc18404_3460461819">
        <w:r>
          <w:rPr>
            <w:rStyle w:val="Sautdindex"/>
          </w:rPr>
          <w:t>5.4  Disparition d'indice</w:t>
          <w:tab/>
          <w:t>10</w:t>
        </w:r>
      </w:hyperlink>
    </w:p>
    <w:p>
      <w:pPr>
        <w:pStyle w:val="Tabledesmatiresniveau1"/>
        <w:tabs>
          <w:tab w:val="right" w:pos="8634" w:leader="dot"/>
        </w:tabs>
        <w:rPr/>
      </w:pPr>
      <w:hyperlink w:anchor="__RefHeading___Toc18406_3460461819">
        <w:r>
          <w:rPr>
            <w:rStyle w:val="Sautdindex"/>
          </w:rPr>
          <w:t>Article 6 -  PAIEMENT ET ETABLISSEMENT DE LA FACTURE</w:t>
          <w:tab/>
          <w:t>10</w:t>
        </w:r>
      </w:hyperlink>
    </w:p>
    <w:p>
      <w:pPr>
        <w:pStyle w:val="Tabledesmatiresniveau2"/>
        <w:tabs>
          <w:tab w:val="right" w:pos="8634" w:leader="dot"/>
        </w:tabs>
        <w:rPr/>
      </w:pPr>
      <w:hyperlink w:anchor="__RefHeading___Toc18408_3460461819">
        <w:r>
          <w:rPr>
            <w:rStyle w:val="Sautdindex"/>
          </w:rPr>
          <w:t>6.1  Règlement des comptes</w:t>
          <w:tab/>
          <w:t>10</w:t>
        </w:r>
      </w:hyperlink>
    </w:p>
    <w:p>
      <w:pPr>
        <w:pStyle w:val="Tabledesmatiresniveau2"/>
        <w:tabs>
          <w:tab w:val="right" w:pos="8634" w:leader="dot"/>
        </w:tabs>
        <w:rPr/>
      </w:pPr>
      <w:hyperlink w:anchor="__RefHeading___Toc18410_3460461819">
        <w:r>
          <w:rPr>
            <w:rStyle w:val="Sautdindex"/>
          </w:rPr>
          <w:t>6.2  Présentation des demandes de paiement</w:t>
          <w:tab/>
          <w:t>10</w:t>
        </w:r>
      </w:hyperlink>
    </w:p>
    <w:p>
      <w:pPr>
        <w:pStyle w:val="Tabledesmatiresniveau2"/>
        <w:tabs>
          <w:tab w:val="right" w:pos="8634" w:leader="dot"/>
        </w:tabs>
        <w:rPr/>
      </w:pPr>
      <w:hyperlink w:anchor="__RefHeading___Toc18412_3460461819">
        <w:r>
          <w:rPr>
            <w:rStyle w:val="Sautdindex"/>
          </w:rPr>
          <w:t>6.3  Dématérialisation des factures</w:t>
          <w:tab/>
          <w:t>11</w:t>
        </w:r>
      </w:hyperlink>
    </w:p>
    <w:p>
      <w:pPr>
        <w:pStyle w:val="Tabledesmatiresniveau2"/>
        <w:tabs>
          <w:tab w:val="right" w:pos="8634" w:leader="dot"/>
        </w:tabs>
        <w:rPr/>
      </w:pPr>
      <w:hyperlink w:anchor="__RefHeading___Toc18414_3460461819">
        <w:r>
          <w:rPr>
            <w:rStyle w:val="Sautdindex"/>
          </w:rPr>
          <w:t>6.4  Paiement des co-traitants et des sous-traitants</w:t>
          <w:tab/>
          <w:t>11</w:t>
        </w:r>
      </w:hyperlink>
    </w:p>
    <w:p>
      <w:pPr>
        <w:pStyle w:val="Tabledesmatiresniveau3"/>
        <w:tabs>
          <w:tab w:val="right" w:pos="8634" w:leader="dot"/>
        </w:tabs>
        <w:rPr/>
      </w:pPr>
      <w:hyperlink w:anchor="__RefHeading___Toc18416_3460461819">
        <w:r>
          <w:rPr>
            <w:rStyle w:val="Sautdindex"/>
          </w:rPr>
          <w:t>6.4.1  Désignation des sous-traitants en cours de marché</w:t>
          <w:tab/>
          <w:t>12</w:t>
        </w:r>
      </w:hyperlink>
    </w:p>
    <w:p>
      <w:pPr>
        <w:pStyle w:val="Tabledesmatiresniveau3"/>
        <w:tabs>
          <w:tab w:val="right" w:pos="8634" w:leader="dot"/>
        </w:tabs>
        <w:rPr/>
      </w:pPr>
      <w:hyperlink w:anchor="__RefHeading___Toc18418_3460461819">
        <w:r>
          <w:rPr>
            <w:rStyle w:val="Sautdindex"/>
          </w:rPr>
          <w:t>6.4.2  Modalités de paiement en cas de groupement d'opérateurs économiques</w:t>
          <w:tab/>
          <w:t>12</w:t>
        </w:r>
      </w:hyperlink>
    </w:p>
    <w:p>
      <w:pPr>
        <w:pStyle w:val="Tabledesmatiresniveau3"/>
        <w:tabs>
          <w:tab w:val="right" w:pos="8634" w:leader="dot"/>
        </w:tabs>
        <w:rPr/>
      </w:pPr>
      <w:hyperlink w:anchor="__RefHeading___Toc18420_3460461819">
        <w:r>
          <w:rPr>
            <w:rStyle w:val="Sautdindex"/>
          </w:rPr>
          <w:t>6.4.3  Modalités de paiement direct des sous-traitants</w:t>
          <w:tab/>
          <w:t>12</w:t>
        </w:r>
      </w:hyperlink>
    </w:p>
    <w:p>
      <w:pPr>
        <w:pStyle w:val="Tabledesmatiresniveau2"/>
        <w:tabs>
          <w:tab w:val="right" w:pos="8634" w:leader="dot"/>
        </w:tabs>
        <w:rPr/>
      </w:pPr>
      <w:hyperlink w:anchor="__RefHeading___Toc18422_3460461819">
        <w:r>
          <w:rPr>
            <w:rStyle w:val="Sautdindex"/>
          </w:rPr>
          <w:t>6.5  Délais de paiements</w:t>
          <w:tab/>
          <w:t>13</w:t>
        </w:r>
      </w:hyperlink>
    </w:p>
    <w:p>
      <w:pPr>
        <w:pStyle w:val="Tabledesmatiresniveau2"/>
        <w:tabs>
          <w:tab w:val="right" w:pos="8634" w:leader="dot"/>
        </w:tabs>
        <w:rPr/>
      </w:pPr>
      <w:hyperlink w:anchor="__RefHeading___Toc18424_3460461819">
        <w:r>
          <w:rPr>
            <w:rStyle w:val="Sautdindex"/>
          </w:rPr>
          <w:t>6.6  Intérêts moratoires</w:t>
          <w:tab/>
          <w:t>13</w:t>
        </w:r>
      </w:hyperlink>
    </w:p>
    <w:p>
      <w:pPr>
        <w:pStyle w:val="Tabledesmatiresniveau1"/>
        <w:tabs>
          <w:tab w:val="right" w:pos="8634" w:leader="dot"/>
        </w:tabs>
        <w:rPr/>
      </w:pPr>
      <w:hyperlink w:anchor="__RefHeading___Toc18426_3460461819">
        <w:r>
          <w:rPr>
            <w:rStyle w:val="Sautdindex"/>
          </w:rPr>
          <w:t>Article 7 -  DELAIS D'EXECUTION</w:t>
          <w:tab/>
          <w:t>13</w:t>
        </w:r>
      </w:hyperlink>
    </w:p>
    <w:p>
      <w:pPr>
        <w:pStyle w:val="Tabledesmatiresniveau2"/>
        <w:tabs>
          <w:tab w:val="right" w:pos="8634" w:leader="dot"/>
        </w:tabs>
        <w:rPr/>
      </w:pPr>
      <w:hyperlink w:anchor="__RefHeading___Toc18428_3460461819">
        <w:r>
          <w:rPr>
            <w:rStyle w:val="Sautdindex"/>
          </w:rPr>
          <w:t>7.1  Délai global d'exécution des travaux et délai d’exécution des lots</w:t>
          <w:tab/>
          <w:t>13</w:t>
        </w:r>
      </w:hyperlink>
    </w:p>
    <w:p>
      <w:pPr>
        <w:pStyle w:val="Tabledesmatiresniveau2"/>
        <w:tabs>
          <w:tab w:val="right" w:pos="8634" w:leader="dot"/>
        </w:tabs>
        <w:rPr/>
      </w:pPr>
      <w:hyperlink w:anchor="__RefHeading___Toc18430_3460461819">
        <w:r>
          <w:rPr>
            <w:rStyle w:val="Sautdindex"/>
          </w:rPr>
          <w:t>7.2  Prolongation des délais d'exécution</w:t>
          <w:tab/>
          <w:t>14</w:t>
        </w:r>
      </w:hyperlink>
    </w:p>
    <w:p>
      <w:pPr>
        <w:pStyle w:val="Tabledesmatiresniveau1"/>
        <w:tabs>
          <w:tab w:val="right" w:pos="8634" w:leader="dot"/>
        </w:tabs>
        <w:rPr/>
      </w:pPr>
      <w:hyperlink w:anchor="__RefHeading___Toc18434_3460461819">
        <w:r>
          <w:rPr>
            <w:rStyle w:val="Sautdindex"/>
          </w:rPr>
          <w:t>Article 8 -  PENALITES</w:t>
          <w:tab/>
          <w:t>15</w:t>
        </w:r>
      </w:hyperlink>
    </w:p>
    <w:p>
      <w:pPr>
        <w:pStyle w:val="Tabledesmatiresniveau2"/>
        <w:tabs>
          <w:tab w:val="right" w:pos="8634" w:leader="dot"/>
        </w:tabs>
        <w:rPr/>
      </w:pPr>
      <w:hyperlink w:anchor="__RefHeading___Toc18436_3460461819">
        <w:r>
          <w:rPr>
            <w:rStyle w:val="Sautdindex"/>
          </w:rPr>
          <w:t>8.1  Pénalités pour retard dans l'exécution des travaux</w:t>
          <w:tab/>
          <w:t>15</w:t>
        </w:r>
      </w:hyperlink>
    </w:p>
    <w:p>
      <w:pPr>
        <w:pStyle w:val="Tabledesmatiresniveau2"/>
        <w:tabs>
          <w:tab w:val="right" w:pos="8634" w:leader="dot"/>
        </w:tabs>
        <w:rPr/>
      </w:pPr>
      <w:hyperlink w:anchor="__RefHeading___Toc18438_3460461819">
        <w:r>
          <w:rPr>
            <w:rStyle w:val="Sautdindex"/>
          </w:rPr>
          <w:t>8.2  Pénalités pour repliement des installations de chantier et remise en état des lieux</w:t>
          <w:tab/>
          <w:t>16</w:t>
        </w:r>
      </w:hyperlink>
    </w:p>
    <w:p>
      <w:pPr>
        <w:pStyle w:val="Tabledesmatiresniveau2"/>
        <w:tabs>
          <w:tab w:val="right" w:pos="8634" w:leader="dot"/>
        </w:tabs>
        <w:rPr/>
      </w:pPr>
      <w:hyperlink w:anchor="__RefHeading___Toc18440_3460461819">
        <w:r>
          <w:rPr>
            <w:rStyle w:val="Sautdindex"/>
          </w:rPr>
          <w:t>8.3  Obligations environnementales à la charge du titulaire et pénalités en cas de manquement</w:t>
          <w:tab/>
          <w:t>16</w:t>
        </w:r>
      </w:hyperlink>
    </w:p>
    <w:p>
      <w:pPr>
        <w:pStyle w:val="Tabledesmatiresniveau2"/>
        <w:tabs>
          <w:tab w:val="right" w:pos="8634" w:leader="dot"/>
        </w:tabs>
        <w:rPr/>
      </w:pPr>
      <w:hyperlink w:anchor="__RefHeading___Toc18442_3460461819">
        <w:r>
          <w:rPr>
            <w:rStyle w:val="Sautdindex"/>
          </w:rPr>
          <w:t>8.4  Autres pénalités</w:t>
          <w:tab/>
          <w:t>16</w:t>
        </w:r>
      </w:hyperlink>
    </w:p>
    <w:p>
      <w:pPr>
        <w:pStyle w:val="Tabledesmatiresniveau2"/>
        <w:tabs>
          <w:tab w:val="right" w:pos="8634" w:leader="dot"/>
        </w:tabs>
        <w:rPr/>
      </w:pPr>
      <w:hyperlink w:anchor="__RefHeading___Toc18444_3460461819">
        <w:r>
          <w:rPr>
            <w:rStyle w:val="Sautdindex"/>
          </w:rPr>
          <w:t>8.5  Pénalités pour non respect des dispositions du Code du Travail</w:t>
          <w:tab/>
          <w:t>17</w:t>
        </w:r>
      </w:hyperlink>
    </w:p>
    <w:p>
      <w:pPr>
        <w:pStyle w:val="Tabledesmatiresniveau1"/>
        <w:tabs>
          <w:tab w:val="right" w:pos="8634" w:leader="dot"/>
        </w:tabs>
        <w:rPr/>
      </w:pPr>
      <w:hyperlink w:anchor="__RefHeading___Toc18446_3460461819">
        <w:r>
          <w:rPr>
            <w:rStyle w:val="Sautdindex"/>
          </w:rPr>
          <w:t>Article 9 -  CLAUSES DE FINANCEMENT ET DE SURETE</w:t>
          <w:tab/>
          <w:t>17</w:t>
        </w:r>
      </w:hyperlink>
    </w:p>
    <w:p>
      <w:pPr>
        <w:pStyle w:val="Tabledesmatiresniveau2"/>
        <w:tabs>
          <w:tab w:val="right" w:pos="8634" w:leader="dot"/>
        </w:tabs>
        <w:rPr/>
      </w:pPr>
      <w:hyperlink w:anchor="__RefHeading___Toc18448_3460461819">
        <w:r>
          <w:rPr>
            <w:rStyle w:val="Sautdindex"/>
          </w:rPr>
          <w:t>9.1  Retenue de garantie</w:t>
          <w:tab/>
          <w:t>17</w:t>
        </w:r>
      </w:hyperlink>
    </w:p>
    <w:p>
      <w:pPr>
        <w:pStyle w:val="Tabledesmatiresniveau2"/>
        <w:tabs>
          <w:tab w:val="right" w:pos="8634" w:leader="dot"/>
        </w:tabs>
        <w:rPr/>
      </w:pPr>
      <w:hyperlink w:anchor="__RefHeading___Toc18450_3460461819">
        <w:r>
          <w:rPr>
            <w:rStyle w:val="Sautdindex"/>
          </w:rPr>
          <w:t>9.2  Régime de l'avance</w:t>
          <w:tab/>
          <w:t>18</w:t>
        </w:r>
      </w:hyperlink>
    </w:p>
    <w:p>
      <w:pPr>
        <w:pStyle w:val="Tabledesmatiresniveau2"/>
        <w:tabs>
          <w:tab w:val="right" w:pos="8634" w:leader="dot"/>
        </w:tabs>
        <w:rPr/>
      </w:pPr>
      <w:hyperlink w:anchor="__RefHeading___Toc18452_3460461819">
        <w:r>
          <w:rPr>
            <w:rStyle w:val="Sautdindex"/>
          </w:rPr>
          <w:t>9.3  Dispositions complémentaires</w:t>
          <w:tab/>
          <w:t>18</w:t>
        </w:r>
      </w:hyperlink>
    </w:p>
    <w:p>
      <w:pPr>
        <w:pStyle w:val="Tabledesmatiresniveau1"/>
        <w:tabs>
          <w:tab w:val="right" w:pos="8634" w:leader="dot"/>
        </w:tabs>
        <w:rPr/>
      </w:pPr>
      <w:hyperlink w:anchor="__RefHeading___Toc18454_3460461819">
        <w:r>
          <w:rPr>
            <w:rStyle w:val="Sautdindex"/>
          </w:rPr>
          <w:t>Article 10 -  PROVENANCE, QUALITE, CONTROLE ET PRISE EN CHARGE DES MATERIAUX ET PRODUITS</w:t>
          <w:tab/>
          <w:t>18</w:t>
        </w:r>
      </w:hyperlink>
    </w:p>
    <w:p>
      <w:pPr>
        <w:pStyle w:val="Tabledesmatiresniveau2"/>
        <w:tabs>
          <w:tab w:val="right" w:pos="8634" w:leader="dot"/>
        </w:tabs>
        <w:rPr/>
      </w:pPr>
      <w:hyperlink w:anchor="__RefHeading___Toc18456_3460461819">
        <w:r>
          <w:rPr>
            <w:rStyle w:val="Sautdindex"/>
          </w:rPr>
          <w:t>10.1  Provenance des matériaux et produits</w:t>
          <w:tab/>
          <w:t>18</w:t>
        </w:r>
      </w:hyperlink>
    </w:p>
    <w:p>
      <w:pPr>
        <w:pStyle w:val="Tabledesmatiresniveau2"/>
        <w:tabs>
          <w:tab w:val="right" w:pos="8634" w:leader="dot"/>
        </w:tabs>
        <w:rPr/>
      </w:pPr>
      <w:hyperlink w:anchor="__RefHeading___Toc18458_3460461819">
        <w:r>
          <w:rPr>
            <w:rStyle w:val="Sautdindex"/>
          </w:rPr>
          <w:t>10.2  Conformité aux normes</w:t>
          <w:tab/>
          <w:t>18</w:t>
        </w:r>
      </w:hyperlink>
    </w:p>
    <w:p>
      <w:pPr>
        <w:pStyle w:val="Tabledesmatiresniveau1"/>
        <w:tabs>
          <w:tab w:val="right" w:pos="8634" w:leader="dot"/>
        </w:tabs>
        <w:rPr/>
      </w:pPr>
      <w:hyperlink w:anchor="__RefHeading___Toc18460_3460461819">
        <w:r>
          <w:rPr>
            <w:rStyle w:val="Sautdindex"/>
          </w:rPr>
          <w:t>Article 11 -  PREPARATION, COORDINATION ET EXECUTION DES TRAVAUX</w:t>
          <w:tab/>
          <w:t>18</w:t>
        </w:r>
      </w:hyperlink>
    </w:p>
    <w:p>
      <w:pPr>
        <w:pStyle w:val="Tabledesmatiresniveau2"/>
        <w:tabs>
          <w:tab w:val="right" w:pos="8634" w:leader="dot"/>
        </w:tabs>
        <w:rPr/>
      </w:pPr>
      <w:hyperlink w:anchor="__RefHeading___Toc18462_3460461819">
        <w:r>
          <w:rPr>
            <w:rStyle w:val="Sautdindex"/>
          </w:rPr>
          <w:t>11.1  Période de préparation - Programme d'exécution des travaux</w:t>
          <w:tab/>
          <w:t>18</w:t>
        </w:r>
      </w:hyperlink>
    </w:p>
    <w:p>
      <w:pPr>
        <w:pStyle w:val="Tabledesmatiresniveau3"/>
        <w:tabs>
          <w:tab w:val="right" w:pos="8634" w:leader="dot"/>
        </w:tabs>
        <w:rPr/>
      </w:pPr>
      <w:hyperlink w:anchor="__RefHeading___Toc18464_3460461819">
        <w:r>
          <w:rPr>
            <w:rStyle w:val="Sautdindex"/>
          </w:rPr>
          <w:t>11.1.1  Durée de la période de préparation</w:t>
          <w:tab/>
          <w:t>19</w:t>
        </w:r>
      </w:hyperlink>
    </w:p>
    <w:p>
      <w:pPr>
        <w:pStyle w:val="Tabledesmatiresniveau3"/>
        <w:tabs>
          <w:tab w:val="right" w:pos="8634" w:leader="dot"/>
        </w:tabs>
        <w:rPr/>
      </w:pPr>
      <w:hyperlink w:anchor="__RefHeading___Toc18466_3460461819">
        <w:r>
          <w:rPr>
            <w:rStyle w:val="Sautdindex"/>
          </w:rPr>
          <w:t>11.1.2  Opérations de préparation</w:t>
          <w:tab/>
          <w:t>19</w:t>
        </w:r>
      </w:hyperlink>
    </w:p>
    <w:p>
      <w:pPr>
        <w:pStyle w:val="Tabledesmatiresniveau2"/>
        <w:tabs>
          <w:tab w:val="right" w:pos="8634" w:leader="dot"/>
        </w:tabs>
        <w:rPr/>
      </w:pPr>
      <w:hyperlink w:anchor="__RefHeading___Toc18468_3460461819">
        <w:r>
          <w:rPr>
            <w:rStyle w:val="Sautdindex"/>
          </w:rPr>
          <w:t>11.2  Plan d'exécution - Notes de calcul - Etude de détail</w:t>
          <w:tab/>
          <w:t>19</w:t>
        </w:r>
      </w:hyperlink>
    </w:p>
    <w:p>
      <w:pPr>
        <w:pStyle w:val="Tabledesmatiresniveau2"/>
        <w:tabs>
          <w:tab w:val="right" w:pos="8634" w:leader="dot"/>
        </w:tabs>
        <w:rPr/>
      </w:pPr>
      <w:hyperlink w:anchor="__RefHeading___Toc18470_3460461819">
        <w:r>
          <w:rPr>
            <w:rStyle w:val="Sautdindex"/>
          </w:rPr>
          <w:t>11.3  Mesures d'ordre social - Application de la réglementation du travail</w:t>
          <w:tab/>
          <w:t>19</w:t>
        </w:r>
      </w:hyperlink>
    </w:p>
    <w:p>
      <w:pPr>
        <w:pStyle w:val="Tabledesmatiresniveau2"/>
        <w:tabs>
          <w:tab w:val="right" w:pos="8634" w:leader="dot"/>
        </w:tabs>
        <w:rPr/>
      </w:pPr>
      <w:hyperlink w:anchor="__RefHeading___Toc18478_3460461819">
        <w:r>
          <w:rPr>
            <w:rStyle w:val="Sautdindex"/>
          </w:rPr>
          <w:t>11.4  Nettoyage, déblais, déchets du chantier</w:t>
          <w:tab/>
          <w:t>21</w:t>
        </w:r>
      </w:hyperlink>
    </w:p>
    <w:p>
      <w:pPr>
        <w:pStyle w:val="Tabledesmatiresniveau1"/>
        <w:tabs>
          <w:tab w:val="right" w:pos="8634" w:leader="dot"/>
        </w:tabs>
        <w:rPr/>
      </w:pPr>
      <w:hyperlink w:anchor="__RefHeading___Toc18480_3460461819">
        <w:r>
          <w:rPr>
            <w:rStyle w:val="Sautdindex"/>
          </w:rPr>
          <w:t>Article 12 -  CONTROLES ET RECEPTION DES TRAVAUX</w:t>
          <w:tab/>
          <w:t>22</w:t>
        </w:r>
      </w:hyperlink>
    </w:p>
    <w:p>
      <w:pPr>
        <w:pStyle w:val="Tabledesmatiresniveau2"/>
        <w:tabs>
          <w:tab w:val="right" w:pos="8634" w:leader="dot"/>
        </w:tabs>
        <w:rPr/>
      </w:pPr>
      <w:hyperlink w:anchor="__RefHeading___Toc18482_3460461819">
        <w:r>
          <w:rPr>
            <w:rStyle w:val="Sautdindex"/>
          </w:rPr>
          <w:t>12.1  Essais et contrôle des ouvrages</w:t>
          <w:tab/>
          <w:t>22</w:t>
        </w:r>
      </w:hyperlink>
    </w:p>
    <w:p>
      <w:pPr>
        <w:pStyle w:val="Tabledesmatiresniveau2"/>
        <w:tabs>
          <w:tab w:val="right" w:pos="8634" w:leader="dot"/>
        </w:tabs>
        <w:rPr/>
      </w:pPr>
      <w:hyperlink w:anchor="__RefHeading___Toc18484_3460461819">
        <w:r>
          <w:rPr>
            <w:rStyle w:val="Sautdindex"/>
          </w:rPr>
          <w:t>12.2  Réception</w:t>
          <w:tab/>
          <w:t>22</w:t>
        </w:r>
      </w:hyperlink>
    </w:p>
    <w:p>
      <w:pPr>
        <w:pStyle w:val="Tabledesmatiresniveau2"/>
        <w:tabs>
          <w:tab w:val="right" w:pos="8634" w:leader="dot"/>
        </w:tabs>
        <w:rPr/>
      </w:pPr>
      <w:hyperlink w:anchor="__RefHeading___Toc18486_3460461819">
        <w:r>
          <w:rPr>
            <w:rStyle w:val="Sautdindex"/>
          </w:rPr>
          <w:t>12.3  Documents fournis après exécution</w:t>
          <w:tab/>
          <w:t>22</w:t>
        </w:r>
      </w:hyperlink>
    </w:p>
    <w:p>
      <w:pPr>
        <w:pStyle w:val="Tabledesmatiresniveau1"/>
        <w:tabs>
          <w:tab w:val="right" w:pos="8634" w:leader="dot"/>
        </w:tabs>
        <w:rPr/>
      </w:pPr>
      <w:hyperlink w:anchor="__RefHeading___Toc18488_3460461819">
        <w:r>
          <w:rPr>
            <w:rStyle w:val="Sautdindex"/>
          </w:rPr>
          <w:t>Article 13 -  DELAIS DE GARANTIE</w:t>
          <w:tab/>
          <w:t>22</w:t>
        </w:r>
      </w:hyperlink>
    </w:p>
    <w:p>
      <w:pPr>
        <w:pStyle w:val="Tabledesmatiresniveau1"/>
        <w:tabs>
          <w:tab w:val="right" w:pos="8634" w:leader="dot"/>
        </w:tabs>
        <w:rPr/>
      </w:pPr>
      <w:hyperlink w:anchor="__RefHeading___Toc18490_3460461819">
        <w:r>
          <w:rPr>
            <w:rStyle w:val="Sautdindex"/>
          </w:rPr>
          <w:t>Article 14 -  PROPRIETE INTELLECTUELLE ET UTILISATION DES RESULTATS</w:t>
          <w:tab/>
          <w:t>22</w:t>
        </w:r>
      </w:hyperlink>
    </w:p>
    <w:p>
      <w:pPr>
        <w:pStyle w:val="Tabledesmatiresniveau1"/>
        <w:tabs>
          <w:tab w:val="right" w:pos="8634" w:leader="dot"/>
        </w:tabs>
        <w:rPr/>
      </w:pPr>
      <w:hyperlink w:anchor="__RefHeading___Toc18492_3460461819">
        <w:r>
          <w:rPr>
            <w:rStyle w:val="Sautdindex"/>
          </w:rPr>
          <w:t>Article 15 -  ASSURANCES</w:t>
          <w:tab/>
          <w:t>22</w:t>
        </w:r>
      </w:hyperlink>
    </w:p>
    <w:p>
      <w:pPr>
        <w:pStyle w:val="Tabledesmatiresniveau1"/>
        <w:tabs>
          <w:tab w:val="right" w:pos="8634" w:leader="dot"/>
        </w:tabs>
        <w:rPr/>
      </w:pPr>
      <w:hyperlink w:anchor="__RefHeading___Toc18494_3460461819">
        <w:r>
          <w:rPr>
            <w:rStyle w:val="Sautdindex"/>
          </w:rPr>
          <w:t>Article 16 -  RESILIATION ET EXECUTION DES PRESTATIONS AUX FRAIS ET RISQUES DU TITULAIRE</w:t>
          <w:tab/>
          <w:t>22</w:t>
        </w:r>
      </w:hyperlink>
    </w:p>
    <w:p>
      <w:pPr>
        <w:pStyle w:val="Tabledesmatiresniveau1"/>
        <w:tabs>
          <w:tab w:val="right" w:pos="8634" w:leader="dot"/>
        </w:tabs>
        <w:rPr/>
      </w:pPr>
      <w:hyperlink w:anchor="__RefHeading___Toc18496_3460461819">
        <w:r>
          <w:rPr>
            <w:rStyle w:val="Sautdindex"/>
          </w:rPr>
          <w:t>Article 17 -  ORDRE DE SERVICE</w:t>
          <w:tab/>
          <w:t>23</w:t>
        </w:r>
      </w:hyperlink>
    </w:p>
    <w:p>
      <w:pPr>
        <w:pStyle w:val="Tabledesmatiresniveau1"/>
        <w:tabs>
          <w:tab w:val="right" w:pos="8634" w:leader="dot"/>
        </w:tabs>
        <w:rPr/>
      </w:pPr>
      <w:hyperlink w:anchor="__RefHeading___Toc18498_3460461819">
        <w:r>
          <w:rPr>
            <w:rStyle w:val="Sautdindex"/>
          </w:rPr>
          <w:t>Article 18 -  CLAUSES DE GESTION DES DONNEES</w:t>
          <w:tab/>
          <w:t>23</w:t>
        </w:r>
      </w:hyperlink>
    </w:p>
    <w:p>
      <w:pPr>
        <w:pStyle w:val="Tabledesmatiresniveau2"/>
        <w:tabs>
          <w:tab w:val="right" w:pos="8634" w:leader="dot"/>
        </w:tabs>
        <w:rPr/>
      </w:pPr>
      <w:hyperlink w:anchor="__RefHeading___Toc18500_3460461819">
        <w:r>
          <w:rPr>
            <w:rStyle w:val="Sautdindex"/>
          </w:rPr>
          <w:t>18.1  Les contraintes réglementaires</w:t>
          <w:tab/>
          <w:t>23</w:t>
        </w:r>
      </w:hyperlink>
    </w:p>
    <w:p>
      <w:pPr>
        <w:pStyle w:val="Tabledesmatiresniveau3"/>
        <w:tabs>
          <w:tab w:val="right" w:pos="8634" w:leader="dot"/>
        </w:tabs>
        <w:rPr/>
      </w:pPr>
      <w:hyperlink w:anchor="__RefHeading___Toc18502_3460461819">
        <w:r>
          <w:rPr>
            <w:rStyle w:val="Sautdindex"/>
          </w:rPr>
          <w:t>18.1.1  Le RGS</w:t>
          <w:tab/>
          <w:t>23</w:t>
        </w:r>
      </w:hyperlink>
    </w:p>
    <w:p>
      <w:pPr>
        <w:pStyle w:val="Tabledesmatiresniveau3"/>
        <w:tabs>
          <w:tab w:val="right" w:pos="8634" w:leader="dot"/>
        </w:tabs>
        <w:rPr/>
      </w:pPr>
      <w:hyperlink w:anchor="__RefHeading___Toc18504_3460461819">
        <w:r>
          <w:rPr>
            <w:rStyle w:val="Sautdindex"/>
          </w:rPr>
          <w:t>18.1.2  Le Règlement Général sur la Protection des Données (RGPD)</w:t>
          <w:tab/>
          <w:t>23</w:t>
        </w:r>
      </w:hyperlink>
    </w:p>
    <w:p>
      <w:pPr>
        <w:pStyle w:val="Tabledesmatiresniveau3"/>
        <w:tabs>
          <w:tab w:val="right" w:pos="8634" w:leader="dot"/>
        </w:tabs>
        <w:rPr/>
      </w:pPr>
      <w:hyperlink w:anchor="__RefHeading___Toc18506_3460461819">
        <w:r>
          <w:rPr>
            <w:rStyle w:val="Sautdindex"/>
          </w:rPr>
          <w:t>18.1.3  Le Code du Patrimoine</w:t>
          <w:tab/>
          <w:t>23</w:t>
        </w:r>
      </w:hyperlink>
    </w:p>
    <w:p>
      <w:pPr>
        <w:pStyle w:val="Tabledesmatiresniveau2"/>
        <w:tabs>
          <w:tab w:val="right" w:pos="8634" w:leader="dot"/>
        </w:tabs>
        <w:rPr/>
      </w:pPr>
      <w:hyperlink w:anchor="__RefHeading___Toc18508_3460461819">
        <w:r>
          <w:rPr>
            <w:rStyle w:val="Sautdindex"/>
          </w:rPr>
          <w:t>18.2  Les clauses générales de confidentialité</w:t>
          <w:tab/>
          <w:t>24</w:t>
        </w:r>
      </w:hyperlink>
    </w:p>
    <w:p>
      <w:pPr>
        <w:pStyle w:val="Tabledesmatiresniveau2"/>
        <w:tabs>
          <w:tab w:val="right" w:pos="8634" w:leader="dot"/>
        </w:tabs>
        <w:rPr/>
      </w:pPr>
      <w:hyperlink w:anchor="__RefHeading___Toc18510_3460461819">
        <w:r>
          <w:rPr>
            <w:rStyle w:val="Sautdindex"/>
          </w:rPr>
          <w:t>18.3  Les contrôles</w:t>
          <w:tab/>
          <w:t>24</w:t>
        </w:r>
      </w:hyperlink>
    </w:p>
    <w:p>
      <w:pPr>
        <w:pStyle w:val="Tabledesmatiresniveau2"/>
        <w:tabs>
          <w:tab w:val="right" w:pos="8634" w:leader="dot"/>
        </w:tabs>
        <w:rPr/>
      </w:pPr>
      <w:hyperlink w:anchor="__RefHeading___Toc18512_3460461819">
        <w:r>
          <w:rPr>
            <w:rStyle w:val="Sautdindex"/>
          </w:rPr>
          <w:t>18.4  Phase de réversibilité</w:t>
          <w:tab/>
          <w:t>25</w:t>
        </w:r>
      </w:hyperlink>
    </w:p>
    <w:p>
      <w:pPr>
        <w:pStyle w:val="Tabledesmatiresniveau1"/>
        <w:tabs>
          <w:tab w:val="right" w:pos="8634" w:leader="dot"/>
        </w:tabs>
        <w:rPr/>
      </w:pPr>
      <w:hyperlink w:anchor="__RefHeading___Toc18514_3460461819">
        <w:r>
          <w:rPr>
            <w:rStyle w:val="Sautdindex"/>
          </w:rPr>
          <w:t>Article 19 -  LOGICIEL E-ATTESTATIONS</w:t>
          <w:tab/>
          <w:t>25</w:t>
        </w:r>
      </w:hyperlink>
    </w:p>
    <w:p>
      <w:pPr>
        <w:pStyle w:val="Tabledesmatiresniveau1"/>
        <w:tabs>
          <w:tab w:val="right" w:pos="8634" w:leader="dot"/>
        </w:tabs>
        <w:rPr/>
      </w:pPr>
      <w:hyperlink w:anchor="__RefHeading___Toc18516_3460461819">
        <w:r>
          <w:rPr>
            <w:rStyle w:val="Sautdindex"/>
          </w:rPr>
          <w:t>Article 20 -  LOI APPLICABLE</w:t>
          <w:tab/>
          <w:t>25</w:t>
        </w:r>
      </w:hyperlink>
    </w:p>
    <w:p>
      <w:pPr>
        <w:pStyle w:val="Tabledesmatiresniveau1"/>
        <w:tabs>
          <w:tab w:val="right" w:pos="8634" w:leader="dot"/>
        </w:tabs>
        <w:rPr/>
      </w:pPr>
      <w:hyperlink w:anchor="__RefHeading___Toc18518_3460461819">
        <w:r>
          <w:rPr>
            <w:rStyle w:val="Sautdindex"/>
          </w:rPr>
          <w:t>Article 21 -  DEROGATIONS AUX DOCUMENTS GENERAUX</w:t>
          <w:tab/>
          <w:t>25</w:t>
        </w:r>
      </w:hyperlink>
      <w:r>
        <w:fldChar w:fldCharType="end"/>
      </w:r>
    </w:p>
    <w:p>
      <w:pPr>
        <w:pStyle w:val="TM11"/>
        <w:tabs>
          <w:tab w:val="right" w:pos="8290" w:leader="dot"/>
          <w:tab w:val="right" w:pos="9637" w:leader="dot"/>
        </w:tabs>
        <w:rPr>
          <w:rStyle w:val="LienInternet"/>
        </w:rPr>
      </w:pPr>
      <w:r>
        <w:rPr/>
      </w:r>
      <w:r>
        <w:br w:type="page"/>
      </w:r>
    </w:p>
    <w:p>
      <w:pPr>
        <w:pStyle w:val="Titre1"/>
        <w:numPr>
          <w:ilvl w:val="0"/>
          <w:numId w:val="2"/>
        </w:numPr>
        <w:rPr/>
      </w:pPr>
      <w:bookmarkStart w:id="1" w:name="__RefHeading___Toc18362_3460461819"/>
      <w:bookmarkStart w:id="2" w:name="_Toc4069"/>
      <w:bookmarkEnd w:id="1"/>
      <w:bookmarkEnd w:id="2"/>
      <w:r>
        <w:rPr/>
        <w:t>OBJET ET DUREE DU MARCHE</w:t>
      </w:r>
    </w:p>
    <w:p>
      <w:pPr>
        <w:pStyle w:val="Titre2"/>
        <w:numPr>
          <w:ilvl w:val="1"/>
          <w:numId w:val="2"/>
        </w:numPr>
        <w:rPr/>
      </w:pPr>
      <w:bookmarkStart w:id="3" w:name="__RefHeading___Toc18364_3460461819"/>
      <w:bookmarkStart w:id="4" w:name="_Toc4070"/>
      <w:bookmarkEnd w:id="3"/>
      <w:bookmarkEnd w:id="4"/>
      <w:r>
        <w:rPr/>
        <w:t>Objet du marché - Emplacement des travaux - Domicile de l'entrepreneur</w:t>
      </w:r>
    </w:p>
    <w:p>
      <w:pPr>
        <w:pStyle w:val="Normal"/>
        <w:rPr/>
      </w:pPr>
      <w:r>
        <w:rPr>
          <w:rFonts w:eastAsia="Arial" w:cs="Arial"/>
          <w:color w:val="000000"/>
        </w:rPr>
        <w:t>Intitulé de la consultation : TRAVAUX D'AMENAGEMENTS PAYSAGERS POUR L'ACCUEIL DU PUBLIC, LA MISE EN VALEUR ET LA PRESERVATION DU SITE DE SUGITON - 13009 MARSEILLE</w:t>
      </w:r>
    </w:p>
    <w:p>
      <w:pPr>
        <w:pStyle w:val="Normal"/>
        <w:rPr/>
      </w:pPr>
      <w:r>
        <w:rPr>
          <w:rFonts w:eastAsia="Arial" w:cs="Arial"/>
          <w:color w:val="000000"/>
        </w:rPr>
        <w:t>La présente consultation a pour objet : la réalisation de travaux d'aménagements paysagers pour l'accueil du public, la mise en valeur et la préservation du site de Sugiton situé dans le Parc National des Calanques à Marseille, sur le domaine communal de Luminy.</w:t>
      </w:r>
    </w:p>
    <w:p>
      <w:pPr>
        <w:pStyle w:val="Normal"/>
        <w:rPr>
          <w:rFonts w:eastAsia="Arial" w:cs="Arial"/>
          <w:color w:val="000000"/>
        </w:rPr>
      </w:pPr>
      <w:r>
        <w:rPr>
          <w:rFonts w:eastAsia="Arial" w:cs="Arial"/>
          <w:color w:val="000000"/>
        </w:rPr>
      </w:r>
    </w:p>
    <w:p>
      <w:pPr>
        <w:pStyle w:val="Normal"/>
        <w:spacing w:before="0" w:after="0"/>
        <w:rPr/>
      </w:pPr>
      <w:r>
        <w:rPr>
          <w:rFonts w:eastAsia="Arial" w:cs="Arial"/>
          <w:color w:val="000000"/>
        </w:rPr>
        <w:t xml:space="preserve"> </w:t>
      </w:r>
      <w:r>
        <w:rPr>
          <w:rFonts w:eastAsia="Arial" w:cs="Arial"/>
          <w:color w:val="000000"/>
        </w:rPr>
        <w:t>Les travaux à mettre en oeuvre, qui se situent sur 7 secteurs distincts, visent à :</w:t>
      </w:r>
    </w:p>
    <w:p>
      <w:pPr>
        <w:pStyle w:val="Normal"/>
        <w:spacing w:before="200" w:after="0"/>
        <w:rPr/>
      </w:pPr>
      <w:r>
        <w:rPr>
          <w:rFonts w:eastAsia="Arial" w:cs="Arial"/>
          <w:color w:val="000000"/>
        </w:rPr>
        <w:t>- condamner les sentes sauvages,</w:t>
      </w:r>
    </w:p>
    <w:p>
      <w:pPr>
        <w:pStyle w:val="Normal"/>
        <w:spacing w:before="200" w:after="0"/>
        <w:rPr/>
      </w:pPr>
      <w:r>
        <w:rPr>
          <w:rFonts w:eastAsia="Arial" w:cs="Arial"/>
          <w:color w:val="000000"/>
        </w:rPr>
        <w:t>- améliorer la praticabilité et la lisibilité des sentiers officiels en les rendant plus attractifs,</w:t>
      </w:r>
    </w:p>
    <w:p>
      <w:pPr>
        <w:pStyle w:val="Normal"/>
        <w:spacing w:before="200" w:after="0"/>
        <w:rPr/>
      </w:pPr>
      <w:r>
        <w:rPr>
          <w:rFonts w:eastAsia="Arial" w:cs="Arial"/>
          <w:color w:val="000000"/>
        </w:rPr>
        <w:t>- adapter le dimensionnement des sentiers aux flux des visiteurs,</w:t>
      </w:r>
    </w:p>
    <w:p>
      <w:pPr>
        <w:pStyle w:val="Normal"/>
        <w:spacing w:before="200" w:after="0"/>
        <w:rPr/>
      </w:pPr>
      <w:r>
        <w:rPr>
          <w:rFonts w:eastAsia="Arial" w:cs="Arial"/>
          <w:color w:val="000000"/>
        </w:rPr>
        <w:t>- mettre en défens les secteurs sensibles,</w:t>
      </w:r>
    </w:p>
    <w:p>
      <w:pPr>
        <w:pStyle w:val="Normal"/>
        <w:spacing w:before="200" w:after="0"/>
        <w:rPr/>
      </w:pPr>
      <w:r>
        <w:rPr>
          <w:rFonts w:eastAsia="Arial" w:cs="Arial"/>
          <w:color w:val="000000"/>
        </w:rPr>
        <w:t>- reprendre le lit de sentier du belvédère.</w:t>
      </w:r>
    </w:p>
    <w:p>
      <w:pPr>
        <w:pStyle w:val="Normal"/>
        <w:spacing w:before="200" w:after="0"/>
        <w:rPr/>
      </w:pPr>
      <w:r>
        <w:rPr>
          <w:rFonts w:eastAsia="Arial" w:cs="Arial"/>
          <w:color w:val="000000"/>
        </w:rPr>
        <w:t>La qualité des travaux attendus est très élevée, avec un impact des travaux aussi minime que possible.</w:t>
      </w:r>
    </w:p>
    <w:p>
      <w:pPr>
        <w:pStyle w:val="Normal"/>
        <w:spacing w:before="200" w:after="0"/>
        <w:rPr/>
      </w:pPr>
      <w:r>
        <w:rPr>
          <w:rFonts w:eastAsia="Arial" w:cs="Arial"/>
          <w:color w:val="000000"/>
        </w:rPr>
        <w:t>Les travaux pourront être menés sur les différents secteurs simultanément.</w:t>
      </w:r>
    </w:p>
    <w:p>
      <w:pPr>
        <w:pStyle w:val="Normal"/>
        <w:rPr/>
      </w:pPr>
      <w:r>
        <w:rPr>
          <w:rFonts w:eastAsia="Arial" w:cs="Arial"/>
          <w:color w:val="000000"/>
        </w:rPr>
        <w:t>La description des ouvrages et leurs spécifications techniques sont indiquées dans le cahier des clauses techniques particulières (C.C.T.P.) contenant les prescriptions générales communes aux deux lots et les prescriptions particulières propres à chacun des lots.</w:t>
      </w:r>
    </w:p>
    <w:p>
      <w:pPr>
        <w:pStyle w:val="Titre2"/>
        <w:numPr>
          <w:ilvl w:val="1"/>
          <w:numId w:val="2"/>
        </w:numPr>
        <w:rPr/>
      </w:pPr>
      <w:bookmarkStart w:id="5" w:name="__RefHeading___Toc18366_3460461819"/>
      <w:bookmarkStart w:id="6" w:name="_Toc4071"/>
      <w:bookmarkEnd w:id="5"/>
      <w:bookmarkEnd w:id="6"/>
      <w:r>
        <w:rPr/>
        <w:t>Procédure</w:t>
      </w:r>
    </w:p>
    <w:p>
      <w:pPr>
        <w:pStyle w:val="Normal"/>
        <w:rPr/>
      </w:pPr>
      <w:r>
        <w:rPr>
          <w:rFonts w:eastAsia="Arial" w:cs="Arial"/>
          <w:color w:val="000000"/>
        </w:rPr>
        <w:t xml:space="preserve">La procédure de passation est la suivante : MAPA OUVERT AVEC BOAMP - selon les articles suivants : articles L2123-1, R2123-1-1°, R2123-4 et 5 du Code de la commande publique. </w:t>
      </w:r>
    </w:p>
    <w:p>
      <w:pPr>
        <w:pStyle w:val="Titre2"/>
        <w:numPr>
          <w:ilvl w:val="1"/>
          <w:numId w:val="2"/>
        </w:numPr>
        <w:rPr/>
      </w:pPr>
      <w:bookmarkStart w:id="7" w:name="__RefHeading___Toc18368_3460461819"/>
      <w:bookmarkStart w:id="8" w:name="_Toc4072"/>
      <w:bookmarkEnd w:id="7"/>
      <w:bookmarkEnd w:id="8"/>
      <w:r>
        <w:rPr/>
        <w:t>Décomposition en Lots, Tranches et postes</w:t>
      </w:r>
    </w:p>
    <w:p>
      <w:pPr>
        <w:pStyle w:val="Titre3"/>
        <w:numPr>
          <w:ilvl w:val="2"/>
          <w:numId w:val="2"/>
        </w:numPr>
        <w:rPr/>
      </w:pPr>
      <w:bookmarkStart w:id="9" w:name="__RefHeading___Toc18370_3460461819"/>
      <w:bookmarkStart w:id="10" w:name="_Toc4073"/>
      <w:bookmarkEnd w:id="9"/>
      <w:bookmarkEnd w:id="10"/>
      <w:r>
        <w:rPr/>
        <w:t>Décomposition en lots</w:t>
      </w:r>
    </w:p>
    <w:p>
      <w:pPr>
        <w:pStyle w:val="Normal"/>
        <w:rPr/>
      </w:pPr>
      <w:r>
        <w:rPr>
          <w:rFonts w:eastAsia="Arial" w:cs="Arial"/>
          <w:color w:val="000000"/>
        </w:rPr>
        <w:t>L'ensemble des travaux est réparti en plusieurs lots traités par marchés séparés et définis comme suit :</w:t>
      </w:r>
    </w:p>
    <w:p>
      <w:pPr>
        <w:pStyle w:val="Normal"/>
        <w:rPr/>
      </w:pPr>
      <w:r>
        <w:rPr/>
      </w:r>
    </w:p>
    <w:tbl>
      <w:tblPr>
        <w:tblW w:w="8633" w:type="dxa"/>
        <w:jc w:val="left"/>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8" w:type="dxa"/>
            </w:tcMar>
          </w:tcPr>
          <w:p>
            <w:pPr>
              <w:pStyle w:val="Normal"/>
              <w:keepNext w:val="true"/>
              <w:keepLines/>
              <w:spacing w:before="120" w:after="0"/>
              <w:jc w:val="center"/>
              <w:rPr/>
            </w:pPr>
            <w:r>
              <w:rPr>
                <w:rFonts w:eastAsia="Arial" w:cs="Arial"/>
                <w:b/>
                <w:color w:val="000000"/>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8" w:type="dxa"/>
            </w:tcMar>
          </w:tcPr>
          <w:p>
            <w:pPr>
              <w:pStyle w:val="Normal"/>
              <w:keepNext w:val="true"/>
              <w:keepLines/>
              <w:spacing w:before="120" w:after="0"/>
              <w:jc w:val="center"/>
              <w:rPr/>
            </w:pPr>
            <w:r>
              <w:rPr>
                <w:rFonts w:eastAsia="Arial" w:cs="Arial"/>
                <w:b/>
                <w:color w:val="000000"/>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Normal"/>
              <w:keepNext w:val="true"/>
              <w:keepLines/>
              <w:spacing w:before="120" w:after="0"/>
              <w:jc w:val="center"/>
              <w:rPr/>
            </w:pPr>
            <w:r>
              <w:rPr>
                <w:rFonts w:eastAsia="Arial" w:cs="Arial"/>
                <w:color w:val="000000"/>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Normal"/>
              <w:keepNext w:val="true"/>
              <w:keepLines/>
              <w:spacing w:before="120" w:after="0"/>
              <w:jc w:val="center"/>
              <w:rPr/>
            </w:pPr>
            <w:r>
              <w:rPr>
                <w:rFonts w:eastAsia="Arial" w:cs="Arial"/>
                <w:color w:val="000000"/>
              </w:rPr>
              <w:t>DEMOLITION ET TRAVAIL DE LA PIERRE</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Normal"/>
              <w:keepNext w:val="true"/>
              <w:keepLines/>
              <w:spacing w:before="120" w:after="0"/>
              <w:jc w:val="center"/>
              <w:rPr/>
            </w:pPr>
            <w:r>
              <w:rPr>
                <w:rFonts w:eastAsia="Arial" w:cs="Arial"/>
                <w:color w:val="000000"/>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Normal"/>
              <w:keepNext w:val="true"/>
              <w:keepLines/>
              <w:spacing w:before="120" w:after="0"/>
              <w:jc w:val="center"/>
              <w:rPr/>
            </w:pPr>
            <w:r>
              <w:rPr>
                <w:rFonts w:eastAsia="Arial" w:cs="Arial"/>
                <w:color w:val="000000"/>
              </w:rPr>
              <w:t>TRAVAUX FORESTIERS - MISE EN DEFENS DU MILIEU</w:t>
            </w:r>
          </w:p>
        </w:tc>
      </w:tr>
    </w:tbl>
    <w:p>
      <w:pPr>
        <w:pStyle w:val="Normal"/>
        <w:rPr/>
      </w:pPr>
      <w:r>
        <w:rPr/>
      </w:r>
    </w:p>
    <w:p>
      <w:pPr>
        <w:pStyle w:val="Normal"/>
        <w:rPr/>
      </w:pPr>
      <w:r>
        <w:rPr/>
      </w:r>
    </w:p>
    <w:p>
      <w:pPr>
        <w:pStyle w:val="Titre3"/>
        <w:numPr>
          <w:ilvl w:val="2"/>
          <w:numId w:val="2"/>
        </w:numPr>
        <w:rPr/>
      </w:pPr>
      <w:bookmarkStart w:id="11" w:name="__RefHeading___Toc18372_3460461819"/>
      <w:bookmarkStart w:id="12" w:name="_Toc4074"/>
      <w:bookmarkEnd w:id="11"/>
      <w:bookmarkEnd w:id="12"/>
      <w:r>
        <w:rPr/>
        <w:t>Décomposition en tranches</w:t>
      </w:r>
    </w:p>
    <w:p>
      <w:pPr>
        <w:pStyle w:val="Normal"/>
        <w:rPr/>
      </w:pPr>
      <w:r>
        <w:rPr>
          <w:rFonts w:eastAsia="Arial" w:cs="Arial"/>
          <w:color w:val="000000"/>
        </w:rPr>
        <w:t>L'ensemble des travaux n'est pas subdivisé en tranches.</w:t>
      </w:r>
    </w:p>
    <w:p>
      <w:pPr>
        <w:pStyle w:val="Titre3"/>
        <w:numPr>
          <w:ilvl w:val="2"/>
          <w:numId w:val="2"/>
        </w:numPr>
        <w:rPr/>
      </w:pPr>
      <w:bookmarkStart w:id="13" w:name="__RefHeading___Toc18374_3460461819"/>
      <w:bookmarkStart w:id="14" w:name="_Toc4075"/>
      <w:bookmarkEnd w:id="13"/>
      <w:bookmarkEnd w:id="14"/>
      <w:r>
        <w:rPr/>
        <w:t>Décomposition en postes</w:t>
      </w:r>
    </w:p>
    <w:p>
      <w:pPr>
        <w:pStyle w:val="Normal"/>
        <w:rPr/>
      </w:pPr>
      <w:r>
        <w:rPr>
          <w:rFonts w:eastAsia="Arial" w:cs="Arial"/>
          <w:color w:val="000000"/>
        </w:rPr>
        <w:t>L'ensemble des travaux n'est pas subdivisé en postes.</w:t>
      </w:r>
    </w:p>
    <w:p>
      <w:pPr>
        <w:pStyle w:val="Titre2"/>
        <w:numPr>
          <w:ilvl w:val="1"/>
          <w:numId w:val="2"/>
        </w:numPr>
        <w:rPr/>
      </w:pPr>
      <w:bookmarkStart w:id="15" w:name="__RefHeading___Toc18376_3460461819"/>
      <w:bookmarkStart w:id="16" w:name="_Toc4076"/>
      <w:bookmarkEnd w:id="15"/>
      <w:bookmarkEnd w:id="16"/>
      <w:r>
        <w:rPr/>
        <w:t>Modalités d'exécution des tranches optionnelles</w:t>
      </w:r>
    </w:p>
    <w:p>
      <w:pPr>
        <w:pStyle w:val="Normal"/>
        <w:rPr/>
      </w:pPr>
      <w:r>
        <w:rPr>
          <w:rFonts w:eastAsia="Arial" w:cs="Arial"/>
          <w:color w:val="000000"/>
        </w:rPr>
        <w:t>L'ensemble des travaux n'est pas subdivisé en tranches.</w:t>
      </w:r>
    </w:p>
    <w:p>
      <w:pPr>
        <w:pStyle w:val="Titre2"/>
        <w:numPr>
          <w:ilvl w:val="1"/>
          <w:numId w:val="2"/>
        </w:numPr>
        <w:rPr/>
      </w:pPr>
      <w:bookmarkStart w:id="17" w:name="__RefHeading___Toc18378_3460461819"/>
      <w:bookmarkStart w:id="18" w:name="_Toc4077"/>
      <w:bookmarkEnd w:id="17"/>
      <w:bookmarkEnd w:id="18"/>
      <w:r>
        <w:rPr/>
        <w:t>Accord-cadre à bons de commande</w:t>
      </w:r>
    </w:p>
    <w:p>
      <w:pPr>
        <w:pStyle w:val="Normal"/>
        <w:rPr/>
      </w:pPr>
      <w:r>
        <w:rPr>
          <w:rFonts w:eastAsia="Arial" w:cs="Arial"/>
          <w:color w:val="000000"/>
        </w:rPr>
        <w:t xml:space="preserve"> </w:t>
      </w:r>
      <w:r>
        <w:rPr>
          <w:rFonts w:eastAsia="Arial" w:cs="Arial"/>
          <w:color w:val="000000"/>
        </w:rPr>
        <w:t>Les travaux ne font pas l'objet de bons de commande.</w:t>
      </w:r>
    </w:p>
    <w:p>
      <w:pPr>
        <w:pStyle w:val="Titre2"/>
        <w:numPr>
          <w:ilvl w:val="1"/>
          <w:numId w:val="2"/>
        </w:numPr>
        <w:rPr/>
      </w:pPr>
      <w:bookmarkStart w:id="19" w:name="__RefHeading___Toc18380_3460461819"/>
      <w:bookmarkStart w:id="20" w:name="_Toc4078"/>
      <w:bookmarkEnd w:id="19"/>
      <w:bookmarkEnd w:id="20"/>
      <w:r>
        <w:rPr/>
        <w:t>Durée du marché - Période de validité</w:t>
      </w:r>
    </w:p>
    <w:p>
      <w:pPr>
        <w:pStyle w:val="Normal"/>
        <w:rPr/>
      </w:pPr>
      <w:r>
        <w:rPr>
          <w:rFonts w:eastAsia="Arial" w:cs="Arial"/>
          <w:color w:val="000000"/>
        </w:rPr>
        <w:t>La période de validité des lots 1 et 2 démarre à compter de la notification des marchés et court jusqu'à la fin de la garantie de parfait achèvement (G.P.A.).</w:t>
      </w:r>
    </w:p>
    <w:p>
      <w:pPr>
        <w:pStyle w:val="Titre2"/>
        <w:numPr>
          <w:ilvl w:val="1"/>
          <w:numId w:val="2"/>
        </w:numPr>
        <w:rPr/>
      </w:pPr>
      <w:bookmarkStart w:id="21" w:name="__RefHeading___Toc18382_3460461819"/>
      <w:bookmarkStart w:id="22" w:name="_Toc4079"/>
      <w:bookmarkEnd w:id="21"/>
      <w:bookmarkEnd w:id="22"/>
      <w:r>
        <w:rPr/>
        <w:t xml:space="preserve">Maîtrise d'oeuvre </w:t>
      </w:r>
    </w:p>
    <w:p>
      <w:pPr>
        <w:pStyle w:val="Normal"/>
        <w:spacing w:before="0" w:after="0"/>
        <w:rPr>
          <w:rFonts w:eastAsia="Arial" w:cs="Arial"/>
        </w:rPr>
      </w:pPr>
      <w:r>
        <w:rPr>
          <w:rFonts w:eastAsia="Arial" w:cs="Arial"/>
          <w:color w:val="000000"/>
        </w:rPr>
        <w:t>La maîtrise d'oeuvre est confiée au groupement :</w:t>
      </w:r>
    </w:p>
    <w:p>
      <w:pPr>
        <w:pStyle w:val="Normal"/>
        <w:spacing w:before="86" w:after="0"/>
        <w:rPr/>
      </w:pPr>
      <w:r>
        <w:rPr>
          <w:rFonts w:eastAsia="Arial" w:cs="Arial"/>
          <w:color w:val="000000"/>
        </w:rPr>
        <w:t>Par Ailleurs Paysages – Agir Ecologique</w:t>
      </w:r>
    </w:p>
    <w:p>
      <w:pPr>
        <w:pStyle w:val="Normal"/>
        <w:spacing w:before="86" w:after="0"/>
        <w:rPr/>
      </w:pPr>
      <w:r>
        <w:rPr>
          <w:rFonts w:eastAsia="Arial" w:cs="Arial"/>
          <w:color w:val="000000"/>
        </w:rPr>
        <w:t>23, bd Georges Clémenceau</w:t>
      </w:r>
    </w:p>
    <w:p>
      <w:pPr>
        <w:pStyle w:val="Normal"/>
        <w:spacing w:before="86" w:after="0"/>
        <w:rPr/>
      </w:pPr>
      <w:r>
        <w:rPr>
          <w:rFonts w:eastAsia="Arial" w:cs="Arial"/>
          <w:color w:val="000000"/>
        </w:rPr>
        <w:t>13004 Marseille</w:t>
      </w:r>
    </w:p>
    <w:p>
      <w:pPr>
        <w:pStyle w:val="Normal"/>
        <w:spacing w:before="200" w:after="0"/>
        <w:rPr/>
      </w:pPr>
      <w:r>
        <w:rPr>
          <w:rFonts w:eastAsia="Arial" w:cs="Arial"/>
          <w:color w:val="000000"/>
        </w:rPr>
        <w:t>La maîtrise d'oeuvre est chargée des éléments de missions suivants : études d'avant projet, études de projet, visa, l'ACT pour la passation des marchés de travaux, la direction de l'exécution des travaux et l'AOR lors des opérations de réception et pendant la période de garantie de parfait achèvement et d'une mission complémentaire d'accompagnement.</w:t>
      </w:r>
    </w:p>
    <w:p>
      <w:pPr>
        <w:pStyle w:val="Titre2"/>
        <w:numPr>
          <w:ilvl w:val="1"/>
          <w:numId w:val="2"/>
        </w:numPr>
        <w:rPr/>
      </w:pPr>
      <w:bookmarkStart w:id="23" w:name="__RefHeading___Toc18384_3460461819"/>
      <w:bookmarkStart w:id="24" w:name="_Toc4080"/>
      <w:bookmarkEnd w:id="23"/>
      <w:bookmarkEnd w:id="24"/>
      <w:r>
        <w:rPr/>
        <w:t>Ordonnancement, Pilotage et Coordination</w:t>
      </w:r>
    </w:p>
    <w:p>
      <w:pPr>
        <w:pStyle w:val="Normal"/>
        <w:rPr/>
      </w:pPr>
      <w:r>
        <w:rPr>
          <w:rFonts w:eastAsia="Arial" w:cs="Arial"/>
          <w:color w:val="000000"/>
          <w:shd w:fill="FFFFFF" w:val="clear"/>
        </w:rPr>
        <w:t>Le maître d'ouvrage est chargé de l'ordonnancement, du pilotage et de la coordination du chantier.</w:t>
      </w:r>
    </w:p>
    <w:p>
      <w:pPr>
        <w:pStyle w:val="Normal"/>
        <w:rPr>
          <w:rFonts w:eastAsia="Arial" w:cs="Arial"/>
          <w:color w:val="000000"/>
          <w:highlight w:val="white"/>
        </w:rPr>
      </w:pPr>
      <w:r>
        <w:rPr>
          <w:rFonts w:eastAsia="Arial" w:cs="Arial"/>
          <w:color w:val="000000"/>
          <w:highlight w:val="white"/>
        </w:rPr>
      </w:r>
    </w:p>
    <w:p>
      <w:pPr>
        <w:pStyle w:val="Normal"/>
        <w:spacing w:before="0" w:after="0"/>
        <w:rPr>
          <w:rFonts w:eastAsia="Arial" w:cs="Arial"/>
          <w:color w:val="000000"/>
        </w:rPr>
      </w:pPr>
      <w:r>
        <w:rPr>
          <w:rFonts w:eastAsia="Arial" w:cs="Arial"/>
          <w:color w:val="000000"/>
          <w:shd w:fill="FFFFFF" w:val="clear"/>
        </w:rPr>
        <w:t>Direction de la Transition Ecologique et de la Nature en Ville</w:t>
      </w:r>
    </w:p>
    <w:p>
      <w:pPr>
        <w:pStyle w:val="Normal"/>
        <w:spacing w:before="0" w:after="0"/>
        <w:rPr>
          <w:rFonts w:eastAsia="Arial" w:cs="Arial"/>
          <w:color w:val="000000"/>
        </w:rPr>
      </w:pPr>
      <w:r>
        <w:rPr>
          <w:rFonts w:eastAsia="Arial" w:cs="Arial"/>
          <w:color w:val="000000"/>
          <w:shd w:fill="FFFFFF" w:val="clear"/>
        </w:rPr>
        <w:t>Service Espaces Naturels Biodiversité</w:t>
      </w:r>
    </w:p>
    <w:p>
      <w:pPr>
        <w:pStyle w:val="Normal"/>
        <w:spacing w:before="0" w:after="0"/>
        <w:rPr/>
      </w:pPr>
      <w:r>
        <w:rPr>
          <w:rFonts w:eastAsia="Arial" w:cs="Arial"/>
          <w:color w:val="000000"/>
          <w:shd w:fill="FFFFFF" w:val="clear"/>
        </w:rPr>
        <w:t>Division Espaces Naturels Friches Urbaines</w:t>
      </w:r>
    </w:p>
    <w:p>
      <w:pPr>
        <w:pStyle w:val="Normal"/>
        <w:spacing w:before="0" w:after="0"/>
        <w:rPr>
          <w:rFonts w:eastAsia="Arial" w:cs="Arial"/>
          <w:color w:val="000000"/>
          <w:highlight w:val="white"/>
        </w:rPr>
      </w:pPr>
      <w:r>
        <w:rPr>
          <w:rFonts w:eastAsia="Arial" w:cs="Arial"/>
          <w:color w:val="000000"/>
          <w:highlight w:val="white"/>
        </w:rPr>
      </w:r>
    </w:p>
    <w:p>
      <w:pPr>
        <w:pStyle w:val="Normal"/>
        <w:spacing w:before="0" w:after="0"/>
        <w:rPr/>
      </w:pPr>
      <w:r>
        <w:rPr>
          <w:rFonts w:eastAsia="Arial" w:cs="Arial"/>
          <w:color w:val="000000"/>
          <w:shd w:fill="FFFFFF" w:val="clear"/>
        </w:rPr>
        <w:t xml:space="preserve">Le Grand Pavois </w:t>
      </w:r>
    </w:p>
    <w:p>
      <w:pPr>
        <w:pStyle w:val="Normal"/>
        <w:spacing w:before="0" w:after="0"/>
        <w:rPr/>
      </w:pPr>
      <w:r>
        <w:rPr>
          <w:rFonts w:eastAsia="Arial" w:cs="Arial"/>
          <w:color w:val="000000"/>
          <w:shd w:fill="FFFFFF" w:val="clear"/>
        </w:rPr>
        <w:t>320/330 avenue du Prado</w:t>
      </w:r>
    </w:p>
    <w:p>
      <w:pPr>
        <w:pStyle w:val="Normal"/>
        <w:spacing w:before="0" w:after="0"/>
        <w:rPr/>
      </w:pPr>
      <w:r>
        <w:rPr>
          <w:rFonts w:eastAsia="Arial" w:cs="Arial"/>
          <w:color w:val="000000"/>
          <w:shd w:fill="FFFFFF" w:val="clear"/>
        </w:rPr>
        <w:t>13233 Marseille cedex 20</w:t>
      </w:r>
    </w:p>
    <w:p>
      <w:pPr>
        <w:pStyle w:val="Titre2"/>
        <w:numPr>
          <w:ilvl w:val="1"/>
          <w:numId w:val="2"/>
        </w:numPr>
        <w:rPr/>
      </w:pPr>
      <w:bookmarkStart w:id="25" w:name="__RefHeading___Toc18386_3460461819"/>
      <w:bookmarkStart w:id="26" w:name="_Toc4081"/>
      <w:bookmarkEnd w:id="25"/>
      <w:bookmarkEnd w:id="26"/>
      <w:r>
        <w:rPr/>
        <w:t>Contrôle Technique</w:t>
      </w:r>
    </w:p>
    <w:p>
      <w:pPr>
        <w:pStyle w:val="Normal"/>
        <w:rPr/>
      </w:pPr>
      <w:r>
        <w:rPr>
          <w:rFonts w:eastAsia="Arial" w:cs="Arial"/>
          <w:color w:val="000000"/>
        </w:rPr>
        <w:t xml:space="preserve"> </w:t>
      </w:r>
      <w:r>
        <w:rPr>
          <w:rFonts w:eastAsia="Arial" w:cs="Arial"/>
          <w:color w:val="000000"/>
        </w:rPr>
        <w:t xml:space="preserve">sans objet </w:t>
      </w:r>
    </w:p>
    <w:p>
      <w:pPr>
        <w:pStyle w:val="Normal"/>
        <w:rPr/>
      </w:pPr>
      <w:r>
        <w:rPr/>
      </w:r>
    </w:p>
    <w:p>
      <w:pPr>
        <w:pStyle w:val="Normal"/>
        <w:rPr/>
      </w:pPr>
      <w:r>
        <w:rPr/>
      </w:r>
    </w:p>
    <w:p>
      <w:pPr>
        <w:pStyle w:val="Titre2"/>
        <w:numPr>
          <w:ilvl w:val="1"/>
          <w:numId w:val="2"/>
        </w:numPr>
        <w:rPr/>
      </w:pPr>
      <w:bookmarkStart w:id="27" w:name="__RefHeading___Toc18388_3460461819"/>
      <w:bookmarkStart w:id="28" w:name="_Toc4082"/>
      <w:bookmarkEnd w:id="27"/>
      <w:bookmarkEnd w:id="28"/>
      <w:r>
        <w:rPr/>
        <w:t>Coordination Sécurité et Protection de la Santé</w:t>
      </w:r>
    </w:p>
    <w:p>
      <w:pPr>
        <w:pStyle w:val="Normal"/>
        <w:rPr/>
      </w:pPr>
      <w:r>
        <w:rPr>
          <w:rFonts w:eastAsia="Arial" w:cs="Arial"/>
          <w:color w:val="000000"/>
        </w:rPr>
        <w:t>Les prestations, objet du présent marché, relèvent de la catégorie 2 au sens du code du travail (loi n° 93-1418 du 31 décembre 1993, décret n° 94-1159 du 26 décembre 1994 relatif à l'intégration de la Sécurité et l'organisation de la coordination en matière de Sécurité et de Protection de la Santé lors des opérations de bâtiment ou de génie civil).</w:t>
      </w:r>
    </w:p>
    <w:p>
      <w:pPr>
        <w:pStyle w:val="Normal"/>
        <w:rPr/>
      </w:pPr>
      <w:r>
        <w:rPr>
          <w:rFonts w:eastAsia="Arial" w:cs="Arial"/>
          <w:color w:val="000000"/>
        </w:rPr>
        <w:t>La coordination en matière de sécurité et de protection de la santé est confiée à :</w:t>
      </w:r>
    </w:p>
    <w:p>
      <w:pPr>
        <w:pStyle w:val="Normal"/>
        <w:rPr/>
      </w:pPr>
      <w:r>
        <w:rPr/>
        <w:t>PRESENT - DIRECTION REGIONALE MEDITERRANEE - AGENCE DE MARSEILLE</w:t>
      </w:r>
    </w:p>
    <w:p>
      <w:pPr>
        <w:pStyle w:val="Normal"/>
        <w:rPr/>
      </w:pPr>
      <w:r>
        <w:rPr/>
        <w:t>LE SCHUMAN - 18/20 avenue Robert Schuman - Immeuble B1</w:t>
      </w:r>
    </w:p>
    <w:p>
      <w:pPr>
        <w:pStyle w:val="Normal"/>
        <w:rPr/>
      </w:pPr>
      <w:r>
        <w:rPr/>
        <w:t>13002 MARSEILLE</w:t>
      </w:r>
    </w:p>
    <w:p>
      <w:pPr>
        <w:pStyle w:val="Normal"/>
        <w:rPr/>
      </w:pPr>
      <w:r>
        <w:rPr/>
        <w:t>Téléphone : 04 91 42 08 86</w:t>
      </w:r>
    </w:p>
    <w:p>
      <w:pPr>
        <w:pStyle w:val="Normal"/>
        <w:rPr/>
      </w:pPr>
      <w:r>
        <w:rPr>
          <w:rFonts w:eastAsia="Arial" w:cs="Arial"/>
          <w:color w:val="000000"/>
          <w:shd w:fill="FFFFFF" w:val="clear"/>
        </w:rPr>
        <w:t>Email : dr</w:t>
      </w:r>
      <w:hyperlink r:id="rId2">
        <w:r>
          <w:rPr>
            <w:rStyle w:val="LienInternet"/>
            <w:rFonts w:eastAsia="Arial" w:cs="Arial"/>
            <w:color w:val="000000"/>
            <w:u w:val="none"/>
          </w:rPr>
          <w:t>.mediterranee@presents.</w:t>
        </w:r>
      </w:hyperlink>
      <w:r>
        <w:rPr>
          <w:rStyle w:val="LienInternet"/>
          <w:rFonts w:eastAsia="Arial" w:cs="Arial"/>
          <w:color w:val="000000"/>
          <w:u w:val="none"/>
        </w:rPr>
        <w:t>fr</w:t>
      </w:r>
    </w:p>
    <w:p>
      <w:pPr>
        <w:pStyle w:val="Normal"/>
        <w:rPr/>
      </w:pPr>
      <w:r>
        <w:rPr/>
      </w:r>
    </w:p>
    <w:p>
      <w:pPr>
        <w:pStyle w:val="Titre1"/>
        <w:numPr>
          <w:ilvl w:val="0"/>
          <w:numId w:val="2"/>
        </w:numPr>
        <w:rPr/>
      </w:pPr>
      <w:bookmarkStart w:id="29" w:name="__RefHeading___Toc18390_3460461819"/>
      <w:bookmarkStart w:id="30" w:name="_Toc4083"/>
      <w:bookmarkEnd w:id="29"/>
      <w:bookmarkEnd w:id="30"/>
      <w:r>
        <w:rPr/>
        <w:t xml:space="preserve">CLAUSE OBLIGATOIRE D'INSERTION PAR L'ACTIVITE ECONOMIQUE </w:t>
      </w:r>
    </w:p>
    <w:p>
      <w:pPr>
        <w:pStyle w:val="Normal"/>
        <w:rPr/>
      </w:pPr>
      <w:r>
        <w:rPr>
          <w:rFonts w:eastAsia="Arial" w:cs="Arial"/>
          <w:color w:val="000000"/>
        </w:rPr>
        <w:t>Le marché ne prévoit pas la mise en place d'une clause obligatoire d'insertion par l'activité économique.</w:t>
      </w:r>
    </w:p>
    <w:p>
      <w:pPr>
        <w:pStyle w:val="Titre1"/>
        <w:numPr>
          <w:ilvl w:val="0"/>
          <w:numId w:val="2"/>
        </w:numPr>
        <w:rPr/>
      </w:pPr>
      <w:bookmarkStart w:id="31" w:name="__RefHeading___Toc18392_3460461819"/>
      <w:bookmarkStart w:id="32" w:name="_Toc4084"/>
      <w:bookmarkEnd w:id="31"/>
      <w:bookmarkEnd w:id="32"/>
      <w:r>
        <w:rPr/>
        <w:t>DOCUMENTS CONTRACTUELS</w:t>
      </w:r>
    </w:p>
    <w:p>
      <w:pPr>
        <w:pStyle w:val="Normal"/>
        <w:rPr/>
      </w:pPr>
      <w:r>
        <w:rPr>
          <w:rFonts w:eastAsia="Arial" w:cs="Arial"/>
          <w:b/>
          <w:color w:val="000000"/>
        </w:rPr>
        <w:t>Par dérogation à l'article 4.1 du C.C.A.G. Travaux</w:t>
      </w:r>
      <w:r>
        <w:rPr>
          <w:rFonts w:eastAsia="Arial" w:cs="Arial"/>
          <w:color w:val="000000"/>
        </w:rPr>
        <w:t>, les pièces constitutives du marché sont les suivantes par ordre de priorité décroissante :</w:t>
      </w:r>
    </w:p>
    <w:p>
      <w:pPr>
        <w:pStyle w:val="Normal"/>
        <w:rPr/>
      </w:pPr>
      <w:r>
        <w:rPr>
          <w:rFonts w:eastAsia="Arial" w:cs="Arial"/>
          <w:color w:val="000000"/>
        </w:rPr>
        <w:t xml:space="preserve"> </w:t>
      </w:r>
      <w:r>
        <w:rPr>
          <w:rFonts w:eastAsia="Arial" w:cs="Arial"/>
          <w:color w:val="000000"/>
        </w:rPr>
        <w:t>- L'Acte d'Engagement (AE) de chacun des lots (lot 1 et lot 2)</w:t>
      </w:r>
    </w:p>
    <w:p>
      <w:pPr>
        <w:pStyle w:val="Normal"/>
        <w:rPr/>
      </w:pPr>
      <w:r>
        <w:rPr>
          <w:rFonts w:eastAsia="Arial" w:cs="Arial"/>
          <w:color w:val="000000"/>
        </w:rPr>
        <w:t xml:space="preserve"> </w:t>
      </w:r>
      <w:r>
        <w:rPr>
          <w:rFonts w:eastAsia="Arial" w:cs="Arial"/>
          <w:color w:val="000000"/>
        </w:rPr>
        <w:t>- Le présent Cahier des Clauses Administratives Particulières (C.C.A.P.) commun aux deux lots</w:t>
      </w:r>
    </w:p>
    <w:p>
      <w:pPr>
        <w:pStyle w:val="Normal"/>
        <w:rPr/>
      </w:pPr>
      <w:r>
        <w:rPr>
          <w:rFonts w:eastAsia="Arial" w:cs="Arial"/>
          <w:color w:val="000000"/>
        </w:rPr>
        <w:t xml:space="preserve"> </w:t>
      </w:r>
      <w:r>
        <w:rPr>
          <w:rFonts w:eastAsia="Arial" w:cs="Arial"/>
          <w:color w:val="000000"/>
        </w:rPr>
        <w:t>- Le Cahier des Clauses Techniques Particulières (C.C.T.P.) - prescriptions générales communes aux deux lots et prescriptions particulières de chacun des lots</w:t>
      </w:r>
    </w:p>
    <w:p>
      <w:pPr>
        <w:pStyle w:val="Normal"/>
        <w:rPr/>
      </w:pPr>
      <w:r>
        <w:rPr>
          <w:rFonts w:eastAsia="Arial" w:cs="Arial"/>
          <w:color w:val="000000"/>
        </w:rPr>
        <w:t>- Le carnet de plans et de détails</w:t>
      </w:r>
    </w:p>
    <w:p>
      <w:pPr>
        <w:pStyle w:val="Normal"/>
        <w:spacing w:before="114" w:after="114"/>
        <w:rPr/>
      </w:pPr>
      <w:r>
        <w:rPr>
          <w:rFonts w:eastAsia="Arial" w:cs="Arial"/>
          <w:color w:val="000000"/>
        </w:rPr>
        <w:t xml:space="preserve">- Le plan général de coordination en matière de sécurité et de protection de la santé (PGC)  </w:t>
      </w:r>
    </w:p>
    <w:p>
      <w:pPr>
        <w:pStyle w:val="Normal"/>
        <w:rPr>
          <w:rFonts w:eastAsia="Arial" w:cs="Arial"/>
          <w:color w:val="000000"/>
        </w:rPr>
      </w:pPr>
      <w:r>
        <w:rPr>
          <w:rFonts w:eastAsia="Arial" w:cs="Arial"/>
          <w:color w:val="000000"/>
        </w:rPr>
        <w:t xml:space="preserve"> </w:t>
      </w:r>
      <w:r>
        <w:rPr>
          <w:rFonts w:eastAsia="Arial" w:cs="Arial"/>
          <w:color w:val="000000"/>
        </w:rPr>
        <w:t>- Le cahier des clauses administratives générales (C.C.A.G.) applicable aux marchés publics de Travaux approuvé par l'arrêté du 30 mars 2021 publié au JORF du 1er avril 2021</w:t>
      </w:r>
    </w:p>
    <w:p>
      <w:pPr>
        <w:pStyle w:val="Normal"/>
        <w:spacing w:before="0" w:after="0"/>
        <w:rPr/>
      </w:pPr>
      <w:r>
        <w:rPr>
          <w:rFonts w:eastAsia="Arial" w:cs="Arial"/>
          <w:color w:val="000000"/>
        </w:rPr>
        <w:t>- les fascicules du cahier des clauses techniques générales (CCTG) applicables aux marchés publics de travaux de génie civil et les DTU concernés,</w:t>
      </w:r>
    </w:p>
    <w:p>
      <w:pPr>
        <w:pStyle w:val="Normal"/>
        <w:rPr/>
      </w:pPr>
      <w:r>
        <w:rPr>
          <w:rFonts w:eastAsia="Arial" w:cs="Arial"/>
          <w:color w:val="000000"/>
        </w:rPr>
        <w:t xml:space="preserve"> </w:t>
      </w:r>
      <w:r>
        <w:rPr>
          <w:rFonts w:eastAsia="Arial" w:cs="Arial"/>
          <w:color w:val="000000"/>
        </w:rPr>
        <w:t>- Les normes en vigueur, et en particulier :</w:t>
      </w:r>
    </w:p>
    <w:p>
      <w:pPr>
        <w:pStyle w:val="Normal"/>
        <w:spacing w:before="63" w:after="0"/>
        <w:rPr/>
      </w:pPr>
      <w:r>
        <w:rPr>
          <w:rFonts w:eastAsia="Arial" w:cs="Arial"/>
          <w:color w:val="000000"/>
        </w:rPr>
        <w:tab/>
        <w:t>- les normes européennes,</w:t>
      </w:r>
    </w:p>
    <w:p>
      <w:pPr>
        <w:pStyle w:val="Normal"/>
        <w:spacing w:before="63" w:after="0"/>
        <w:rPr/>
      </w:pPr>
      <w:r>
        <w:rPr>
          <w:rFonts w:eastAsia="Arial" w:cs="Arial"/>
          <w:color w:val="000000"/>
        </w:rPr>
        <w:tab/>
        <w:t>- les normes françaises homologuées ayant trait aux prestations objet du marché,</w:t>
      </w:r>
    </w:p>
    <w:p>
      <w:pPr>
        <w:pStyle w:val="Normal"/>
        <w:spacing w:before="63" w:after="0"/>
        <w:rPr/>
      </w:pPr>
      <w:r>
        <w:rPr>
          <w:rFonts w:eastAsia="Arial" w:cs="Arial"/>
          <w:color w:val="000000"/>
        </w:rPr>
        <w:tab/>
        <w:t>- les autres normes reconnues équivalentes</w:t>
      </w:r>
    </w:p>
    <w:p>
      <w:pPr>
        <w:pStyle w:val="Normal"/>
        <w:rPr/>
      </w:pPr>
      <w:r>
        <w:rPr>
          <w:rFonts w:eastAsia="Arial" w:cs="Arial"/>
          <w:color w:val="000000"/>
        </w:rPr>
        <w:t xml:space="preserve"> </w:t>
      </w:r>
      <w:r>
        <w:rPr>
          <w:rFonts w:eastAsia="Arial" w:cs="Arial"/>
          <w:color w:val="000000"/>
        </w:rPr>
        <w:t>- Le Mémoire Technique propre à chacun des lots</w:t>
      </w:r>
    </w:p>
    <w:p>
      <w:pPr>
        <w:pStyle w:val="Titre1"/>
        <w:numPr>
          <w:ilvl w:val="0"/>
          <w:numId w:val="2"/>
        </w:numPr>
        <w:rPr/>
      </w:pPr>
      <w:bookmarkStart w:id="33" w:name="__RefHeading___Toc18394_3460461819"/>
      <w:bookmarkStart w:id="34" w:name="_Toc4085"/>
      <w:bookmarkEnd w:id="33"/>
      <w:bookmarkEnd w:id="34"/>
      <w:r>
        <w:rPr/>
        <w:t>ENTREPRISES GROUPEES</w:t>
      </w:r>
    </w:p>
    <w:p>
      <w:pPr>
        <w:pStyle w:val="Normal"/>
        <w:rPr/>
      </w:pPr>
      <w:r>
        <w:rPr>
          <w:rFonts w:eastAsia="Arial" w:cs="Arial"/>
          <w:color w:val="000000"/>
        </w:rPr>
        <w:t>Le mandataire du groupement représente l'ensemble des entrepreneurs, vis-à-vis du représentant du pouvoir adjudicateur pour l'exécution du marché.</w:t>
      </w:r>
    </w:p>
    <w:p>
      <w:pPr>
        <w:pStyle w:val="Normal"/>
        <w:rPr/>
      </w:pPr>
      <w:r>
        <w:rPr>
          <w:rFonts w:eastAsia="Arial" w:cs="Arial"/>
          <w:color w:val="000000"/>
        </w:rPr>
        <w:t>Il assure, sous sa responsabilité, la coordination de ces entrepreneurs.</w:t>
      </w:r>
    </w:p>
    <w:p>
      <w:pPr>
        <w:pStyle w:val="Normal"/>
        <w:rPr/>
      </w:pPr>
      <w:r>
        <w:rPr>
          <w:rFonts w:eastAsia="Arial" w:cs="Arial"/>
          <w:color w:val="000000"/>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rPr/>
      </w:pPr>
      <w:r>
        <w:rPr>
          <w:rFonts w:eastAsia="Arial" w:cs="Arial"/>
          <w:color w:val="000000"/>
        </w:rPr>
        <w:t>Dans le cas d'entrepreneurs groupés solidaires, si le marché ne désigne pas l'entrepreneur mandataire, celui qui e</w:t>
      </w:r>
      <w:r>
        <w:rPr>
          <w:rFonts w:eastAsia="Arial" w:cs="Arial"/>
          <w:color w:val="000000"/>
          <w:shd w:fill="FFFFFF" w:val="clear"/>
        </w:rPr>
        <w:t>st énuméré le premier dans l'acte d'engagement est le mandataire des autres entrepreneurs.</w:t>
      </w:r>
    </w:p>
    <w:p>
      <w:pPr>
        <w:pStyle w:val="Titre1"/>
        <w:numPr>
          <w:ilvl w:val="0"/>
          <w:numId w:val="2"/>
        </w:numPr>
        <w:rPr/>
      </w:pPr>
      <w:bookmarkStart w:id="35" w:name="__RefHeading___Toc18396_3460461819"/>
      <w:bookmarkStart w:id="36" w:name="_Toc4086"/>
      <w:bookmarkEnd w:id="35"/>
      <w:bookmarkEnd w:id="36"/>
      <w:r>
        <w:rPr/>
        <w:t>MODALITES DE DETERMINATION DES PRIX</w:t>
      </w:r>
    </w:p>
    <w:p>
      <w:pPr>
        <w:pStyle w:val="Titre2"/>
        <w:numPr>
          <w:ilvl w:val="1"/>
          <w:numId w:val="2"/>
        </w:numPr>
        <w:rPr/>
      </w:pPr>
      <w:bookmarkStart w:id="37" w:name="__RefHeading___Toc18398_3460461819"/>
      <w:bookmarkStart w:id="38" w:name="_Toc4087"/>
      <w:bookmarkEnd w:id="37"/>
      <w:bookmarkEnd w:id="38"/>
      <w:r>
        <w:rPr/>
        <w:t>Contenu des prix</w:t>
      </w:r>
    </w:p>
    <w:p>
      <w:pPr>
        <w:pStyle w:val="Normal"/>
        <w:rPr/>
      </w:pPr>
      <w:r>
        <w:rPr>
          <w:rFonts w:eastAsia="Arial" w:cs="Arial"/>
          <w:color w:val="000000"/>
          <w:shd w:fill="FFFFFF" w:val="clear"/>
        </w:rPr>
        <w:t>Les prix du marché sont hors T.V.A. et sont établis de la manière suivante :</w:t>
      </w:r>
    </w:p>
    <w:p>
      <w:pPr>
        <w:pStyle w:val="Normal"/>
        <w:rPr>
          <w:rFonts w:eastAsia="Arial" w:cs="Arial"/>
          <w:color w:val="000000"/>
        </w:rPr>
      </w:pPr>
      <w:r>
        <w:rPr>
          <w:rFonts w:eastAsia="Arial" w:cs="Arial"/>
          <w:color w:val="000000"/>
          <w:shd w:fill="FFFFFF" w:val="clear"/>
        </w:rPr>
        <w:t>- En considérant comme incluses toutes les sujétions normalement prévisibles - intempéries, phénomènes naturels - habituels dans la région d'exécution des travaux.</w:t>
      </w:r>
    </w:p>
    <w:p>
      <w:pPr>
        <w:pStyle w:val="Normal"/>
        <w:rPr>
          <w:rFonts w:eastAsia="Arial" w:cs="Arial"/>
          <w:color w:val="000000"/>
        </w:rPr>
      </w:pPr>
      <w:r>
        <w:rPr>
          <w:rFonts w:eastAsia="Arial" w:cs="Arial"/>
          <w:color w:val="000000"/>
        </w:rPr>
      </w:r>
    </w:p>
    <w:p>
      <w:pPr>
        <w:pStyle w:val="Normal"/>
        <w:spacing w:before="0" w:after="0"/>
        <w:rPr/>
      </w:pPr>
      <w:r>
        <w:rPr>
          <w:rFonts w:eastAsia="Arial" w:cs="Arial"/>
          <w:color w:val="000000"/>
          <w:shd w:fill="FFFFFF" w:val="clear"/>
        </w:rPr>
        <w:t>- En considérant comme incluses toutes les sujétions liées aux difficultés d'accès sur le site, aux conditions d'exécution liées à la particularité des lieux et à la présence de différents secteurs d'intervention</w:t>
      </w:r>
    </w:p>
    <w:p>
      <w:pPr>
        <w:pStyle w:val="Normal"/>
        <w:spacing w:before="200" w:after="0"/>
        <w:rPr/>
      </w:pPr>
      <w:r>
        <w:rPr>
          <w:rFonts w:eastAsia="Arial" w:cs="Arial"/>
          <w:color w:val="000000"/>
          <w:shd w:fill="FFFFFF" w:val="clear"/>
        </w:rPr>
        <w:t>- En tenant compte des sujétions liées à la réglementation générale et particulière du site</w:t>
      </w:r>
    </w:p>
    <w:p>
      <w:pPr>
        <w:pStyle w:val="Normal"/>
        <w:spacing w:before="200" w:after="0"/>
        <w:rPr/>
      </w:pPr>
      <w:r>
        <w:rPr>
          <w:rFonts w:eastAsia="Arial" w:cs="Arial"/>
          <w:color w:val="000000"/>
          <w:shd w:fill="FFFFFF" w:val="clear"/>
        </w:rPr>
        <w:t>- En tenant compte des sujétions qu'est susceptible d'entraîner l'exécution simultanée des différents lots (lot 1 et lot 2)</w:t>
      </w:r>
    </w:p>
    <w:p>
      <w:pPr>
        <w:pStyle w:val="Normal"/>
        <w:spacing w:before="200" w:after="0"/>
        <w:rPr/>
      </w:pPr>
      <w:r>
        <w:rPr>
          <w:rFonts w:eastAsia="Arial" w:cs="Arial"/>
          <w:color w:val="000000"/>
          <w:shd w:fill="FFFFFF" w:val="clear"/>
        </w:rPr>
        <w:t xml:space="preserve">- En intégrant l'éco-participation prévue par le livre V du Code de l'environnement - Partie réglementaire. </w:t>
      </w:r>
    </w:p>
    <w:p>
      <w:pPr>
        <w:pStyle w:val="Normal"/>
        <w:spacing w:before="200" w:after="0"/>
        <w:rPr>
          <w:rFonts w:eastAsia="Arial" w:cs="Arial"/>
          <w:color w:val="000000"/>
        </w:rPr>
      </w:pPr>
      <w:r>
        <w:rPr>
          <w:rFonts w:eastAsia="Arial" w:cs="Arial"/>
          <w:color w:val="000000"/>
          <w:shd w:fill="FFFFFF" w:val="clear"/>
        </w:rPr>
        <w:t>- En tenant compte des dépenses liées aux mesures particulières concernant la Sécurité et la Protection de la Santé (S.P.S).</w:t>
      </w:r>
    </w:p>
    <w:p>
      <w:pPr>
        <w:pStyle w:val="Normal"/>
        <w:spacing w:before="200" w:after="0"/>
        <w:rPr/>
      </w:pPr>
      <w:r>
        <w:rPr>
          <w:rFonts w:eastAsia="Arial" w:cs="Arial"/>
          <w:color w:val="000000"/>
          <w:shd w:fill="FFFFFF" w:val="clear"/>
        </w:rPr>
        <w:t>- En tenant compte des dispositions de l’article 3.7 du CCTP.</w:t>
      </w:r>
    </w:p>
    <w:p>
      <w:pPr>
        <w:pStyle w:val="Normal"/>
        <w:rPr>
          <w:rFonts w:eastAsia="Arial" w:cs="Arial"/>
          <w:color w:val="000000"/>
        </w:rPr>
      </w:pPr>
      <w:r>
        <w:rPr>
          <w:rFonts w:eastAsia="Arial" w:cs="Arial"/>
          <w:color w:val="000000"/>
        </w:rPr>
      </w:r>
    </w:p>
    <w:p>
      <w:pPr>
        <w:pStyle w:val="Normal"/>
        <w:rPr/>
      </w:pPr>
      <w:r>
        <w:rPr>
          <w:rFonts w:eastAsia="Arial" w:cs="Arial"/>
          <w:color w:val="000000"/>
        </w:rPr>
        <w:t>Le taux de la TVA à prendre en considération est celui en vigueur à la date du fait générateur, conformément à l'article 269 du CGI.</w:t>
      </w:r>
    </w:p>
    <w:p>
      <w:pPr>
        <w:pStyle w:val="Normal"/>
        <w:rPr>
          <w:rFonts w:eastAsia="Arial" w:cs="Arial"/>
          <w:color w:val="000000"/>
        </w:rPr>
      </w:pPr>
      <w:r>
        <w:rPr>
          <w:rFonts w:eastAsia="Arial" w:cs="Arial"/>
          <w:color w:val="000000"/>
        </w:rPr>
      </w:r>
    </w:p>
    <w:p>
      <w:pPr>
        <w:pStyle w:val="Normal"/>
        <w:rPr/>
      </w:pPr>
      <w:r>
        <w:rPr>
          <w:rFonts w:eastAsia="Arial" w:cs="Arial"/>
          <w:b/>
          <w:color w:val="000000"/>
          <w:u w:val="single"/>
          <w:shd w:fill="FFFFFF" w:val="clear"/>
        </w:rPr>
        <w:t>Prise en compte des évolutions législatives et réglementaires en application de l'article 9.1.1 du CCAG travaux</w:t>
      </w:r>
    </w:p>
    <w:p>
      <w:pPr>
        <w:pStyle w:val="Normal"/>
        <w:rPr/>
      </w:pPr>
      <w:r>
        <w:rPr/>
      </w:r>
    </w:p>
    <w:p>
      <w:pPr>
        <w:pStyle w:val="Normal"/>
        <w:spacing w:before="6" w:after="0"/>
        <w:rPr/>
      </w:pPr>
      <w:r>
        <w:rPr>
          <w:rFonts w:eastAsia="Arial" w:cs="Arial"/>
          <w:color w:val="000000"/>
          <w:shd w:fill="FFFFFF" w:val="clear"/>
        </w:rPr>
        <w:t xml:space="preserve">En cas de modification </w:t>
      </w:r>
      <w:r>
        <w:rPr>
          <w:rFonts w:eastAsia="Arial" w:cs="Arial"/>
          <w:color w:val="000000"/>
          <w:u w:val="single"/>
          <w:shd w:fill="FFFFFF" w:val="clear"/>
        </w:rPr>
        <w:t>imprévisible</w:t>
      </w:r>
      <w:r>
        <w:rPr>
          <w:rFonts w:eastAsia="Arial" w:cs="Arial"/>
          <w:color w:val="000000"/>
          <w:shd w:fill="FFFFFF" w:val="clear"/>
        </w:rPr>
        <w:t xml:space="preserve"> de la législation ou réglementation applicables en cours d'exécution du marché, </w:t>
      </w:r>
      <w:r>
        <w:rPr>
          <w:rFonts w:eastAsia="Arial" w:cs="Arial"/>
          <w:color w:val="000000"/>
          <w:u w:val="single"/>
          <w:shd w:fill="FFFFFF" w:val="clear"/>
        </w:rPr>
        <w:t>et à supposer que cette modification ait un impact sur les coûts</w:t>
      </w:r>
      <w:r>
        <w:rPr>
          <w:rFonts w:eastAsia="Arial" w:cs="Arial"/>
          <w:color w:val="000000"/>
          <w:shd w:fill="FFFFFF" w:val="clear"/>
        </w:rPr>
        <w:t>, il sera fait application de l'article 9.1.1 du CCAG-travaux, sous réserve des précisions et dérogations qui suivent.</w:t>
      </w:r>
    </w:p>
    <w:p>
      <w:pPr>
        <w:pStyle w:val="Normal"/>
        <w:rPr/>
      </w:pPr>
      <w:r>
        <w:rPr>
          <w:rFonts w:eastAsia="Arial" w:cs="Arial"/>
          <w:color w:val="000000"/>
          <w:shd w:fill="FFFFFF" w:val="clear"/>
        </w:rPr>
        <w:t>Ainsi, ne sera pas considérée comme "imprévisible" une modification qui :</w:t>
      </w:r>
    </w:p>
    <w:p>
      <w:pPr>
        <w:pStyle w:val="Normal"/>
        <w:rPr/>
      </w:pPr>
      <w:r>
        <w:rPr>
          <w:rFonts w:eastAsia="Arial" w:cs="Arial"/>
          <w:color w:val="000000"/>
          <w:shd w:fill="FFFFFF" w:val="clear"/>
        </w:rPr>
        <w:t>- était entrée en vigueur au moment du dépôt de l'offre du titulaire du marché ;</w:t>
      </w:r>
    </w:p>
    <w:p>
      <w:pPr>
        <w:pStyle w:val="Normal"/>
        <w:rPr/>
      </w:pPr>
      <w:r>
        <w:rPr>
          <w:rFonts w:eastAsia="Arial" w:cs="Arial"/>
          <w:color w:val="000000"/>
          <w:shd w:fill="FFFFFF" w:val="clear"/>
        </w:rPr>
        <w:t>- bien que non entrée en vigueur à ce moment, pouvait objectivement être connue des parties et notamment du titulaire, par exemple :</w:t>
      </w:r>
    </w:p>
    <w:p>
      <w:pPr>
        <w:pStyle w:val="Normal"/>
        <w:rPr/>
      </w:pPr>
      <w:r>
        <w:rPr>
          <w:rFonts w:eastAsia="Arial" w:cs="Arial"/>
          <w:color w:val="000000"/>
          <w:shd w:fill="FFFFFF" w:val="clear"/>
        </w:rPr>
        <w:t>* du fait de consultations publiques engagées préalablement, permettant de connaître l'essentiel des dispositions à venir ;</w:t>
      </w:r>
    </w:p>
    <w:p>
      <w:pPr>
        <w:pStyle w:val="Normal"/>
        <w:rPr/>
      </w:pPr>
      <w:r>
        <w:rPr>
          <w:rFonts w:eastAsia="Arial" w:cs="Arial"/>
          <w:color w:val="000000"/>
          <w:shd w:fill="FFFFFF" w:val="clear"/>
        </w:rPr>
        <w:t>* ou bien en raison de son entrée en vigueur différée dans le temps.</w:t>
      </w:r>
    </w:p>
    <w:p>
      <w:pPr>
        <w:pStyle w:val="Normal"/>
        <w:rPr/>
      </w:pPr>
      <w:r>
        <w:rPr/>
      </w:r>
    </w:p>
    <w:p>
      <w:pPr>
        <w:pStyle w:val="Normal"/>
        <w:rPr/>
      </w:pPr>
      <w:r>
        <w:rPr>
          <w:rFonts w:eastAsia="Arial" w:cs="Arial"/>
          <w:color w:val="000000"/>
          <w:shd w:fill="FFFFFF" w:val="clear"/>
        </w:rPr>
        <w:t>En outre, les législation ou réglementation visées sont celles applicables spécifiquement aux travaux et prestations faisant l'objet du marché.</w:t>
      </w:r>
    </w:p>
    <w:p>
      <w:pPr>
        <w:pStyle w:val="Normal"/>
        <w:rPr/>
      </w:pPr>
      <w:r>
        <w:rPr>
          <w:rFonts w:eastAsia="Arial" w:cs="Arial"/>
          <w:color w:val="000000"/>
          <w:shd w:fill="FFFFFF" w:val="clear"/>
        </w:rPr>
        <w:t>Par dérogation à l'article 9.1.1 du CCAG Travaux, seront exclues ici les dispositions relevant des conventions collectives.</w:t>
      </w:r>
    </w:p>
    <w:p>
      <w:pPr>
        <w:pStyle w:val="Normal"/>
        <w:rPr/>
      </w:pPr>
      <w:r>
        <w:rPr>
          <w:rFonts w:eastAsia="Arial" w:cs="Arial"/>
          <w:color w:val="000000"/>
          <w:shd w:fill="FFFFFF" w:val="clear"/>
        </w:rPr>
        <w:t>Les modifications concernées doivent également avoir un impact financier en cours d'exécution du marché.</w:t>
      </w:r>
    </w:p>
    <w:p>
      <w:pPr>
        <w:pStyle w:val="Normal"/>
        <w:rPr/>
      </w:pPr>
      <w:r>
        <w:rPr>
          <w:rFonts w:eastAsia="Arial" w:cs="Arial"/>
          <w:color w:val="000000"/>
          <w:shd w:fill="FFFFFF" w:val="clear"/>
        </w:rPr>
        <w:t>Il est précisé ici que le titulaire ne pourra pas, sur le fondement de l'article 9.1.1 du CCAG travaux, obtenir une indemnisation du fait de l'évolution de la réglementation applicable sur les prix (concernant le salaire minimum notamment), qui serait déjà prise en compte, au moins partiellement, dans le cadre de la révision ou actualisation des prix.</w:t>
      </w:r>
    </w:p>
    <w:p>
      <w:pPr>
        <w:pStyle w:val="Normal"/>
        <w:rPr/>
      </w:pPr>
      <w:r>
        <w:rPr>
          <w:rFonts w:eastAsia="Arial" w:cs="Arial"/>
          <w:color w:val="000000"/>
          <w:shd w:fill="FFFFFF" w:val="clear"/>
        </w:rPr>
        <w:t>Enfin, pour être indemnisées, les modifications législatives ou réglementaires doivent avoir un impact réel sur les modalités de réalisation des travaux du présent marché, et induire des changements en particulier dans la méthode de travail, l'organisation du chantier, le contenu et les méthodes de production.</w:t>
      </w:r>
    </w:p>
    <w:p>
      <w:pPr>
        <w:pStyle w:val="Titre2"/>
        <w:numPr>
          <w:ilvl w:val="1"/>
          <w:numId w:val="2"/>
        </w:numPr>
        <w:rPr/>
      </w:pPr>
      <w:bookmarkStart w:id="39" w:name="__RefHeading___Toc18400_3460461819"/>
      <w:bookmarkStart w:id="40" w:name="_Toc4088"/>
      <w:bookmarkEnd w:id="39"/>
      <w:bookmarkEnd w:id="40"/>
      <w:r>
        <w:rPr/>
        <w:t>Nature du prix</w:t>
      </w:r>
    </w:p>
    <w:p>
      <w:pPr>
        <w:pStyle w:val="Normal"/>
        <w:rPr/>
      </w:pPr>
      <w:r>
        <w:rPr>
          <w:rFonts w:eastAsia="Arial" w:cs="Arial"/>
          <w:color w:val="000000"/>
          <w:u w:val="single"/>
          <w:shd w:fill="FFFFFF" w:val="clear"/>
        </w:rPr>
        <w:t>Prix global et forfaitaire :</w:t>
      </w:r>
    </w:p>
    <w:p>
      <w:pPr>
        <w:pStyle w:val="Normal"/>
        <w:rPr/>
      </w:pPr>
      <w:r>
        <w:rPr>
          <w:rFonts w:eastAsia="Arial" w:cs="Arial"/>
          <w:color w:val="000000"/>
          <w:shd w:fill="FFFFFF" w:val="clear"/>
        </w:rPr>
        <w:t>Le marché est conclu au prix global et forfaitaire figurant dans l'acte d'engagement.</w:t>
      </w:r>
    </w:p>
    <w:p>
      <w:pPr>
        <w:pStyle w:val="Normal"/>
        <w:rPr/>
      </w:pPr>
      <w:r>
        <w:rPr>
          <w:rFonts w:eastAsia="Arial" w:cs="Arial"/>
          <w:color w:val="000000"/>
          <w:shd w:fill="FFFFFF" w:val="clear"/>
        </w:rPr>
        <w:t>Les quantités mentionnées dans la Décomposition du Prix Global et Forfaitaire sont données à titre strictement indicatif.</w:t>
      </w:r>
    </w:p>
    <w:p>
      <w:pPr>
        <w:pStyle w:val="Normal"/>
        <w:rPr/>
      </w:pPr>
      <w:r>
        <w:rPr/>
      </w:r>
    </w:p>
    <w:p>
      <w:pPr>
        <w:pStyle w:val="Titre2"/>
        <w:numPr>
          <w:ilvl w:val="1"/>
          <w:numId w:val="2"/>
        </w:numPr>
        <w:rPr/>
      </w:pPr>
      <w:bookmarkStart w:id="41" w:name="__RefHeading___Toc18402_3460461819"/>
      <w:bookmarkStart w:id="42" w:name="_Toc4089"/>
      <w:bookmarkEnd w:id="41"/>
      <w:bookmarkEnd w:id="42"/>
      <w:r>
        <w:rPr/>
        <w:t>Variation du prix</w:t>
      </w:r>
    </w:p>
    <w:p>
      <w:pPr>
        <w:pStyle w:val="Normal"/>
        <w:rPr/>
      </w:pPr>
      <w:r>
        <w:rPr>
          <w:rFonts w:eastAsia="Arial" w:cs="Arial"/>
          <w:color w:val="000000"/>
          <w:shd w:fill="FFFFFF" w:val="clear"/>
        </w:rPr>
        <w:t>Les prix sont révisables selon les modalités fixées ci-après.</w:t>
      </w:r>
    </w:p>
    <w:p>
      <w:pPr>
        <w:pStyle w:val="Normal"/>
        <w:rPr/>
      </w:pPr>
      <w:r>
        <w:rPr>
          <w:rFonts w:eastAsia="Arial" w:cs="Arial"/>
          <w:color w:val="000000"/>
          <w:u w:val="single"/>
          <w:shd w:fill="FFFFFF" w:val="clear"/>
        </w:rPr>
        <w:t>Révision des Acomptes selon une formule paramétrique</w:t>
      </w:r>
      <w:r>
        <w:rPr>
          <w:rFonts w:eastAsia="Arial" w:cs="Arial"/>
          <w:color w:val="000000"/>
          <w:shd w:fill="FFFFFF" w:val="clear"/>
        </w:rPr>
        <w:t xml:space="preserve"> :</w:t>
      </w:r>
    </w:p>
    <w:p>
      <w:pPr>
        <w:pStyle w:val="Normal"/>
        <w:rPr/>
      </w:pPr>
      <w:r>
        <w:rPr>
          <w:rFonts w:eastAsia="Arial" w:cs="Arial"/>
          <w:color w:val="000000"/>
          <w:shd w:fill="FFFFFF" w:val="clear"/>
        </w:rPr>
        <w:t>Par dérogation à l'article 9.4 du CCAG Travaux, les prix du présent marché sont réputés établis sur la base des conditions économiques du mois</w:t>
      </w:r>
      <w:r>
        <w:rPr>
          <w:rFonts w:eastAsia="Arial" w:cs="Arial"/>
          <w:b/>
          <w:color w:val="000000"/>
          <w:shd w:fill="FFFFFF" w:val="clear"/>
        </w:rPr>
        <w:t xml:space="preserve"> </w:t>
      </w:r>
      <w:r>
        <w:rPr>
          <w:rFonts w:eastAsia="Arial" w:cs="Arial"/>
          <w:color w:val="000000"/>
          <w:shd w:fill="FFFFFF" w:val="clear"/>
        </w:rPr>
        <w:t xml:space="preserve">de la date </w:t>
      </w:r>
      <w:r>
        <w:rPr>
          <w:rFonts w:eastAsia="Arial" w:cs="Arial"/>
          <w:color w:val="000000"/>
          <w:u w:val="single"/>
          <w:shd w:fill="FFFFFF" w:val="clear"/>
        </w:rPr>
        <w:t>limite</w:t>
      </w:r>
      <w:r>
        <w:rPr>
          <w:rFonts w:eastAsia="Arial" w:cs="Arial"/>
          <w:color w:val="000000"/>
          <w:shd w:fill="FFFFFF" w:val="clear"/>
        </w:rPr>
        <w:t xml:space="preserve"> de remise des offres ; ce mois est appelé "mois zéro".</w:t>
      </w:r>
    </w:p>
    <w:p>
      <w:pPr>
        <w:pStyle w:val="Normal"/>
        <w:rPr/>
      </w:pPr>
      <w:r>
        <w:rPr>
          <w:rFonts w:eastAsia="Arial" w:cs="Arial"/>
          <w:color w:val="000000"/>
          <w:shd w:fill="FFFFFF" w:val="clear"/>
        </w:rPr>
        <w:t>Si la procédure de passation a donné lieu à une négociation, la date à prendre en compte est la date limite de remise de l'offre finale par le titulaire.</w:t>
      </w:r>
    </w:p>
    <w:p>
      <w:pPr>
        <w:pStyle w:val="Normal"/>
        <w:rPr/>
      </w:pPr>
      <w:r>
        <w:rPr>
          <w:rFonts w:eastAsia="Arial" w:cs="Arial"/>
          <w:color w:val="000000"/>
          <w:shd w:fill="FFFFFF" w:val="clear"/>
        </w:rPr>
        <w:t xml:space="preserve">L'indice de référence "I" choisi en raison de sa structure pour la révision des prix des </w:t>
      </w:r>
      <w:r>
        <w:rPr>
          <w:rFonts w:eastAsia="Arial" w:cs="Arial"/>
          <w:b/>
          <w:color w:val="000000"/>
          <w:shd w:fill="FFFFFF" w:val="clear"/>
        </w:rPr>
        <w:t>travaux</w:t>
      </w:r>
      <w:r>
        <w:rPr>
          <w:rFonts w:eastAsia="Arial" w:cs="Arial"/>
          <w:color w:val="000000"/>
          <w:shd w:fill="FFFFFF" w:val="clear"/>
        </w:rPr>
        <w:t xml:space="preserve"> est l'indice national ci-après :</w:t>
      </w:r>
    </w:p>
    <w:p>
      <w:pPr>
        <w:pStyle w:val="Normal"/>
        <w:rPr/>
      </w:pPr>
      <w:r>
        <w:rPr/>
      </w:r>
    </w:p>
    <w:p>
      <w:pPr>
        <w:pStyle w:val="Normal"/>
        <w:spacing w:before="0" w:after="0"/>
        <w:rPr/>
      </w:pPr>
      <w:r>
        <w:rPr>
          <w:rFonts w:eastAsia="Arial" w:cs="Arial"/>
          <w:color w:val="000000"/>
          <w:u w:val="single"/>
          <w:shd w:fill="FFFFFF" w:val="clear"/>
        </w:rPr>
        <w:t>Pour le lot 1 : Démolition et travail de la pierre</w:t>
      </w:r>
    </w:p>
    <w:p>
      <w:pPr>
        <w:pStyle w:val="Normal"/>
        <w:spacing w:before="200" w:after="0"/>
        <w:rPr/>
      </w:pPr>
      <w:r>
        <w:rPr>
          <w:rFonts w:eastAsia="Arial" w:cs="Arial"/>
          <w:color w:val="000000"/>
        </w:rPr>
        <w:t xml:space="preserve">L'indice :  </w:t>
      </w:r>
      <w:r>
        <w:rPr>
          <w:rFonts w:eastAsia="Arial" w:cs="Arial"/>
          <w:b/>
          <w:color w:val="000000"/>
        </w:rPr>
        <w:t>TP02 « travaux de génie civil et d’ouvrages d’art neufs ou rénovation » identifiant 001710987 site internet : INSEE.</w:t>
      </w:r>
    </w:p>
    <w:p>
      <w:pPr>
        <w:pStyle w:val="Normal"/>
        <w:spacing w:before="200" w:after="0"/>
        <w:rPr/>
      </w:pPr>
      <w:r>
        <w:rPr>
          <w:rFonts w:eastAsia="Arial" w:cs="Arial"/>
          <w:color w:val="000000"/>
          <w:u w:val="single"/>
          <w:shd w:fill="FFFFFF" w:val="clear"/>
        </w:rPr>
        <w:t>Pour le lot 2 : Travaux forestiers, mise en défens du milieu</w:t>
      </w:r>
    </w:p>
    <w:p>
      <w:pPr>
        <w:pStyle w:val="Normal"/>
        <w:spacing w:before="200" w:after="0"/>
        <w:rPr/>
      </w:pPr>
      <w:r>
        <w:rPr>
          <w:rFonts w:eastAsia="Arial" w:cs="Arial"/>
          <w:color w:val="000000"/>
        </w:rPr>
        <w:t xml:space="preserve">L’indice : </w:t>
      </w:r>
      <w:r>
        <w:rPr>
          <w:rFonts w:eastAsia="Arial" w:cs="Arial"/>
          <w:b/>
          <w:color w:val="000000"/>
        </w:rPr>
        <w:t>EV4 " travaux d'entretien d'espaces verts", identifiant n° 001711017 site Internet : INSEE</w:t>
      </w:r>
      <w:r>
        <w:rPr>
          <w:rFonts w:eastAsia="Arial" w:cs="Arial"/>
          <w:color w:val="000000"/>
        </w:rPr>
        <w:t>.</w:t>
      </w:r>
    </w:p>
    <w:p>
      <w:pPr>
        <w:pStyle w:val="Normal"/>
        <w:rPr/>
      </w:pPr>
      <w:r>
        <w:rPr>
          <w:rFonts w:eastAsia="Arial" w:cs="Arial"/>
          <w:color w:val="000000"/>
          <w:shd w:fill="FFFFFF" w:val="clear"/>
        </w:rPr>
        <w:t>Le prix révisable des </w:t>
      </w:r>
      <w:r>
        <w:rPr>
          <w:rFonts w:eastAsia="Arial" w:cs="Arial"/>
          <w:b/>
          <w:color w:val="000000"/>
          <w:shd w:fill="FFFFFF" w:val="clear"/>
        </w:rPr>
        <w:t>travaux</w:t>
      </w:r>
      <w:r>
        <w:rPr>
          <w:rFonts w:eastAsia="Arial" w:cs="Arial"/>
          <w:color w:val="000000"/>
          <w:shd w:fill="FFFFFF" w:val="clear"/>
        </w:rPr>
        <w:t xml:space="preserve"> mentionnés ci-dessus est déterminé comme suit :</w:t>
      </w:r>
    </w:p>
    <w:p>
      <w:pPr>
        <w:pStyle w:val="Normal"/>
        <w:rPr/>
      </w:pPr>
      <w:r>
        <w:rPr/>
      </w:r>
    </w:p>
    <w:p>
      <w:pPr>
        <w:pStyle w:val="Normal"/>
        <w:rPr/>
      </w:pPr>
      <w:r>
        <w:rPr>
          <w:rFonts w:eastAsia="Arial" w:cs="Arial"/>
          <w:color w:val="000000"/>
          <w:shd w:fill="FFFFFF" w:val="clear"/>
        </w:rPr>
        <w:t>Le coefficient de révision Cn applicable pour le calcul de l'acompte du mois n d'exécution des prestations est donné par la formule :</w:t>
      </w:r>
    </w:p>
    <w:p>
      <w:pPr>
        <w:pStyle w:val="Normal"/>
        <w:rPr/>
      </w:pPr>
      <w:r>
        <w:rPr>
          <w:rFonts w:eastAsia="Arial" w:cs="Arial"/>
          <w:color w:val="000000"/>
          <w:shd w:fill="FFFFFF" w:val="clear"/>
        </w:rPr>
        <w:t>Cn = (In/Io)</w:t>
      </w:r>
    </w:p>
    <w:p>
      <w:pPr>
        <w:pStyle w:val="Normal"/>
        <w:rPr/>
      </w:pPr>
      <w:r>
        <w:rPr>
          <w:rFonts w:eastAsia="Arial" w:cs="Arial"/>
          <w:color w:val="000000"/>
          <w:shd w:fill="FFFFFF" w:val="clear"/>
        </w:rPr>
        <w:t>Dans laquelle Io et In sont les valeurs prises par l'index de référence respectivement au mois zéro et au mois n.</w:t>
      </w:r>
    </w:p>
    <w:p>
      <w:pPr>
        <w:pStyle w:val="Normal"/>
        <w:rPr/>
      </w:pPr>
      <w:r>
        <w:rPr>
          <w:rFonts w:eastAsia="Arial" w:cs="Arial"/>
          <w:color w:val="000000"/>
          <w:u w:val="single"/>
          <w:shd w:fill="FFFFFF" w:val="clear"/>
        </w:rPr>
        <w:t>Révision provisoire</w:t>
      </w:r>
    </w:p>
    <w:p>
      <w:pPr>
        <w:pStyle w:val="Normal"/>
        <w:rPr/>
      </w:pPr>
      <w:r>
        <w:rPr>
          <w:rFonts w:eastAsia="Arial" w:cs="Arial"/>
          <w:color w:val="000000"/>
          <w:shd w:fill="FFFFFF" w:val="clear"/>
        </w:rPr>
        <w:t>Lorsqu'une révision a été effectuée provisoirement en utilisant un index antérieur à celui qui doit être appliqué, il n'est procédé à aucune autre révision avant la révision définitive, laquelle intervient sur le premier acompte suivant la parution de l'index correspondant.</w:t>
      </w:r>
    </w:p>
    <w:p>
      <w:pPr>
        <w:pStyle w:val="Titre2"/>
        <w:numPr>
          <w:ilvl w:val="1"/>
          <w:numId w:val="2"/>
        </w:numPr>
        <w:rPr/>
      </w:pPr>
      <w:bookmarkStart w:id="43" w:name="__RefHeading___Toc18404_3460461819"/>
      <w:bookmarkStart w:id="44" w:name="_Toc4090"/>
      <w:bookmarkEnd w:id="43"/>
      <w:bookmarkEnd w:id="44"/>
      <w:r>
        <w:rPr/>
        <w:t>Disparition d'indice</w:t>
      </w:r>
    </w:p>
    <w:p>
      <w:pPr>
        <w:pStyle w:val="Normal"/>
        <w:rPr/>
      </w:pPr>
      <w:r>
        <w:rPr>
          <w:rFonts w:eastAsia="Arial" w:cs="Arial"/>
          <w:color w:val="000000"/>
        </w:rPr>
        <w:t xml:space="preserve">Dans le cas de disparition d'indice, le nouvel indice de substitution préconisé par l'organisme qui l'établit sera de plein droit applicable dès lors qu'il correspond à la structure de prix de la prestation. </w:t>
      </w:r>
    </w:p>
    <w:p>
      <w:pPr>
        <w:pStyle w:val="Normal"/>
        <w:rPr/>
      </w:pPr>
      <w:r>
        <w:rPr>
          <w:rFonts w:eastAsia="Arial" w:cs="Arial"/>
          <w:color w:val="000000"/>
        </w:rPr>
        <w:t>Dans l'hypothèse où aucun indice de substitution ne serait préconisé, les parties conviennent que la substitution d'indice sera effectuée par avenant après accord de chacune d'elles.</w:t>
      </w:r>
    </w:p>
    <w:p>
      <w:pPr>
        <w:pStyle w:val="Titre1"/>
        <w:numPr>
          <w:ilvl w:val="0"/>
          <w:numId w:val="2"/>
        </w:numPr>
        <w:rPr/>
      </w:pPr>
      <w:bookmarkStart w:id="45" w:name="__RefHeading___Toc18406_3460461819"/>
      <w:bookmarkStart w:id="46" w:name="_Toc4091"/>
      <w:bookmarkEnd w:id="45"/>
      <w:bookmarkEnd w:id="46"/>
      <w:r>
        <w:rPr/>
        <w:t>PAIEMENT ET ETABLISSEMENT DE LA FACTURE</w:t>
      </w:r>
    </w:p>
    <w:p>
      <w:pPr>
        <w:pStyle w:val="Titre2"/>
        <w:numPr>
          <w:ilvl w:val="1"/>
          <w:numId w:val="2"/>
        </w:numPr>
        <w:rPr/>
      </w:pPr>
      <w:bookmarkStart w:id="47" w:name="__RefHeading___Toc18408_3460461819"/>
      <w:bookmarkStart w:id="48" w:name="_Toc4092"/>
      <w:bookmarkEnd w:id="47"/>
      <w:bookmarkEnd w:id="48"/>
      <w:r>
        <w:rPr/>
        <w:t>Règlement des comptes</w:t>
      </w:r>
    </w:p>
    <w:p>
      <w:pPr>
        <w:pStyle w:val="Normal"/>
        <w:rPr/>
      </w:pPr>
      <w:r>
        <w:rPr>
          <w:rFonts w:eastAsia="Arial" w:cs="Arial"/>
          <w:color w:val="000000"/>
        </w:rPr>
        <w:t xml:space="preserve">Le paiement s'effectue suivant les règles de la comptabilité publique dans les conditions prévues aux articles 10 et 12 du CCAG Travaux. </w:t>
      </w:r>
    </w:p>
    <w:p>
      <w:pPr>
        <w:pStyle w:val="Normal"/>
        <w:rPr/>
      </w:pPr>
      <w:bookmarkStart w:id="49" w:name="_Toc4093"/>
      <w:bookmarkStart w:id="50" w:name="_Toc4094"/>
      <w:bookmarkEnd w:id="49"/>
      <w:bookmarkEnd w:id="50"/>
      <w:r>
        <w:rPr>
          <w:rFonts w:eastAsia="Arial" w:cs="Arial"/>
          <w:color w:val="000000"/>
        </w:rPr>
        <w:t>Le règlement des comptes du marché se fait par des acomptes mensuels en fonction de l'avancement des travaux et un solde établi conformément à l'article 12 du CCAG Travaux.</w:t>
      </w:r>
    </w:p>
    <w:p>
      <w:pPr>
        <w:pStyle w:val="Titre2"/>
        <w:numPr>
          <w:ilvl w:val="1"/>
          <w:numId w:val="2"/>
        </w:numPr>
        <w:rPr/>
      </w:pPr>
      <w:bookmarkStart w:id="51" w:name="__RefHeading___Toc18410_3460461819"/>
      <w:bookmarkStart w:id="52" w:name="_Toc4095"/>
      <w:bookmarkEnd w:id="51"/>
      <w:bookmarkEnd w:id="52"/>
      <w:r>
        <w:rPr/>
        <w:t>Présentation des demandes de paiement</w:t>
      </w:r>
    </w:p>
    <w:p>
      <w:pPr>
        <w:pStyle w:val="Normal"/>
        <w:rPr/>
      </w:pPr>
      <w:r>
        <w:rPr>
          <w:rFonts w:eastAsia="Arial" w:cs="Arial"/>
          <w:color w:val="000000"/>
        </w:rPr>
        <w:t>Les factures afférentes au marché sont établies en portant, outre les mentions légales, les indications suivantes :</w:t>
      </w:r>
    </w:p>
    <w:p>
      <w:pPr>
        <w:pStyle w:val="Normal"/>
        <w:rPr/>
      </w:pPr>
      <w:r>
        <w:rPr>
          <w:rFonts w:eastAsia="Arial" w:cs="Arial"/>
          <w:color w:val="000000"/>
        </w:rPr>
        <w:t xml:space="preserve">- Le nom / la raison sociale et l'adresse du créancier </w:t>
      </w:r>
    </w:p>
    <w:p>
      <w:pPr>
        <w:pStyle w:val="Normal"/>
        <w:rPr/>
      </w:pPr>
      <w:r>
        <w:rPr>
          <w:rFonts w:eastAsia="Arial" w:cs="Arial"/>
          <w:color w:val="000000"/>
        </w:rPr>
        <w:t>- le numéro de SIRET et code APE</w:t>
      </w:r>
    </w:p>
    <w:p>
      <w:pPr>
        <w:pStyle w:val="Normal"/>
        <w:rPr/>
      </w:pPr>
      <w:r>
        <w:rPr>
          <w:rFonts w:eastAsia="Arial" w:cs="Arial"/>
          <w:color w:val="000000"/>
        </w:rPr>
        <w:t>- la nature juridique pour les personnes morales</w:t>
      </w:r>
    </w:p>
    <w:p>
      <w:pPr>
        <w:pStyle w:val="Normal"/>
        <w:rPr/>
      </w:pPr>
      <w:r>
        <w:rPr>
          <w:rFonts w:eastAsia="Arial" w:cs="Arial"/>
          <w:color w:val="000000"/>
        </w:rPr>
        <w:t xml:space="preserve">- Le numéro de son compte bancaire ou postal tel qu'il est précisé à l'acte d'engagement </w:t>
      </w:r>
    </w:p>
    <w:p>
      <w:pPr>
        <w:pStyle w:val="Normal"/>
        <w:rPr/>
      </w:pPr>
      <w:r>
        <w:rPr>
          <w:rFonts w:eastAsia="Arial" w:cs="Arial"/>
          <w:color w:val="000000"/>
        </w:rPr>
        <w:t xml:space="preserve">- Le numéro et la date du marché et de chaque avenant </w:t>
      </w:r>
    </w:p>
    <w:p>
      <w:pPr>
        <w:pStyle w:val="Normal"/>
        <w:rPr/>
      </w:pPr>
      <w:r>
        <w:rPr>
          <w:rFonts w:eastAsia="Arial" w:cs="Arial"/>
          <w:color w:val="000000"/>
        </w:rPr>
        <w:t>- La nature des prestations</w:t>
      </w:r>
    </w:p>
    <w:p>
      <w:pPr>
        <w:pStyle w:val="Normal"/>
        <w:rPr/>
      </w:pPr>
      <w:r>
        <w:rPr>
          <w:rFonts w:eastAsia="Arial" w:cs="Arial"/>
          <w:color w:val="000000"/>
        </w:rPr>
        <w:t xml:space="preserve">- La quantité </w:t>
      </w:r>
    </w:p>
    <w:p>
      <w:pPr>
        <w:pStyle w:val="Normal"/>
        <w:rPr/>
      </w:pPr>
      <w:r>
        <w:rPr>
          <w:rFonts w:eastAsia="Arial" w:cs="Arial"/>
          <w:color w:val="000000"/>
        </w:rPr>
        <w:t xml:space="preserve">- Le prix de base hors révision et hors taxes </w:t>
      </w:r>
    </w:p>
    <w:p>
      <w:pPr>
        <w:pStyle w:val="Normal"/>
        <w:rPr/>
      </w:pPr>
      <w:r>
        <w:rPr>
          <w:rFonts w:eastAsia="Arial" w:cs="Arial"/>
          <w:color w:val="000000"/>
        </w:rPr>
        <w:t xml:space="preserve">- Le taux et le montant de la T.V.A. </w:t>
      </w:r>
    </w:p>
    <w:p>
      <w:pPr>
        <w:pStyle w:val="Normal"/>
        <w:rPr/>
      </w:pPr>
      <w:r>
        <w:rPr>
          <w:rFonts w:eastAsia="Arial" w:cs="Arial"/>
          <w:color w:val="000000"/>
        </w:rPr>
        <w:t>- Le montant total de la facture en euro HT et TTC</w:t>
      </w:r>
    </w:p>
    <w:p>
      <w:pPr>
        <w:pStyle w:val="Normal"/>
        <w:rPr/>
      </w:pPr>
      <w:r>
        <w:rPr>
          <w:rFonts w:eastAsia="Arial" w:cs="Arial"/>
          <w:color w:val="000000"/>
          <w:shd w:fill="FFFFFF" w:val="clear"/>
        </w:rPr>
        <w:t>- La date et le numéro de facture.</w:t>
      </w:r>
    </w:p>
    <w:p>
      <w:pPr>
        <w:pStyle w:val="Normal"/>
        <w:rPr/>
      </w:pPr>
      <w:r>
        <w:rPr/>
      </w:r>
    </w:p>
    <w:p>
      <w:pPr>
        <w:pStyle w:val="Normal"/>
        <w:rPr>
          <w:rFonts w:eastAsia="Arial" w:cs="Arial"/>
          <w:color w:val="000000"/>
        </w:rPr>
      </w:pPr>
      <w:r>
        <w:rPr>
          <w:rFonts w:eastAsia="Arial" w:cs="Arial"/>
          <w:color w:val="000000"/>
          <w:shd w:fill="FFFFFF" w:val="clear"/>
        </w:rPr>
        <w:t>Les factures dématérialisées indiquent l'adresse suivante :</w:t>
      </w:r>
    </w:p>
    <w:p>
      <w:pPr>
        <w:pStyle w:val="Normal"/>
        <w:spacing w:before="0" w:after="0"/>
        <w:rPr>
          <w:rFonts w:eastAsia="Arial" w:cs="Arial"/>
          <w:color w:val="000000"/>
        </w:rPr>
      </w:pPr>
      <w:r>
        <w:rPr>
          <w:rFonts w:eastAsia="Arial" w:cs="Arial"/>
          <w:color w:val="000000"/>
        </w:rPr>
      </w:r>
    </w:p>
    <w:p>
      <w:pPr>
        <w:pStyle w:val="Normal"/>
        <w:spacing w:before="0" w:after="0"/>
        <w:rPr>
          <w:rFonts w:eastAsia="Arial" w:cs="Arial"/>
          <w:color w:val="000000"/>
        </w:rPr>
      </w:pPr>
      <w:r>
        <w:rPr>
          <w:rFonts w:eastAsia="Arial" w:cs="Arial"/>
          <w:color w:val="000000"/>
          <w:shd w:fill="FFFFFF" w:val="clear"/>
        </w:rPr>
        <w:t>Ville de Marseille</w:t>
      </w:r>
    </w:p>
    <w:p>
      <w:pPr>
        <w:pStyle w:val="Normal"/>
        <w:spacing w:before="0" w:after="0"/>
        <w:rPr>
          <w:rFonts w:eastAsia="Arial" w:cs="Arial"/>
          <w:color w:val="000000"/>
        </w:rPr>
      </w:pPr>
      <w:r>
        <w:rPr>
          <w:rFonts w:eastAsia="Arial" w:cs="Arial"/>
          <w:b/>
          <w:color w:val="000000"/>
          <w:shd w:fill="FFFFFF" w:val="clear"/>
        </w:rPr>
        <w:t>Direction de la Transition Ecologique et de la Nature en Ville</w:t>
      </w:r>
    </w:p>
    <w:p>
      <w:pPr>
        <w:pStyle w:val="Normal"/>
        <w:spacing w:before="0" w:after="0"/>
        <w:rPr>
          <w:rFonts w:eastAsia="Arial" w:cs="Arial"/>
          <w:color w:val="000000"/>
        </w:rPr>
      </w:pPr>
      <w:r>
        <w:rPr>
          <w:rFonts w:eastAsia="Arial" w:cs="Arial"/>
          <w:color w:val="000000"/>
          <w:shd w:fill="FFFFFF" w:val="clear"/>
        </w:rPr>
        <w:t>Service Espaces Naturels Biodiversité</w:t>
      </w:r>
    </w:p>
    <w:p>
      <w:pPr>
        <w:pStyle w:val="Normal"/>
        <w:spacing w:before="0" w:after="0"/>
        <w:rPr>
          <w:rFonts w:eastAsia="Arial" w:cs="Arial"/>
          <w:color w:val="000000"/>
        </w:rPr>
      </w:pPr>
      <w:r>
        <w:rPr>
          <w:rFonts w:eastAsia="Arial" w:cs="Arial"/>
          <w:color w:val="000000"/>
          <w:shd w:fill="FFFFFF" w:val="clear"/>
        </w:rPr>
        <w:t>Division Espaces Naturels Friches Urbaines</w:t>
      </w:r>
    </w:p>
    <w:p>
      <w:pPr>
        <w:pStyle w:val="Normal"/>
        <w:spacing w:before="0" w:after="0"/>
        <w:rPr>
          <w:rFonts w:eastAsia="Arial" w:cs="Arial"/>
          <w:color w:val="000000"/>
        </w:rPr>
      </w:pPr>
      <w:r>
        <w:rPr>
          <w:rFonts w:eastAsia="Arial" w:cs="Arial"/>
          <w:color w:val="000000"/>
          <w:shd w:fill="FFFFFF" w:val="clear"/>
        </w:rPr>
        <w:t>Le Grand Pavois</w:t>
      </w:r>
    </w:p>
    <w:p>
      <w:pPr>
        <w:pStyle w:val="Normal"/>
        <w:spacing w:before="0" w:after="0"/>
        <w:rPr>
          <w:rFonts w:eastAsia="Arial" w:cs="Arial"/>
          <w:color w:val="000000"/>
        </w:rPr>
      </w:pPr>
      <w:r>
        <w:rPr>
          <w:rFonts w:eastAsia="Arial" w:cs="Arial"/>
          <w:color w:val="000000"/>
          <w:shd w:fill="FFFFFF" w:val="clear"/>
        </w:rPr>
        <w:t>320/330 avenue du Prado</w:t>
      </w:r>
    </w:p>
    <w:p>
      <w:pPr>
        <w:pStyle w:val="Normal"/>
        <w:spacing w:before="0" w:after="0"/>
        <w:rPr>
          <w:rFonts w:eastAsia="Arial" w:cs="Arial"/>
        </w:rPr>
      </w:pPr>
      <w:r>
        <w:rPr>
          <w:rFonts w:eastAsia="Arial" w:cs="Arial"/>
          <w:color w:val="000000"/>
          <w:shd w:fill="FFFFFF" w:val="clear"/>
        </w:rPr>
        <w:t xml:space="preserve">13 233 MARSEILLE CEDEX 20 </w:t>
      </w:r>
    </w:p>
    <w:p>
      <w:pPr>
        <w:pStyle w:val="Normal"/>
        <w:rPr/>
      </w:pPr>
      <w:r>
        <w:rPr/>
      </w:r>
    </w:p>
    <w:p>
      <w:pPr>
        <w:pStyle w:val="Normal"/>
        <w:rPr/>
      </w:pPr>
      <w:r>
        <w:rPr>
          <w:rFonts w:eastAsia="Arial" w:cs="Arial"/>
          <w:color w:val="000000"/>
          <w:u w:val="single"/>
          <w:shd w:fill="FFFFFF" w:val="clear"/>
        </w:rPr>
        <w:t>Pour les candidats européens sans établissement en France</w:t>
      </w:r>
      <w:r>
        <w:rPr>
          <w:rFonts w:eastAsia="Arial" w:cs="Arial"/>
          <w:color w:val="000000"/>
          <w:shd w:fill="FFFFFF" w:val="clear"/>
        </w:rPr>
        <w:t xml:space="preserve"> : en lieu et place du numéro de SIRET, indiquer le N° de TVA intracommunautaire</w:t>
      </w:r>
    </w:p>
    <w:p>
      <w:pPr>
        <w:pStyle w:val="Normal"/>
        <w:rPr/>
      </w:pPr>
      <w:r>
        <w:rPr>
          <w:rFonts w:eastAsia="Arial" w:cs="Arial"/>
          <w:color w:val="000000"/>
          <w:shd w:fill="FFFFFF" w:val="clear"/>
        </w:rPr>
        <w:t>N° de TVA intracommunautaire de la Ville de Marseille : FR75211300553</w:t>
      </w:r>
    </w:p>
    <w:p>
      <w:pPr>
        <w:pStyle w:val="Normal"/>
        <w:rPr/>
      </w:pPr>
      <w:r>
        <w:rPr/>
      </w:r>
    </w:p>
    <w:p>
      <w:pPr>
        <w:pStyle w:val="Titre2"/>
        <w:numPr>
          <w:ilvl w:val="1"/>
          <w:numId w:val="2"/>
        </w:numPr>
        <w:rPr/>
      </w:pPr>
      <w:bookmarkStart w:id="53" w:name="__RefHeading___Toc18412_3460461819"/>
      <w:bookmarkStart w:id="54" w:name="_Toc4096"/>
      <w:bookmarkEnd w:id="53"/>
      <w:bookmarkEnd w:id="54"/>
      <w:r>
        <w:rPr/>
        <w:t>Dématérialisation des factures</w:t>
      </w:r>
    </w:p>
    <w:p>
      <w:pPr>
        <w:pStyle w:val="Normal"/>
        <w:rPr/>
      </w:pPr>
      <w:r>
        <w:rPr>
          <w:rFonts w:eastAsia="Arial" w:cs="Arial"/>
          <w:color w:val="000000"/>
        </w:rPr>
        <w:t>Le titulaire, ainsi que ses éventuels sous-traitants admis au paiement direct, transmettent leurs factures sous forme électronique, conformément aux dispositions des articles L2192-1 à L2192-7 et R2192-1 à R2192-3 du Code de la Commande Publique.</w:t>
      </w:r>
    </w:p>
    <w:p>
      <w:pPr>
        <w:pStyle w:val="Normal"/>
        <w:rPr/>
      </w:pPr>
      <w:r>
        <w:rPr/>
      </w:r>
    </w:p>
    <w:p>
      <w:pPr>
        <w:pStyle w:val="Normal"/>
        <w:rPr/>
      </w:pPr>
      <w:r>
        <w:rPr>
          <w:rFonts w:eastAsia="Arial" w:cs="Arial"/>
          <w:color w:val="000000"/>
        </w:rPr>
        <w:t>Les factures doivent être envoyées de façon dématérialisée et gratuite en utilisant le "portail public de facturation" sécurisé Chorus Pro à l'adresse suivante : https://chorus-pro.gouv.fr</w:t>
      </w:r>
    </w:p>
    <w:p>
      <w:pPr>
        <w:pStyle w:val="Normal"/>
        <w:rPr/>
      </w:pPr>
      <w:r>
        <w:rPr/>
      </w:r>
    </w:p>
    <w:p>
      <w:pPr>
        <w:pStyle w:val="Normal"/>
        <w:rPr/>
      </w:pPr>
      <w:r>
        <w:rPr>
          <w:rFonts w:eastAsia="Arial" w:cs="Arial"/>
          <w:color w:val="000000"/>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rPr/>
      </w:pPr>
      <w:r>
        <w:rPr/>
      </w:r>
    </w:p>
    <w:p>
      <w:pPr>
        <w:pStyle w:val="Normal"/>
        <w:rPr/>
      </w:pPr>
      <w:r>
        <w:rPr>
          <w:rFonts w:eastAsia="Arial" w:cs="Arial"/>
          <w:color w:val="000000"/>
        </w:rPr>
        <w:t xml:space="preserve">Toutes les informations utiles aux modalités d'utilisation du portail et de transmission des factures sont </w:t>
      </w:r>
      <w:r>
        <w:rPr>
          <w:rFonts w:eastAsia="Arial" w:cs="Arial"/>
          <w:b/>
          <w:color w:val="000000"/>
          <w:u w:val="single"/>
        </w:rPr>
        <w:t>disponibles directement sur le site</w:t>
      </w:r>
      <w:r>
        <w:rPr>
          <w:rFonts w:eastAsia="Arial" w:cs="Arial"/>
          <w:color w:val="000000"/>
        </w:rPr>
        <w:t>.</w:t>
      </w:r>
    </w:p>
    <w:p>
      <w:pPr>
        <w:pStyle w:val="Normal"/>
        <w:rPr/>
      </w:pPr>
      <w:r>
        <w:rPr/>
      </w:r>
    </w:p>
    <w:p>
      <w:pPr>
        <w:pStyle w:val="Normal"/>
        <w:rPr/>
      </w:pPr>
      <w:r>
        <w:rPr>
          <w:rFonts w:eastAsia="Arial" w:cs="Arial"/>
          <w:color w:val="000000"/>
        </w:rPr>
        <w:t xml:space="preserve">Pour accéder à la « structure »(au sens CHORUS PRO) Ville de Marseille adéquate, le titulaire sera informé du </w:t>
      </w:r>
      <w:r>
        <w:rPr>
          <w:rFonts w:eastAsia="Arial" w:cs="Arial"/>
          <w:b/>
          <w:color w:val="000000"/>
          <w:u w:val="single"/>
        </w:rPr>
        <w:t>numéro SIRET</w:t>
      </w:r>
      <w:r>
        <w:rPr>
          <w:rFonts w:eastAsia="Arial" w:cs="Arial"/>
          <w:color w:val="000000"/>
        </w:rPr>
        <w:t xml:space="preserve"> devant être utilisé.</w:t>
      </w:r>
    </w:p>
    <w:p>
      <w:pPr>
        <w:pStyle w:val="Normal"/>
        <w:rPr/>
      </w:pPr>
      <w:r>
        <w:rPr>
          <w:rFonts w:eastAsia="Arial" w:cs="Arial"/>
          <w:color w:val="000000"/>
        </w:rPr>
        <w:t xml:space="preserve">De même, la Ville de Marseille a choisi de rendre obligatoire la </w:t>
      </w:r>
      <w:r>
        <w:rPr>
          <w:rFonts w:eastAsia="Arial" w:cs="Arial"/>
          <w:b/>
          <w:color w:val="000000"/>
          <w:u w:val="single"/>
        </w:rPr>
        <w:t>référence à l'engagement</w:t>
      </w:r>
      <w:r>
        <w:rPr>
          <w:rFonts w:eastAsia="Arial" w:cs="Arial"/>
          <w:color w:val="000000"/>
        </w:rPr>
        <w:t>. Le ou les numéros d'engagement seront communiqués au titulaire par le service gestionnaire du marché ou par le service acheteur.</w:t>
      </w:r>
    </w:p>
    <w:p>
      <w:pPr>
        <w:pStyle w:val="Normal"/>
        <w:rPr/>
      </w:pPr>
      <w:r>
        <w:rPr>
          <w:rFonts w:eastAsia="Arial" w:cs="Arial"/>
          <w:b/>
          <w:color w:val="000000"/>
        </w:rPr>
        <w:t>Sous peine d'irrecevabilité, les factures seront déposées dans CHORUSPRO en respectant l'obligation de renseignement exact des 2 numéros précités.</w:t>
      </w:r>
    </w:p>
    <w:p>
      <w:pPr>
        <w:pStyle w:val="Titre2"/>
        <w:numPr>
          <w:ilvl w:val="1"/>
          <w:numId w:val="2"/>
        </w:numPr>
        <w:rPr/>
      </w:pPr>
      <w:bookmarkStart w:id="55" w:name="__RefHeading___Toc18414_3460461819"/>
      <w:bookmarkStart w:id="56" w:name="_Toc4097"/>
      <w:bookmarkEnd w:id="55"/>
      <w:bookmarkEnd w:id="56"/>
      <w:r>
        <w:rPr/>
        <w:t>Paiement des co-traitants et des sous-traitants</w:t>
      </w:r>
    </w:p>
    <w:p>
      <w:pPr>
        <w:pStyle w:val="Normal"/>
        <w:rPr/>
      </w:pPr>
      <w:r>
        <w:rPr>
          <w:rFonts w:eastAsia="Arial" w:cs="Arial"/>
          <w:color w:val="000000"/>
        </w:rPr>
        <w:t>L'Acte d'Engagement indique la répartition des paiements entre l'entrepreneur titulaire et ses sous-traitants, ou, le cas échéant, entre l'entrepreneur mandataire, ses co-traitants et leurs sous traitants.</w:t>
      </w:r>
    </w:p>
    <w:p>
      <w:pPr>
        <w:pStyle w:val="Titre3"/>
        <w:numPr>
          <w:ilvl w:val="2"/>
          <w:numId w:val="2"/>
        </w:numPr>
        <w:rPr/>
      </w:pPr>
      <w:bookmarkStart w:id="57" w:name="__RefHeading___Toc18416_3460461819"/>
      <w:bookmarkStart w:id="58" w:name="_Toc4098"/>
      <w:bookmarkEnd w:id="57"/>
      <w:bookmarkEnd w:id="58"/>
      <w:r>
        <w:rPr/>
        <w:t>Désignation des sous-traitants en cours de marché</w:t>
      </w:r>
    </w:p>
    <w:p>
      <w:pPr>
        <w:pStyle w:val="Normal"/>
        <w:rPr/>
      </w:pPr>
      <w:r>
        <w:rPr>
          <w:rFonts w:eastAsia="Arial" w:cs="Arial"/>
          <w:color w:val="000000"/>
        </w:rPr>
        <w:t>L'acte spécial précise tous les éléments contenus dans la décision prévue à l'article 3.6.1 du CCAG.</w:t>
      </w:r>
    </w:p>
    <w:p>
      <w:pPr>
        <w:pStyle w:val="Normal"/>
        <w:rPr/>
      </w:pPr>
      <w:r>
        <w:rPr>
          <w:rFonts w:eastAsia="Arial" w:cs="Arial"/>
          <w:color w:val="000000"/>
        </w:rPr>
        <w:t>Il indique en outre pour les sous-traitants à payer directement (les sous-traitants directs du titulaire du marché) :</w:t>
      </w:r>
    </w:p>
    <w:p>
      <w:pPr>
        <w:pStyle w:val="Normal"/>
        <w:rPr/>
      </w:pPr>
      <w:r>
        <w:rPr>
          <w:rFonts w:eastAsia="Arial" w:cs="Arial"/>
          <w:color w:val="000000"/>
        </w:rPr>
        <w:t>- Les renseignements mentionnés à l'article 3.4.2 du CCAG Travaux ;</w:t>
      </w:r>
    </w:p>
    <w:p>
      <w:pPr>
        <w:pStyle w:val="Normal"/>
        <w:rPr/>
      </w:pPr>
      <w:r>
        <w:rPr>
          <w:rFonts w:eastAsia="Arial" w:cs="Arial"/>
          <w:color w:val="000000"/>
        </w:rPr>
        <w:t>- Le compte à créditer;</w:t>
      </w:r>
    </w:p>
    <w:p>
      <w:pPr>
        <w:pStyle w:val="Normal"/>
        <w:rPr/>
      </w:pPr>
      <w:r>
        <w:rPr>
          <w:rFonts w:eastAsia="Arial" w:cs="Arial"/>
          <w:color w:val="000000"/>
        </w:rPr>
        <w:t>- La personne habilitée à donner les renseignements prévus à l'article R2191-60 du Code de la commande publique;</w:t>
      </w:r>
    </w:p>
    <w:p>
      <w:pPr>
        <w:pStyle w:val="Normal"/>
        <w:rPr/>
      </w:pPr>
      <w:r>
        <w:rPr>
          <w:rFonts w:eastAsia="Arial" w:cs="Arial"/>
          <w:color w:val="000000"/>
        </w:rPr>
        <w:t>- Le comptable assignataire des paiements.</w:t>
      </w:r>
    </w:p>
    <w:p>
      <w:pPr>
        <w:pStyle w:val="Titre3"/>
        <w:numPr>
          <w:ilvl w:val="2"/>
          <w:numId w:val="2"/>
        </w:numPr>
        <w:rPr/>
      </w:pPr>
      <w:bookmarkStart w:id="59" w:name="__RefHeading___Toc18418_3460461819"/>
      <w:bookmarkStart w:id="60" w:name="_Toc4099"/>
      <w:bookmarkEnd w:id="59"/>
      <w:bookmarkEnd w:id="60"/>
      <w:r>
        <w:rPr/>
        <w:t>Modalités de paiement en cas de groupement d'opérateurs économiques</w:t>
      </w:r>
    </w:p>
    <w:p>
      <w:pPr>
        <w:pStyle w:val="Normal"/>
        <w:rPr/>
      </w:pPr>
      <w:r>
        <w:rPr>
          <w:rFonts w:eastAsia="Arial" w:cs="Arial"/>
          <w:color w:val="000000"/>
        </w:rPr>
        <w:t>En cas de groupement d'opérateurs économiques conjoint ou solidaire, chaque membre du groupement perçoit directement les sommes se rapportant à l'exécution de ses propres prestations, conformément à l'article 10.7.1 du CCAG travaux</w:t>
      </w:r>
      <w:r>
        <w:rPr>
          <w:rFonts w:eastAsia="Arial" w:cs="Arial"/>
          <w:b/>
          <w:color w:val="000000"/>
        </w:rPr>
        <w:t>.</w:t>
      </w:r>
    </w:p>
    <w:p>
      <w:pPr>
        <w:pStyle w:val="Normal"/>
        <w:rPr/>
      </w:pPr>
      <w:r>
        <w:rPr>
          <w:rFonts w:eastAsia="Arial" w:cs="Arial"/>
          <w:color w:val="000000"/>
        </w:rPr>
        <w:t>Lorsque le marché est passé avec un groupement solidaire, la signature du projet de décompte par le mandataire vaut acceptation par celui-ci de la somme à payer éventuellement à chacun des entrepreneurs solidaires, compte tenu des modalités de répartition des paiements prévues dans le marché.</w:t>
      </w:r>
    </w:p>
    <w:p>
      <w:pPr>
        <w:pStyle w:val="Normal"/>
        <w:rPr/>
      </w:pPr>
      <w:r>
        <w:rPr>
          <w:rFonts w:eastAsia="Arial" w:cs="Arial"/>
          <w:color w:val="000000"/>
        </w:rPr>
        <w:t>Lorsque le marché est passé avec un groupement conjoint, la signature du projet de décompte par le mandataire vaut, pour chaque cotraitant, acceptation du montant d'acompte ou de solde à lui payer directement, déterminé à partir de la partie du décompte afférente aux prestations assignées à ce cotraitant.</w:t>
      </w:r>
    </w:p>
    <w:p>
      <w:pPr>
        <w:pStyle w:val="Titre3"/>
        <w:numPr>
          <w:ilvl w:val="2"/>
          <w:numId w:val="2"/>
        </w:numPr>
        <w:rPr/>
      </w:pPr>
      <w:bookmarkStart w:id="61" w:name="__RefHeading___Toc18420_3460461819"/>
      <w:bookmarkStart w:id="62" w:name="_Toc4100"/>
      <w:bookmarkEnd w:id="61"/>
      <w:bookmarkEnd w:id="62"/>
      <w:r>
        <w:rPr/>
        <w:t>Modalités de paiement direct des sous-traitants</w:t>
      </w:r>
    </w:p>
    <w:p>
      <w:pPr>
        <w:pStyle w:val="Normal"/>
        <w:rPr/>
      </w:pPr>
      <w:r>
        <w:rPr>
          <w:rFonts w:eastAsia="Arial" w:cs="Arial"/>
          <w:color w:val="000000"/>
        </w:rPr>
        <w:t xml:space="preserve"> </w:t>
      </w:r>
      <w:r>
        <w:rPr>
          <w:rFonts w:eastAsia="Arial" w:cs="Arial"/>
          <w:color w:val="000000"/>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Normal"/>
        <w:rPr/>
      </w:pPr>
      <w:r>
        <w:rPr>
          <w:rFonts w:eastAsia="Arial" w:cs="Arial"/>
          <w:color w:val="000000"/>
        </w:rPr>
        <w:t>Le paiement direct des sous-traitants régulièrement acceptés est mis en oeuvre selon les modalités prévues par le Code de la commande publique, et notamment, par ses articles R2193-11 à 16.</w:t>
      </w:r>
    </w:p>
    <w:p>
      <w:pPr>
        <w:pStyle w:val="Normal"/>
        <w:rPr>
          <w:rFonts w:eastAsia="Arial" w:cs="Arial"/>
          <w:color w:val="000000"/>
        </w:rPr>
      </w:pPr>
      <w:r>
        <w:rPr>
          <w:rFonts w:eastAsia="Arial" w:cs="Arial"/>
          <w:color w:val="000000"/>
        </w:rPr>
        <w:t>Les sous-traitants adressent leur demande de paiement, libellée au nom du pouvoir adjudicateur, au titulaire ainsi qu'à la personne désignée ci-après :</w:t>
      </w:r>
    </w:p>
    <w:p>
      <w:pPr>
        <w:pStyle w:val="Normal"/>
        <w:spacing w:before="0" w:after="0"/>
        <w:rPr>
          <w:rFonts w:eastAsia="Arial" w:cs="Arial"/>
          <w:color w:val="000000"/>
        </w:rPr>
      </w:pPr>
      <w:r>
        <w:rPr>
          <w:rFonts w:eastAsia="Arial" w:cs="Arial"/>
          <w:color w:val="000000"/>
        </w:rPr>
      </w:r>
    </w:p>
    <w:p>
      <w:pPr>
        <w:pStyle w:val="Normal"/>
        <w:spacing w:before="0" w:after="0"/>
        <w:rPr/>
      </w:pPr>
      <w:r>
        <w:rPr>
          <w:rFonts w:eastAsia="Arial" w:cs="Arial"/>
          <w:color w:val="000000"/>
        </w:rPr>
        <w:t>Ville de Marseille</w:t>
      </w:r>
    </w:p>
    <w:p>
      <w:pPr>
        <w:pStyle w:val="Normal"/>
        <w:spacing w:before="29" w:after="0"/>
        <w:rPr/>
      </w:pPr>
      <w:r>
        <w:rPr>
          <w:rFonts w:eastAsia="Arial" w:cs="Arial"/>
          <w:color w:val="000000"/>
        </w:rPr>
        <w:t>Direction de la Transition Ecologique et de la Nature en Ville</w:t>
      </w:r>
    </w:p>
    <w:p>
      <w:pPr>
        <w:pStyle w:val="Normal"/>
        <w:spacing w:before="29" w:after="0"/>
        <w:rPr/>
      </w:pPr>
      <w:r>
        <w:rPr>
          <w:rFonts w:eastAsia="Arial" w:cs="Arial"/>
          <w:color w:val="000000"/>
        </w:rPr>
        <w:t>Service Espaces Naturels Biodiversité</w:t>
      </w:r>
    </w:p>
    <w:p>
      <w:pPr>
        <w:pStyle w:val="Normal"/>
        <w:spacing w:before="29" w:after="0"/>
        <w:rPr/>
      </w:pPr>
      <w:r>
        <w:rPr>
          <w:rFonts w:eastAsia="Arial" w:cs="Arial"/>
          <w:color w:val="000000"/>
        </w:rPr>
        <w:t>Division Espaces Naturels Friches Urbaines</w:t>
      </w:r>
    </w:p>
    <w:p>
      <w:pPr>
        <w:pStyle w:val="Normal"/>
        <w:spacing w:before="29" w:after="0"/>
        <w:rPr/>
      </w:pPr>
      <w:r>
        <w:rPr>
          <w:rFonts w:eastAsia="Arial" w:cs="Arial"/>
          <w:color w:val="000000"/>
        </w:rPr>
        <w:t>Le Grand Pavois</w:t>
      </w:r>
    </w:p>
    <w:p>
      <w:pPr>
        <w:pStyle w:val="Normal"/>
        <w:spacing w:before="29" w:after="0"/>
        <w:rPr/>
      </w:pPr>
      <w:r>
        <w:rPr>
          <w:rFonts w:eastAsia="Arial" w:cs="Arial"/>
          <w:color w:val="000000"/>
        </w:rPr>
        <w:t>320/330 avenue du Prado</w:t>
      </w:r>
    </w:p>
    <w:p>
      <w:pPr>
        <w:pStyle w:val="Normal"/>
        <w:spacing w:before="0" w:after="0"/>
        <w:rPr/>
      </w:pPr>
      <w:r>
        <w:rPr>
          <w:rFonts w:eastAsia="Arial" w:cs="Arial"/>
          <w:color w:val="000000"/>
        </w:rPr>
        <w:t xml:space="preserve">13 233 MARSEILLE CEDEX 20 </w:t>
      </w:r>
    </w:p>
    <w:p>
      <w:pPr>
        <w:pStyle w:val="Normal"/>
        <w:rPr>
          <w:rFonts w:eastAsia="Arial" w:cs="Arial"/>
          <w:color w:val="000000"/>
          <w:highlight w:val="green"/>
        </w:rPr>
      </w:pPr>
      <w:r>
        <w:rPr>
          <w:rFonts w:eastAsia="Arial" w:cs="Arial"/>
          <w:color w:val="000000"/>
          <w:highlight w:val="green"/>
        </w:rPr>
      </w:r>
    </w:p>
    <w:p>
      <w:pPr>
        <w:pStyle w:val="Normal"/>
        <w:rPr/>
      </w:pPr>
      <w:r>
        <w:rPr>
          <w:rFonts w:eastAsia="Arial" w:cs="Arial"/>
          <w:color w:val="000000"/>
        </w:rPr>
        <w:t>Le délai global de paiement du sous-traitant est de 30 jours. Ce délai est computé dans les conditions prévues aux articles R2192-22 et R2192-23 du Code de la commande publique.</w:t>
      </w:r>
    </w:p>
    <w:p>
      <w:pPr>
        <w:pStyle w:val="Titre2"/>
        <w:numPr>
          <w:ilvl w:val="1"/>
          <w:numId w:val="2"/>
        </w:numPr>
        <w:rPr/>
      </w:pPr>
      <w:bookmarkStart w:id="63" w:name="__RefHeading___Toc18422_3460461819"/>
      <w:bookmarkStart w:id="64" w:name="_Toc4101"/>
      <w:bookmarkEnd w:id="63"/>
      <w:bookmarkEnd w:id="64"/>
      <w:r>
        <w:rPr/>
        <w:t>Délais de paiements</w:t>
      </w:r>
    </w:p>
    <w:p>
      <w:pPr>
        <w:pStyle w:val="Normal"/>
        <w:rPr/>
      </w:pPr>
      <w:r>
        <w:rPr>
          <w:rFonts w:eastAsia="Arial" w:cs="Arial"/>
          <w:color w:val="000000"/>
          <w:shd w:fill="FFFFFF" w:val="clear"/>
        </w:rPr>
        <w:t xml:space="preserve"> </w:t>
      </w:r>
      <w:r>
        <w:rPr>
          <w:rFonts w:eastAsia="Arial" w:cs="Arial"/>
          <w:color w:val="000000"/>
          <w:shd w:fill="FFFFFF" w:val="clear"/>
        </w:rPr>
        <w:t>Le règlement de l'acompte intervient dans un délai de 30 jours courant à compter de la date de remise du projet de décompte par l'entrepreneur au maître d'oeuvre. A compter de la réception des justifications demandées par la personne publique contractante, un nouveau délai global de 30 jours (ou égal au solde restant à courir à la date de suspension si ce solde est supérieur à 30 jours) est ouvert. Lorsque l'ordonnateur et le comptable ne relèvent pas de la même personne morale et sont convenus d'un délai de règlement conventionnel, ce nouveau délai global ne peut être inférieur à 15 jours augmentés du délai maximum prévu pour l'intervention du comptable dans le cadre de ce délai de règlement conventionnel.</w:t>
      </w:r>
    </w:p>
    <w:p>
      <w:pPr>
        <w:pStyle w:val="Normal"/>
        <w:rPr/>
      </w:pPr>
      <w:r>
        <w:rPr>
          <w:rFonts w:eastAsia="Arial" w:cs="Arial"/>
          <w:color w:val="000000"/>
          <w:shd w:fill="FFFFFF" w:val="clear"/>
        </w:rPr>
        <w:t>Dans l'hypothèse où le comptable assignataire suspend le paiement, le maître d'oeuvre peut notifier par tout moyen permettant d'attester une date certaine de réception à l'entrepreneur cette suspension.</w:t>
      </w:r>
    </w:p>
    <w:p>
      <w:pPr>
        <w:pStyle w:val="Normal"/>
        <w:rPr/>
      </w:pPr>
      <w:r>
        <w:rPr>
          <w:rFonts w:eastAsia="Arial" w:cs="Arial"/>
          <w:color w:val="000000"/>
          <w:shd w:fill="FFFFFF" w:val="clear"/>
        </w:rPr>
        <w:t>Le paiement du solde sera effectué dans un délai de 30 jours à compter de la réception du décompte général et définitif par le maître d'ouvrage.</w:t>
      </w:r>
    </w:p>
    <w:p>
      <w:pPr>
        <w:pStyle w:val="Normal"/>
        <w:rPr/>
      </w:pPr>
      <w:r>
        <w:rPr>
          <w:rFonts w:eastAsia="Arial" w:cs="Arial"/>
          <w:color w:val="000000"/>
          <w:shd w:fill="FFFFFF" w:val="clear"/>
        </w:rPr>
        <w:t>Le délai global de paiement pourra être suspendu dans les conditions prévues par la réglementation en vigueur.</w:t>
      </w:r>
    </w:p>
    <w:p>
      <w:pPr>
        <w:pStyle w:val="Normal"/>
        <w:rPr/>
      </w:pPr>
      <w:r>
        <w:rPr>
          <w:rFonts w:eastAsia="Arial" w:cs="Arial"/>
          <w:color w:val="000000"/>
          <w:shd w:fill="FFFFFF" w:val="clear"/>
        </w:rPr>
        <w:t xml:space="preserve"> </w:t>
      </w:r>
      <w:r>
        <w:rPr>
          <w:rFonts w:eastAsia="Arial" w:cs="Arial"/>
          <w:color w:val="000000"/>
          <w:shd w:fill="FFFFFF" w:val="clear"/>
        </w:rPr>
        <w:t>Les sommes dues à l'entrepreneur titulaire ainsi qu'à ses sous-traitants en exécution du présent marché sont réglées dans un délai global de paiement égal à 30 jours et sont soumis à la réglementation en vigueur.</w:t>
      </w:r>
    </w:p>
    <w:p>
      <w:pPr>
        <w:pStyle w:val="Normal"/>
        <w:rPr/>
      </w:pPr>
      <w:r>
        <w:rPr>
          <w:rFonts w:eastAsia="Arial" w:cs="Arial"/>
          <w:color w:val="000000"/>
          <w:shd w:fill="FFFFFF" w:val="clear"/>
        </w:rPr>
        <w:t>Le point de départ du délai global de paiement varie selon les cas suivants :</w:t>
      </w:r>
    </w:p>
    <w:p>
      <w:pPr>
        <w:pStyle w:val="Normal"/>
        <w:rPr/>
      </w:pPr>
      <w:r>
        <w:rPr>
          <w:rFonts w:eastAsia="Arial" w:cs="Arial"/>
          <w:color w:val="000000"/>
        </w:rPr>
        <w:t>S'agissant des décomptes ou des acomptes dus à l'entrepreneur titulaire et des paiements dus aux sous-traitants par paiement direct, le point de départ du délai global de paiement correspond à la date de réception, par la personne publique, des projets de décompte et des pièces annexées qui doivent lui être adressés par tout moyen permettant d'attester une date certaine de leur réception.</w:t>
      </w:r>
    </w:p>
    <w:p>
      <w:pPr>
        <w:pStyle w:val="Normal"/>
        <w:rPr/>
      </w:pPr>
      <w:r>
        <w:rPr>
          <w:rFonts w:eastAsia="Arial" w:cs="Arial"/>
          <w:color w:val="000000"/>
        </w:rPr>
        <w:t>En ce qui concerne le cas particulier des articles R2192-22 et R2192-23 du Code de la commande publique, le point de départ du délai de paiement du sous-traitant correspond à la date certaine de réception de sa demande de paiement par la personne publique.</w:t>
      </w:r>
    </w:p>
    <w:p>
      <w:pPr>
        <w:pStyle w:val="Titre2"/>
        <w:numPr>
          <w:ilvl w:val="1"/>
          <w:numId w:val="2"/>
        </w:numPr>
        <w:rPr/>
      </w:pPr>
      <w:bookmarkStart w:id="65" w:name="__RefHeading___Toc18424_3460461819"/>
      <w:bookmarkStart w:id="66" w:name="_Toc4102"/>
      <w:bookmarkEnd w:id="65"/>
      <w:bookmarkEnd w:id="66"/>
      <w:r>
        <w:rPr/>
        <w:t>Intérêts moratoires</w:t>
      </w:r>
    </w:p>
    <w:p>
      <w:pPr>
        <w:pStyle w:val="Normal"/>
        <w:rPr/>
      </w:pPr>
      <w:r>
        <w:rPr>
          <w:rFonts w:eastAsia="Arial" w:cs="Arial"/>
          <w:color w:val="000000"/>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rPr/>
      </w:pPr>
      <w:r>
        <w:rPr/>
      </w:r>
    </w:p>
    <w:p>
      <w:pPr>
        <w:pStyle w:val="Normal"/>
        <w:rPr/>
      </w:pPr>
      <w:r>
        <w:rPr>
          <w:rFonts w:eastAsia="Arial" w:cs="Arial"/>
          <w:color w:val="000000"/>
        </w:rPr>
        <w:t>Le montant de l'indemnité forfaitaire pour frais de recouvrement est fixé à 40 Euros conformément à l'article D2192-35 du Code de la commande publique.</w:t>
      </w:r>
    </w:p>
    <w:p>
      <w:pPr>
        <w:pStyle w:val="Titre1"/>
        <w:numPr>
          <w:ilvl w:val="0"/>
          <w:numId w:val="2"/>
        </w:numPr>
        <w:rPr/>
      </w:pPr>
      <w:bookmarkStart w:id="67" w:name="__RefHeading___Toc18426_3460461819"/>
      <w:bookmarkEnd w:id="67"/>
      <w:r>
        <w:rPr/>
        <w:t>DELAIS D'EXECUTION</w:t>
      </w:r>
    </w:p>
    <w:p>
      <w:pPr>
        <w:pStyle w:val="Titre2"/>
        <w:numPr>
          <w:ilvl w:val="1"/>
          <w:numId w:val="2"/>
        </w:numPr>
        <w:rPr/>
      </w:pPr>
      <w:bookmarkStart w:id="68" w:name="__RefHeading___Toc18428_3460461819"/>
      <w:bookmarkStart w:id="69" w:name="_Toc4104"/>
      <w:bookmarkEnd w:id="68"/>
      <w:r>
        <w:rPr/>
        <w:t>Délai global d'exécution des travaux</w:t>
      </w:r>
      <w:bookmarkEnd w:id="69"/>
      <w:r>
        <w:rPr/>
        <w:t xml:space="preserve"> et délai d’exécution des lots</w:t>
      </w:r>
    </w:p>
    <w:p>
      <w:pPr>
        <w:pStyle w:val="Normal"/>
        <w:spacing w:before="0" w:after="0"/>
        <w:rPr/>
      </w:pPr>
      <w:r>
        <w:rPr>
          <w:rFonts w:eastAsia="Arial" w:cs="Arial"/>
          <w:color w:val="000000"/>
        </w:rPr>
        <w:t xml:space="preserve">Le délai global d'exécution des travaux en coactivité des lots 1 et 2 est de </w:t>
      </w:r>
      <w:r>
        <w:rPr>
          <w:rFonts w:eastAsia="Arial" w:cs="Arial"/>
          <w:b/>
          <w:color w:val="000000"/>
        </w:rPr>
        <w:t>4 mois dont 3 semaines</w:t>
      </w:r>
      <w:r>
        <w:rPr>
          <w:rFonts w:eastAsia="Arial" w:cs="Arial"/>
          <w:color w:val="000000"/>
        </w:rPr>
        <w:t xml:space="preserve"> de préparation.</w:t>
      </w:r>
    </w:p>
    <w:p>
      <w:pPr>
        <w:pStyle w:val="Normal"/>
        <w:spacing w:before="200" w:after="0"/>
        <w:rPr/>
      </w:pPr>
      <w:r>
        <w:rPr>
          <w:rFonts w:eastAsia="Arial" w:cs="Arial"/>
          <w:color w:val="000000"/>
        </w:rPr>
        <w:t>Ce délai débutera à compter de la notification de l'Ordre de Service de démarrage de la période de préparation</w:t>
      </w:r>
      <w:r>
        <w:rPr>
          <w:rFonts w:eastAsia="Arial" w:cs="Arial"/>
          <w:b/>
          <w:color w:val="000000"/>
        </w:rPr>
        <w:t>.</w:t>
      </w:r>
    </w:p>
    <w:p>
      <w:pPr>
        <w:pStyle w:val="Normal"/>
        <w:rPr>
          <w:b/>
          <w:b/>
          <w:u w:val="single"/>
        </w:rPr>
      </w:pPr>
      <w:r>
        <w:rPr>
          <w:b/>
          <w:u w:val="single"/>
        </w:rPr>
        <w:t>Délai d'exécution propre à chaque lot</w:t>
      </w:r>
    </w:p>
    <w:p>
      <w:pPr>
        <w:pStyle w:val="Normal"/>
        <w:rPr/>
      </w:pPr>
      <w:r>
        <w:rPr/>
        <w:t>Le délai propre au lot s'inscrira obligatoirement dans le délai global d'exécution des travaux en coactivité défini ci-dessus.</w:t>
      </w:r>
    </w:p>
    <w:p>
      <w:pPr>
        <w:pStyle w:val="Normal"/>
        <w:rPr/>
      </w:pPr>
      <w:r>
        <w:rPr/>
        <w:t>Le délai débutera à compter de la notification de l'Ordre de Service de démarrage propre à chaque lot.</w:t>
      </w:r>
    </w:p>
    <w:p>
      <w:pPr>
        <w:pStyle w:val="Normal"/>
        <w:rPr/>
      </w:pPr>
      <w:r>
        <w:rPr/>
        <w:t>Cet Ordre de Service spécifiera la date de début et la date de fin du lot concerné.</w:t>
      </w:r>
    </w:p>
    <w:p>
      <w:pPr>
        <w:pStyle w:val="Normal"/>
        <w:spacing w:before="200" w:after="0"/>
        <w:rPr/>
      </w:pPr>
      <w:r>
        <w:rPr>
          <w:rFonts w:eastAsia="Arial" w:cs="Arial"/>
        </w:rPr>
        <w:t xml:space="preserve">Un planning technique, décomposant en tâches les prestations et les délais propres à chaque lot, sera établi par l'OPC en période de préparation et sera régulièrement mis à jour en fonction de la co activité de toutes les entreprises. </w:t>
      </w:r>
    </w:p>
    <w:p>
      <w:pPr>
        <w:pStyle w:val="Titre2"/>
        <w:numPr>
          <w:ilvl w:val="1"/>
          <w:numId w:val="2"/>
        </w:numPr>
        <w:rPr/>
      </w:pPr>
      <w:bookmarkStart w:id="70" w:name="__RefHeading___Toc18430_3460461819"/>
      <w:bookmarkStart w:id="71" w:name="_Toc4105"/>
      <w:bookmarkEnd w:id="70"/>
      <w:bookmarkEnd w:id="71"/>
      <w:r>
        <w:rPr/>
        <w:t>Prolongation des délais d'exécution</w:t>
      </w:r>
    </w:p>
    <w:p>
      <w:pPr>
        <w:pStyle w:val="Normal"/>
        <w:rPr/>
      </w:pPr>
      <w:r>
        <w:rPr>
          <w:rFonts w:eastAsia="Arial" w:cs="Arial"/>
          <w:color w:val="000000"/>
          <w:shd w:fill="FFFFFF" w:val="clear"/>
        </w:rPr>
        <w:t>Par dérogation à l’article 18.2.1 du CCAG Travaux, le délai d’exécution propre à chaque lot et /ou le délai global d’exécution des travaux en coactivité pourra être prolongé dans les conditions des articles 18.2.2 et 18.2.3. En complément de l’article 18.2.2, les délais ci-dessus pourront être pronlongés par ordre de service, à la demande du titulaire sur décision du maître d’ouvrage en raison de difficultés particulières avérées dûment justifiées. En dehors de ces cas, la prolongation des délais d’exécution ne pourra résulter que d’un avenant.</w:t>
      </w:r>
    </w:p>
    <w:p>
      <w:pPr>
        <w:pStyle w:val="Normal"/>
        <w:rPr/>
      </w:pPr>
      <w:r>
        <w:rPr>
          <w:rFonts w:eastAsia="Arial" w:cs="Arial"/>
          <w:color w:val="000000"/>
          <w:shd w:fill="FFFFFF" w:val="clear"/>
        </w:rPr>
        <w:t>En vue de l'application éventuelle du troisième alinéa de l'article 18. 2. 3 du C.C.A.G., le délai d'exécution des travaux sera prolongé d'un nombre de jours égal à celui pendant lequel un au moins des phénomènes naturels ci-après dépassera les intensités et durées limites ci-après :</w:t>
      </w:r>
    </w:p>
    <w:p>
      <w:pPr>
        <w:pStyle w:val="Normal"/>
        <w:rPr>
          <w:u w:val="single"/>
        </w:rPr>
      </w:pPr>
      <w:r>
        <w:rPr>
          <w:rFonts w:eastAsia="Arial" w:cs="Arial"/>
          <w:color w:val="000000"/>
          <w:u w:val="single"/>
          <w:shd w:fill="FFFFFF" w:val="clear"/>
        </w:rPr>
        <w:t>Pluie</w:t>
      </w:r>
    </w:p>
    <w:p>
      <w:pPr>
        <w:pStyle w:val="Normal"/>
        <w:rPr/>
      </w:pPr>
      <w:r>
        <w:rPr>
          <w:rFonts w:eastAsia="Arial" w:cs="Arial"/>
          <w:color w:val="000000"/>
          <w:shd w:fill="FFFFFF" w:val="clear"/>
        </w:rPr>
        <w:t xml:space="preserve">Intensité limite : </w:t>
      </w:r>
      <w:r>
        <w:rPr>
          <w:rFonts w:eastAsia="Arial" w:cs="Arial"/>
          <w:b/>
          <w:color w:val="000000"/>
          <w:shd w:fill="FFFFFF" w:val="clear"/>
        </w:rPr>
        <w:t xml:space="preserve">20 </w:t>
      </w:r>
      <w:r>
        <w:rPr>
          <w:rFonts w:eastAsia="Arial" w:cs="Arial"/>
          <w:color w:val="000000"/>
          <w:shd w:fill="FFFFFF" w:val="clear"/>
        </w:rPr>
        <w:t>mm par jour</w:t>
      </w:r>
    </w:p>
    <w:p>
      <w:pPr>
        <w:pStyle w:val="Normal"/>
        <w:rPr/>
      </w:pPr>
      <w:r>
        <w:rPr>
          <w:rFonts w:eastAsia="Arial" w:cs="Arial"/>
          <w:color w:val="000000"/>
          <w:shd w:fill="FFFFFF" w:val="clear"/>
        </w:rPr>
        <w:t>Durée limite : 1 jour</w:t>
      </w:r>
    </w:p>
    <w:p>
      <w:pPr>
        <w:pStyle w:val="Normal"/>
        <w:rPr>
          <w:u w:val="single"/>
        </w:rPr>
      </w:pPr>
      <w:r>
        <w:rPr>
          <w:rFonts w:eastAsia="Arial" w:cs="Arial"/>
          <w:color w:val="000000"/>
          <w:u w:val="single"/>
          <w:shd w:fill="FFFFFF" w:val="clear"/>
        </w:rPr>
        <w:t>Vent</w:t>
      </w:r>
    </w:p>
    <w:p>
      <w:pPr>
        <w:pStyle w:val="Normal"/>
        <w:rPr/>
      </w:pPr>
      <w:r>
        <w:rPr>
          <w:rFonts w:eastAsia="Arial" w:cs="Arial"/>
          <w:color w:val="000000"/>
          <w:shd w:fill="FFFFFF" w:val="clear"/>
        </w:rPr>
        <w:t>Intensité limite : supérieur à</w:t>
      </w:r>
      <w:r>
        <w:rPr>
          <w:rFonts w:eastAsia="Arial" w:cs="Arial"/>
          <w:b/>
          <w:color w:val="000000"/>
          <w:shd w:fill="FFFFFF" w:val="clear"/>
        </w:rPr>
        <w:t xml:space="preserve"> 90</w:t>
      </w:r>
      <w:r>
        <w:rPr>
          <w:rFonts w:eastAsia="Arial" w:cs="Arial"/>
          <w:color w:val="000000"/>
          <w:shd w:fill="FFFFFF" w:val="clear"/>
        </w:rPr>
        <w:t xml:space="preserve"> km / h</w:t>
      </w:r>
    </w:p>
    <w:p>
      <w:pPr>
        <w:pStyle w:val="Normal"/>
        <w:rPr/>
      </w:pPr>
      <w:r>
        <w:rPr>
          <w:rFonts w:eastAsia="Arial" w:cs="Arial"/>
          <w:color w:val="000000"/>
          <w:shd w:fill="FFFFFF" w:val="clear"/>
        </w:rPr>
        <w:t>Durée limite : 1 jour</w:t>
      </w:r>
    </w:p>
    <w:p>
      <w:pPr>
        <w:pStyle w:val="Normal"/>
        <w:rPr>
          <w:u w:val="single"/>
        </w:rPr>
      </w:pPr>
      <w:r>
        <w:rPr>
          <w:rFonts w:eastAsia="Arial" w:cs="Arial"/>
          <w:color w:val="000000"/>
          <w:u w:val="single"/>
          <w:shd w:fill="FFFFFF" w:val="clear"/>
        </w:rPr>
        <w:t>Gel</w:t>
      </w:r>
    </w:p>
    <w:p>
      <w:pPr>
        <w:pStyle w:val="Normal"/>
        <w:rPr/>
      </w:pPr>
      <w:r>
        <w:rPr>
          <w:rFonts w:eastAsia="Arial" w:cs="Arial"/>
          <w:color w:val="000000"/>
          <w:shd w:fill="FFFFFF" w:val="clear"/>
        </w:rPr>
        <w:t xml:space="preserve">Intensité limite : inférieur à </w:t>
      </w:r>
      <w:r>
        <w:rPr>
          <w:rFonts w:eastAsia="Arial" w:cs="Arial"/>
          <w:b/>
          <w:color w:val="000000"/>
          <w:shd w:fill="FFFFFF" w:val="clear"/>
        </w:rPr>
        <w:t>zéro</w:t>
      </w:r>
      <w:r>
        <w:rPr>
          <w:rFonts w:eastAsia="Arial" w:cs="Arial"/>
          <w:color w:val="000000"/>
          <w:shd w:fill="FFFFFF" w:val="clear"/>
        </w:rPr>
        <w:t xml:space="preserve"> degré journée</w:t>
      </w:r>
    </w:p>
    <w:p>
      <w:pPr>
        <w:pStyle w:val="Normal"/>
        <w:rPr/>
      </w:pPr>
      <w:r>
        <w:rPr>
          <w:rFonts w:eastAsia="Arial" w:cs="Arial"/>
          <w:color w:val="000000"/>
          <w:shd w:fill="FFFFFF" w:val="clear"/>
        </w:rPr>
        <w:t>Durée limite : 1 jour</w:t>
      </w:r>
    </w:p>
    <w:p>
      <w:pPr>
        <w:pStyle w:val="Normal"/>
        <w:rPr>
          <w:u w:val="single"/>
        </w:rPr>
      </w:pPr>
      <w:r>
        <w:rPr>
          <w:rFonts w:eastAsia="Arial" w:cs="Arial"/>
          <w:color w:val="000000"/>
          <w:u w:val="single"/>
          <w:shd w:fill="FFFFFF" w:val="clear"/>
        </w:rPr>
        <w:t>Neige</w:t>
      </w:r>
    </w:p>
    <w:p>
      <w:pPr>
        <w:pStyle w:val="Normal"/>
        <w:rPr/>
      </w:pPr>
      <w:r>
        <w:rPr>
          <w:rFonts w:eastAsia="Arial" w:cs="Arial"/>
          <w:color w:val="000000"/>
          <w:shd w:fill="FFFFFF" w:val="clear"/>
        </w:rPr>
        <w:t>Intensité limite :</w:t>
      </w:r>
      <w:r>
        <w:rPr>
          <w:rFonts w:eastAsia="Arial" w:cs="Arial"/>
          <w:b/>
          <w:color w:val="000000"/>
          <w:shd w:fill="FFFFFF" w:val="clear"/>
        </w:rPr>
        <w:t xml:space="preserve"> 5 </w:t>
      </w:r>
      <w:r>
        <w:rPr>
          <w:rFonts w:eastAsia="Arial" w:cs="Arial"/>
          <w:color w:val="000000"/>
          <w:shd w:fill="FFFFFF" w:val="clear"/>
        </w:rPr>
        <w:t>cm par jour</w:t>
      </w:r>
    </w:p>
    <w:p>
      <w:pPr>
        <w:pStyle w:val="Normal"/>
        <w:rPr/>
      </w:pPr>
      <w:r>
        <w:rPr>
          <w:rFonts w:eastAsia="Arial" w:cs="Arial"/>
          <w:color w:val="000000"/>
          <w:shd w:fill="FFFFFF" w:val="clear"/>
        </w:rPr>
        <w:t>Durée limite : 1 jour</w:t>
      </w:r>
    </w:p>
    <w:p>
      <w:pPr>
        <w:pStyle w:val="Normal"/>
        <w:rPr>
          <w:rFonts w:eastAsia="Arial" w:cs="Arial"/>
          <w:color w:val="000000"/>
        </w:rPr>
      </w:pPr>
      <w:r>
        <w:rPr>
          <w:rFonts w:eastAsia="Arial" w:cs="Arial"/>
          <w:color w:val="000000"/>
        </w:rPr>
      </w:r>
    </w:p>
    <w:p>
      <w:pPr>
        <w:pStyle w:val="Normal"/>
        <w:spacing w:before="0" w:after="0"/>
        <w:rPr/>
      </w:pPr>
      <w:r>
        <w:rPr>
          <w:rFonts w:eastAsia="Arial" w:cs="Arial"/>
          <w:color w:val="000000"/>
          <w:shd w:fill="FFFFFF" w:val="clear"/>
        </w:rPr>
        <w:t>Les relevés métérologiques issus des données des marchés de la Ville de Marseille feront foi pour la détermination du nombre de jours d'intempéries.</w:t>
      </w:r>
    </w:p>
    <w:p>
      <w:pPr>
        <w:pStyle w:val="Normal"/>
        <w:spacing w:before="200" w:after="0"/>
        <w:rPr/>
      </w:pPr>
      <w:r>
        <w:rPr>
          <w:rFonts w:eastAsia="Arial" w:cs="Arial"/>
          <w:color w:val="000000"/>
        </w:rPr>
        <w:t>Chaque fin de mois, le titulaire fera part au maître d'oeuvre du nombre de jours d'intempéries qu'il envisage de faire valoir.</w:t>
      </w:r>
    </w:p>
    <w:p>
      <w:pPr>
        <w:pStyle w:val="Normal"/>
        <w:spacing w:before="200" w:after="0"/>
        <w:rPr/>
      </w:pPr>
      <w:r>
        <w:rPr>
          <w:rFonts w:eastAsia="Arial" w:cs="Arial"/>
          <w:color w:val="000000"/>
        </w:rPr>
        <w:t xml:space="preserve">La décision est notifée au titulaire par ordre de service après validation par le maître d'oeuvre. </w:t>
      </w:r>
    </w:p>
    <w:p>
      <w:pPr>
        <w:pStyle w:val="Normal"/>
        <w:rPr/>
      </w:pPr>
      <w:bookmarkStart w:id="72" w:name="__RefHeading___Toc18432_3460461819"/>
      <w:bookmarkEnd w:id="72"/>
      <w:r>
        <w:rPr/>
        <w:t>Si le délai d’exécution propre à chacun des lots, prolongé en raison des jours d’intempéries  validés par le maître d’oeuvre, dépasse la durée globale d’exécution des travaux. Cette dernière est automatiquement prolongée sans qu’il soit nécessaire d’établir un avenant.</w:t>
      </w:r>
    </w:p>
    <w:p>
      <w:pPr>
        <w:pStyle w:val="Titre1"/>
        <w:numPr>
          <w:ilvl w:val="0"/>
          <w:numId w:val="2"/>
        </w:numPr>
        <w:rPr/>
      </w:pPr>
      <w:bookmarkStart w:id="73" w:name="__RefHeading___Toc18434_3460461819"/>
      <w:bookmarkStart w:id="74" w:name="_Toc4107"/>
      <w:bookmarkEnd w:id="73"/>
      <w:bookmarkEnd w:id="74"/>
      <w:r>
        <w:rPr/>
        <w:t>PENALITES</w:t>
      </w:r>
    </w:p>
    <w:p>
      <w:pPr>
        <w:pStyle w:val="Titre2"/>
        <w:numPr>
          <w:ilvl w:val="1"/>
          <w:numId w:val="2"/>
        </w:numPr>
        <w:rPr/>
      </w:pPr>
      <w:bookmarkStart w:id="75" w:name="__RefHeading___Toc18436_3460461819"/>
      <w:bookmarkStart w:id="76" w:name="_Toc4108"/>
      <w:bookmarkEnd w:id="75"/>
      <w:bookmarkEnd w:id="76"/>
      <w:r>
        <w:rPr/>
        <w:t>Pénalités pour retard dans l'exécution des travaux</w:t>
      </w:r>
    </w:p>
    <w:p>
      <w:pPr>
        <w:pStyle w:val="Normal"/>
        <w:rPr/>
      </w:pPr>
      <w:r>
        <w:rPr>
          <w:rFonts w:eastAsia="Arial" w:cs="Arial"/>
          <w:color w:val="000000"/>
        </w:rPr>
        <w:t xml:space="preserve"> </w:t>
      </w:r>
      <w:r>
        <w:rPr>
          <w:rFonts w:eastAsia="Arial" w:cs="Arial"/>
          <w:color w:val="000000"/>
        </w:rPr>
        <w:t>En application de l'article 19 du CCAG, en cas de retard dans l'exécution des travaux, imputable au titulaire, des pénalités seront appliquées, selon les dispositions suivantes.</w:t>
      </w:r>
    </w:p>
    <w:p>
      <w:pPr>
        <w:pStyle w:val="Normal"/>
        <w:rPr/>
      </w:pPr>
      <w:r>
        <w:rPr>
          <w:rFonts w:eastAsia="Arial" w:cs="Arial"/>
          <w:color w:val="000000"/>
        </w:rPr>
        <w:t>Par dérogation à l'article 19.2.4 du CCAG Travaux, et du simple fait de la constatation d'un retard par le maître d'oeuvre, l'entrepreneur encourt la retenue journalière provisoire indiquée ci-</w:t>
      </w:r>
      <w:r>
        <w:rPr>
          <w:rFonts w:eastAsia="Arial" w:cs="Arial"/>
          <w:color w:val="000000"/>
          <w:shd w:fill="FFFFFF" w:val="clear"/>
        </w:rPr>
        <w:t>après. Ce retard est considéré en jours calendaires.</w:t>
      </w:r>
    </w:p>
    <w:p>
      <w:pPr>
        <w:pStyle w:val="Normal"/>
        <w:rPr/>
      </w:pPr>
      <w:r>
        <w:rPr>
          <w:rFonts w:eastAsia="Arial" w:cs="Arial"/>
          <w:color w:val="000000"/>
          <w:shd w:fill="FFFFFF" w:val="clear"/>
        </w:rPr>
        <w:t>Les pénalités provisoires sont applicables à l'issue de chaque intervention et déduites du montant de l'acompte de l'intervention concernée.</w:t>
      </w:r>
    </w:p>
    <w:p>
      <w:pPr>
        <w:pStyle w:val="Normal"/>
        <w:rPr/>
      </w:pPr>
      <w:r>
        <w:rPr>
          <w:rFonts w:eastAsia="Arial" w:cs="Arial"/>
          <w:color w:val="000000"/>
          <w:shd w:fill="FFFFFF" w:val="clear"/>
        </w:rPr>
        <w:t>A l'issue du marché, l'OPC mettra à jour le planning technique suivant la réalité de l'exécution des travaux. Un calendrier d'exécution définitif sera validé sur la base duquel un décompte définitif des pénalités sera établi.</w:t>
      </w:r>
    </w:p>
    <w:p>
      <w:pPr>
        <w:pStyle w:val="Normal"/>
        <w:rPr/>
      </w:pPr>
      <w:r>
        <w:rPr>
          <w:rFonts w:eastAsia="Arial" w:cs="Arial"/>
          <w:color w:val="000000"/>
          <w:shd w:fill="FFFFFF" w:val="clear"/>
        </w:rPr>
        <w:t>Dans la mesure où l'entrepreneur aura rattrapé tout ou partie de son retard, le montant des pénalités lui sera restitué en fonction du retard réellement constaté.</w:t>
      </w:r>
    </w:p>
    <w:p>
      <w:pPr>
        <w:pStyle w:val="Normal"/>
        <w:rPr/>
      </w:pPr>
      <w:r>
        <w:rPr>
          <w:rFonts w:eastAsia="Arial" w:cs="Arial"/>
          <w:color w:val="000000"/>
          <w:shd w:fill="FFFFFF" w:val="clear"/>
        </w:rPr>
        <w:t>Dans le cas contraire, ces pénalités provisoires deviendront définitives. Dans le cas où le retard réellement constaté fait encourir à l'entreprise des pénalités dont le montant est supérieur au montant des pénalités provisoires, un ajustement du montant de ces pénalités sera effectué.</w:t>
      </w:r>
    </w:p>
    <w:p>
      <w:pPr>
        <w:pStyle w:val="Normal"/>
        <w:rPr/>
      </w:pPr>
      <w:r>
        <w:rPr/>
      </w:r>
    </w:p>
    <w:p>
      <w:pPr>
        <w:pStyle w:val="Normal"/>
        <w:rPr/>
      </w:pPr>
      <w:r>
        <w:rPr>
          <w:rFonts w:eastAsia="Arial" w:cs="Arial"/>
          <w:color w:val="000000"/>
          <w:shd w:fill="FFFFFF" w:val="clear"/>
        </w:rPr>
        <w:t>Les pénalités provisoires seront automatiquement transformées en pénalités définitives si l'une des trois conditions suivantes est remplie :</w:t>
      </w:r>
    </w:p>
    <w:p>
      <w:pPr>
        <w:pStyle w:val="Normal"/>
        <w:rPr/>
      </w:pPr>
      <w:r>
        <w:rPr>
          <w:rFonts w:eastAsia="Arial" w:cs="Arial"/>
          <w:color w:val="000000"/>
          <w:shd w:fill="FFFFFF" w:val="clear"/>
        </w:rPr>
        <w:t>- ou l'entrepreneur n'a pas achevé les travaux lui incombant dans le délai propre au lot concerné,</w:t>
      </w:r>
    </w:p>
    <w:p>
      <w:pPr>
        <w:pStyle w:val="Normal"/>
        <w:rPr/>
      </w:pPr>
      <w:r>
        <w:rPr>
          <w:rFonts w:eastAsia="Arial" w:cs="Arial"/>
          <w:color w:val="000000"/>
          <w:shd w:fill="FFFFFF" w:val="clear"/>
        </w:rPr>
        <w:t>- ou l'entrepreneur bien qu'ayant terminé ses travaux dans le délai a perturbé la marche du chantier ou provoqué des retards dans le déroulement des marchés des autres lots,</w:t>
      </w:r>
    </w:p>
    <w:p>
      <w:pPr>
        <w:pStyle w:val="Normal"/>
        <w:rPr/>
      </w:pPr>
      <w:r>
        <w:rPr>
          <w:rFonts w:eastAsia="Arial" w:cs="Arial"/>
          <w:color w:val="000000"/>
          <w:shd w:fill="FFFFFF" w:val="clear"/>
        </w:rPr>
        <w:t>- ou l'entrepreneur, de par son propre fait, a dépassé le délai global d'exécution prévu initialement.</w:t>
      </w:r>
    </w:p>
    <w:p>
      <w:pPr>
        <w:pStyle w:val="Normal"/>
        <w:rPr/>
      </w:pPr>
      <w:r>
        <w:rPr>
          <w:rFonts w:eastAsia="Arial" w:cs="Arial"/>
          <w:color w:val="000000"/>
          <w:shd w:fill="FFFFFF" w:val="clear"/>
        </w:rPr>
        <w:t>Les pénalités définitives s'appliqueront à compter de la date de fin du délai propre au lot concerné, si l'entrepreneur n'a pas achevé les travaux lui incombant dans le délai propre au lot, mais également dans le cas où le délai global d'exécution aura été dépassé de son fait</w:t>
      </w:r>
      <w:r>
        <w:rPr>
          <w:rFonts w:eastAsia="Arial" w:cs="Arial"/>
          <w:color w:val="000000"/>
          <w:shd w:fill="D4EDDA" w:val="clear"/>
        </w:rPr>
        <w:t>.</w:t>
      </w:r>
    </w:p>
    <w:p>
      <w:pPr>
        <w:pStyle w:val="Normal"/>
        <w:rPr/>
      </w:pPr>
      <w:r>
        <w:rPr>
          <w:rFonts w:eastAsia="Arial" w:cs="Arial"/>
          <w:color w:val="000000"/>
          <w:u w:val="single"/>
          <w:shd w:fill="FFFFFF" w:val="clear"/>
        </w:rPr>
        <w:t>Montant des pénalités</w:t>
      </w:r>
      <w:r>
        <w:rPr>
          <w:rFonts w:eastAsia="Arial" w:cs="Arial"/>
          <w:color w:val="000000"/>
          <w:shd w:fill="FFFFFF" w:val="clear"/>
        </w:rPr>
        <w:t xml:space="preserve"> </w:t>
      </w:r>
    </w:p>
    <w:p>
      <w:pPr>
        <w:pStyle w:val="Normal"/>
        <w:rPr/>
      </w:pPr>
      <w:r>
        <w:rPr>
          <w:rFonts w:eastAsia="Arial" w:cs="Arial"/>
          <w:color w:val="000000"/>
          <w:shd w:fill="FFFFFF" w:val="clear"/>
        </w:rPr>
        <w:t xml:space="preserve">Par dérogation à l'article 19.2.3 du CCAG Travaux, le montant des pénalités par jour de retard dans l'exécution des travaux prévus au calendrier détaillé lot par lot, mis au point par l'OPC et approuvé par chaque entreprise pendant la période de préparation de chantier est le suivant : </w:t>
      </w:r>
      <w:r>
        <w:rPr>
          <w:rFonts w:eastAsia="Arial" w:cs="Arial"/>
          <w:b/>
          <w:bCs/>
          <w:color w:val="000000"/>
          <w:shd w:fill="FFFFFF" w:val="clear"/>
        </w:rPr>
        <w:t>500 euros</w:t>
      </w:r>
      <w:r>
        <w:rPr>
          <w:rFonts w:eastAsia="Arial" w:cs="Arial"/>
          <w:color w:val="000000"/>
          <w:shd w:fill="FFFFFF" w:val="clear"/>
        </w:rPr>
        <w:t>.</w:t>
      </w:r>
    </w:p>
    <w:p>
      <w:pPr>
        <w:pStyle w:val="Normal"/>
        <w:rPr/>
      </w:pPr>
      <w:r>
        <w:rPr/>
        <w:t xml:space="preserve">En application de l'article 19.2.1 du CCAG Travaux, le titulaire est exonéré des </w:t>
      </w:r>
      <w:bookmarkStart w:id="77" w:name="__DdeLink__4224_291516012"/>
      <w:r>
        <w:rPr/>
        <w:t>pénalités de retrard relatives aux délais d’exécution des travaux</w:t>
      </w:r>
      <w:bookmarkEnd w:id="77"/>
      <w:r>
        <w:rPr/>
        <w:t>, dont le montant ne dépasse pas 1000 euros pour l'ensemble du marché.</w:t>
      </w:r>
    </w:p>
    <w:p>
      <w:pPr>
        <w:pStyle w:val="Normal"/>
        <w:rPr/>
      </w:pPr>
      <w:r>
        <w:rPr/>
      </w:r>
    </w:p>
    <w:p>
      <w:pPr>
        <w:pStyle w:val="Normal"/>
        <w:rPr/>
      </w:pPr>
      <w:r>
        <w:rPr>
          <w:rFonts w:eastAsia="Arial" w:cs="Arial"/>
          <w:color w:val="000000"/>
          <w:shd w:fill="FFFFFF" w:val="clear"/>
        </w:rPr>
        <w:t>Par dérogation à l'article 19.2.2 du CCAG Travaux, le montant total des pénalités de retard relatives aux délais d’exécution des travaux ne peut excéder 20 % du montant total hors taxes du marché.</w:t>
      </w:r>
    </w:p>
    <w:p>
      <w:pPr>
        <w:pStyle w:val="Normal"/>
        <w:rPr>
          <w:rFonts w:eastAsia="Arial" w:cs="Arial"/>
          <w:color w:val="000000"/>
        </w:rPr>
      </w:pPr>
      <w:r>
        <w:rPr>
          <w:rFonts w:eastAsia="Arial" w:cs="Arial"/>
          <w:color w:val="000000"/>
        </w:rPr>
      </w:r>
    </w:p>
    <w:p>
      <w:pPr>
        <w:pStyle w:val="Titre2"/>
        <w:numPr>
          <w:ilvl w:val="1"/>
          <w:numId w:val="2"/>
        </w:numPr>
        <w:rPr/>
      </w:pPr>
      <w:bookmarkStart w:id="78" w:name="__RefHeading___Toc18438_3460461819"/>
      <w:bookmarkStart w:id="79" w:name="_Toc4109"/>
      <w:bookmarkEnd w:id="78"/>
      <w:bookmarkEnd w:id="79"/>
      <w:r>
        <w:rPr/>
        <w:t>Pénalités pour repliement des installations de chantier et remise en état des lieux</w:t>
      </w:r>
    </w:p>
    <w:p>
      <w:pPr>
        <w:pStyle w:val="Normal"/>
        <w:rPr/>
      </w:pPr>
      <w:r>
        <w:rPr>
          <w:rFonts w:eastAsia="Arial" w:cs="Arial"/>
          <w:color w:val="000000"/>
          <w:shd w:fill="FFFFFF" w:val="clear"/>
        </w:rPr>
        <w:t xml:space="preserve">Au plus tard, lors des opérations préalables à la réception, les entrepreneurs doivent assurer le repliment des installations et la remise en état des lieux en fin de chantier des installations et secteurs de chantier. </w:t>
      </w:r>
    </w:p>
    <w:p>
      <w:pPr>
        <w:pStyle w:val="Normal"/>
        <w:rPr/>
      </w:pPr>
      <w:r>
        <w:rPr>
          <w:rFonts w:eastAsia="Arial" w:cs="Arial"/>
          <w:color w:val="000000"/>
          <w:shd w:fill="FFFFFF" w:val="clear"/>
        </w:rPr>
        <w:t>Montant de la pénalité par jour de retard :</w:t>
      </w:r>
      <w:r>
        <w:rPr>
          <w:rFonts w:eastAsia="Arial" w:cs="Arial"/>
          <w:b/>
          <w:color w:val="000000"/>
          <w:shd w:fill="FFFFFF" w:val="clear"/>
        </w:rPr>
        <w:t xml:space="preserve"> 150 </w:t>
      </w:r>
      <w:r>
        <w:rPr>
          <w:rFonts w:eastAsia="Arial" w:cs="Arial"/>
          <w:color w:val="000000"/>
          <w:shd w:fill="FFFFFF" w:val="clear"/>
        </w:rPr>
        <w:t>euros.</w:t>
      </w:r>
    </w:p>
    <w:p>
      <w:pPr>
        <w:pStyle w:val="Titre2"/>
        <w:numPr>
          <w:ilvl w:val="1"/>
          <w:numId w:val="2"/>
        </w:numPr>
        <w:rPr/>
      </w:pPr>
      <w:bookmarkStart w:id="80" w:name="__RefHeading___Toc18440_3460461819"/>
      <w:bookmarkStart w:id="81" w:name="_Toc4542"/>
      <w:bookmarkEnd w:id="80"/>
      <w:bookmarkEnd w:id="81"/>
      <w:r>
        <w:rPr/>
        <w:t>Obligations environnementales à la charge du titulaire et pénalités en cas de manquement</w:t>
      </w:r>
    </w:p>
    <w:p>
      <w:pPr>
        <w:pStyle w:val="Normal"/>
        <w:rPr/>
      </w:pPr>
      <w:r>
        <w:rPr>
          <w:rFonts w:eastAsia="Arial" w:cs="Arial"/>
          <w:color w:val="000000"/>
          <w:shd w:fill="FFFFFF" w:val="clear"/>
        </w:rPr>
        <w:t>En application de l'article 20.2.1 du CCAG travaux, les CCTP et CCAP précisent les obligations environnementales du titulaire dans l'exécution du marché.</w:t>
      </w:r>
    </w:p>
    <w:p>
      <w:pPr>
        <w:pStyle w:val="Normal"/>
        <w:rPr/>
      </w:pPr>
      <w:r>
        <w:rPr/>
      </w:r>
    </w:p>
    <w:p>
      <w:pPr>
        <w:pStyle w:val="Normal"/>
        <w:rPr/>
      </w:pPr>
      <w:r>
        <w:rPr>
          <w:rFonts w:eastAsia="Arial" w:cs="Arial"/>
          <w:color w:val="000000"/>
          <w:shd w:fill="FFFFFF" w:val="clear"/>
        </w:rPr>
        <w:t>En cas de non-respect des obligations prévues en la matière, et par dérogation à l'article 20.2.3 du CCAG travaux, le titulaire se voit appliquer pour chaque manquement, sans mise en demeure, une pénalité dont le montant est fixé à</w:t>
      </w:r>
      <w:r>
        <w:rPr>
          <w:rFonts w:eastAsia="Arial" w:cs="Arial"/>
          <w:b/>
          <w:color w:val="000000"/>
          <w:shd w:fill="FFFFFF" w:val="clear"/>
        </w:rPr>
        <w:t xml:space="preserve"> 150 euros. </w:t>
      </w:r>
    </w:p>
    <w:p>
      <w:pPr>
        <w:pStyle w:val="Normal"/>
        <w:rPr/>
      </w:pPr>
      <w:r>
        <w:rPr>
          <w:rFonts w:eastAsia="Arial" w:cs="Arial"/>
          <w:color w:val="000000"/>
        </w:rPr>
        <w:t>Afin que le maître d'ouvrage puisse s'assurer de la traçabilité des déchets et matériaux issus du chantier, le titulaire lui fournit les éléments de cette traçabilité, notamment grâce à l'usage de bordereaux de suivi ou de dépôt des déchets de chantier. Ainsi, conformément à l'article 36.2.2 du CCAG travaux, le titulaire remet au maître d'ouvrage, avec copie au maître d'oeuvre, les constats d'évacuation des déchets signés contradictoirement par le titulaire et les gestionnaires des installations autorisées ou agréées de valorisation ou d'élimination des déchets. Pour les déchets dangereux, l'usage d'un bordereau de suivi conforme à la réglementation en vigueur est obligatoire.</w:t>
      </w:r>
    </w:p>
    <w:p>
      <w:pPr>
        <w:pStyle w:val="Normal"/>
        <w:rPr/>
      </w:pPr>
      <w:r>
        <w:rPr>
          <w:rFonts w:eastAsia="Arial" w:cs="Arial"/>
          <w:color w:val="000000"/>
        </w:rPr>
        <w:t xml:space="preserve">En application de l'article 36.2.3 du CCAG travaux, en cas d'absence de production des éléments mentionnés ci-dessus, le titulaire se voit appliquer, après mis en demeure restée infructueuse, une pénalité dont le montant est fixé à </w:t>
      </w:r>
      <w:r>
        <w:rPr>
          <w:rFonts w:eastAsia="Arial" w:cs="Arial"/>
          <w:b/>
          <w:color w:val="000000"/>
        </w:rPr>
        <w:t>150 euros</w:t>
      </w:r>
      <w:r>
        <w:rPr>
          <w:rFonts w:eastAsia="Arial" w:cs="Arial"/>
          <w:color w:val="000000"/>
        </w:rPr>
        <w:t>.</w:t>
      </w:r>
    </w:p>
    <w:p>
      <w:pPr>
        <w:pStyle w:val="Normal"/>
        <w:rPr/>
      </w:pPr>
      <w:r>
        <w:rPr>
          <w:rFonts w:eastAsia="Arial" w:cs="Arial"/>
          <w:color w:val="000000"/>
        </w:rPr>
        <w:t>Enfin, lorsque le titulaire est défaillant dans la gestion ou l'évacuation de ses déchets de chantier, le maître d'ouvrage peut, après mise en demeure restée infructueuse et indépendamment de toutes pénalités financières, pleinement se substituer à lui et faire évacuer lesdits déchets à ses frais et risques, conformément à l'article 37 du CCAG travaux.</w:t>
      </w:r>
    </w:p>
    <w:p>
      <w:pPr>
        <w:pStyle w:val="Titre2"/>
        <w:numPr>
          <w:ilvl w:val="1"/>
          <w:numId w:val="2"/>
        </w:numPr>
        <w:rPr/>
      </w:pPr>
      <w:bookmarkStart w:id="82" w:name="__RefHeading___Toc18442_3460461819"/>
      <w:bookmarkStart w:id="83" w:name="_Toc4110"/>
      <w:bookmarkEnd w:id="82"/>
      <w:bookmarkEnd w:id="83"/>
      <w:r>
        <w:rPr/>
        <w:t>Autres pénalités</w:t>
      </w:r>
    </w:p>
    <w:p>
      <w:pPr>
        <w:pStyle w:val="Normal"/>
        <w:rPr/>
      </w:pPr>
      <w:r>
        <w:rPr>
          <w:rFonts w:eastAsia="Arial" w:cs="Arial"/>
          <w:b/>
          <w:color w:val="000000"/>
          <w:u w:val="single"/>
          <w:shd w:fill="FFFFFF" w:val="clear"/>
        </w:rPr>
        <w:t>Pénalités pour remise de documents hors délais - Divers documents</w:t>
      </w:r>
      <w:r>
        <w:rPr>
          <w:rFonts w:eastAsia="Arial" w:cs="Arial"/>
          <w:color w:val="000000"/>
          <w:shd w:fill="FFFFFF" w:val="clear"/>
        </w:rPr>
        <w:t xml:space="preserve"> :</w:t>
      </w:r>
    </w:p>
    <w:p>
      <w:pPr>
        <w:pStyle w:val="Normal"/>
        <w:rPr/>
      </w:pPr>
      <w:r>
        <w:rPr/>
        <w:t>En cas de retard du titulaire dans la fourniture des documents suivants :</w:t>
      </w:r>
    </w:p>
    <w:p>
      <w:pPr>
        <w:pStyle w:val="Normal"/>
        <w:rPr/>
      </w:pPr>
      <w:r>
        <w:rPr/>
        <w:t>- documents d'études d'exécution (plans EXE) effectués dans la période de préparation,</w:t>
      </w:r>
    </w:p>
    <w:p>
      <w:pPr>
        <w:pStyle w:val="Normal"/>
        <w:rPr/>
      </w:pPr>
      <w:r>
        <w:rPr/>
        <w:t>- documents  qui s’avèreraient nécessaires pour l’exécution de certaines parties du marché demandés par le maître d’oeuvre en cours d’exécution,</w:t>
      </w:r>
    </w:p>
    <w:p>
      <w:pPr>
        <w:pStyle w:val="Normal"/>
        <w:rPr/>
      </w:pPr>
      <w:r>
        <w:rPr>
          <w:rFonts w:eastAsia="Arial" w:cs="Arial"/>
          <w:color w:val="000000"/>
        </w:rPr>
        <w:t>- DOE et DIUO et dossier de récolement,</w:t>
      </w:r>
    </w:p>
    <w:p>
      <w:pPr>
        <w:pStyle w:val="Normal"/>
        <w:rPr/>
      </w:pPr>
      <w:r>
        <w:rPr>
          <w:rFonts w:eastAsia="Arial" w:cs="Arial"/>
          <w:color w:val="000000"/>
          <w:shd w:fill="FFFFFF" w:val="clear"/>
        </w:rPr>
        <w:t>Le titulaire encourt, sans mise en demeure préalable, une pénalité de</w:t>
      </w:r>
      <w:r>
        <w:rPr>
          <w:rFonts w:eastAsia="Arial" w:cs="Arial"/>
          <w:b/>
          <w:color w:val="000000"/>
          <w:shd w:fill="FFFFFF" w:val="clear"/>
        </w:rPr>
        <w:t xml:space="preserve"> 200</w:t>
      </w:r>
      <w:r>
        <w:rPr>
          <w:rFonts w:eastAsia="Arial" w:cs="Arial"/>
          <w:color w:val="000000"/>
          <w:shd w:fill="FFFFFF" w:val="clear"/>
        </w:rPr>
        <w:t xml:space="preserve"> euros par jour de retard jusqu’à remise complète des documents attendus.</w:t>
      </w:r>
    </w:p>
    <w:p>
      <w:pPr>
        <w:pStyle w:val="Normal"/>
        <w:rPr>
          <w:rFonts w:eastAsia="Arial" w:cs="Arial"/>
          <w:b/>
          <w:b/>
          <w:color w:val="000000"/>
          <w:u w:val="single"/>
        </w:rPr>
      </w:pPr>
      <w:r>
        <w:rPr>
          <w:rFonts w:eastAsia="Arial" w:cs="Arial"/>
          <w:b/>
          <w:color w:val="000000"/>
          <w:u w:val="single"/>
        </w:rPr>
      </w:r>
    </w:p>
    <w:p>
      <w:pPr>
        <w:pStyle w:val="Normal"/>
        <w:rPr/>
      </w:pPr>
      <w:r>
        <w:rPr>
          <w:rFonts w:eastAsia="Arial" w:cs="Arial"/>
          <w:b/>
          <w:color w:val="000000"/>
          <w:u w:val="single"/>
        </w:rPr>
        <w:t>Pénalité pour absence aux réunions de chantier </w:t>
      </w:r>
      <w:r>
        <w:rPr>
          <w:rFonts w:eastAsia="Arial" w:cs="Arial"/>
          <w:color w:val="000000"/>
        </w:rPr>
        <w:t>:</w:t>
      </w:r>
    </w:p>
    <w:p>
      <w:pPr>
        <w:pStyle w:val="Normal"/>
        <w:rPr/>
      </w:pPr>
      <w:r>
        <w:rPr>
          <w:rFonts w:eastAsia="Arial" w:cs="Arial"/>
          <w:color w:val="000000"/>
        </w:rPr>
        <w:t>Du seul fait de la constatation d'une absence à une réunion de chantier, chaque entrepreneur encourt, une pénalité forfaitaire de</w:t>
      </w:r>
      <w:r>
        <w:rPr>
          <w:rFonts w:eastAsia="Arial" w:cs="Arial"/>
          <w:b/>
          <w:color w:val="000000"/>
        </w:rPr>
        <w:t xml:space="preserve"> 150 </w:t>
      </w:r>
      <w:r>
        <w:rPr>
          <w:rFonts w:eastAsia="Arial" w:cs="Arial"/>
          <w:color w:val="000000"/>
        </w:rPr>
        <w:t>euros par absence.</w:t>
      </w:r>
    </w:p>
    <w:p>
      <w:pPr>
        <w:pStyle w:val="Normal"/>
        <w:rPr>
          <w:rFonts w:eastAsia="Arial" w:cs="Arial"/>
          <w:color w:val="000000"/>
        </w:rPr>
      </w:pPr>
      <w:r>
        <w:rPr>
          <w:rFonts w:eastAsia="Arial" w:cs="Arial"/>
          <w:color w:val="000000"/>
        </w:rPr>
      </w:r>
    </w:p>
    <w:p>
      <w:pPr>
        <w:pStyle w:val="Normal"/>
        <w:spacing w:before="0" w:after="0"/>
        <w:rPr/>
      </w:pPr>
      <w:r>
        <w:rPr>
          <w:rFonts w:eastAsia="Arial" w:cs="Arial"/>
          <w:b/>
          <w:color w:val="000000"/>
          <w:u w:val="single"/>
        </w:rPr>
        <w:t>Pénalité pour retard dans l'exécution des prestations à réaliser durant la période de préparation (hors études d'exécution)</w:t>
      </w:r>
      <w:r>
        <w:rPr>
          <w:rFonts w:eastAsia="Arial" w:cs="Arial"/>
          <w:color w:val="000000"/>
        </w:rPr>
        <w:t xml:space="preserve"> :</w:t>
      </w:r>
    </w:p>
    <w:p>
      <w:pPr>
        <w:pStyle w:val="Normal"/>
        <w:spacing w:before="200" w:after="0"/>
        <w:rPr/>
      </w:pPr>
      <w:r>
        <w:rPr>
          <w:rFonts w:eastAsia="Arial" w:cs="Arial"/>
          <w:color w:val="000000"/>
        </w:rPr>
        <w:t xml:space="preserve">Il sera appliqué du simple fait de la constatation du retard par le maître d'oeuvre une pénalité par jour calendaire de retard de </w:t>
      </w:r>
      <w:r>
        <w:rPr>
          <w:rFonts w:eastAsia="Arial" w:cs="Arial"/>
          <w:b/>
          <w:color w:val="000000"/>
        </w:rPr>
        <w:t>150 euros</w:t>
      </w:r>
      <w:r>
        <w:rPr>
          <w:rFonts w:eastAsia="Arial" w:cs="Arial"/>
          <w:color w:val="000000"/>
        </w:rPr>
        <w:t>.</w:t>
      </w:r>
    </w:p>
    <w:p>
      <w:pPr>
        <w:pStyle w:val="Normal"/>
        <w:spacing w:before="200" w:after="0"/>
        <w:rPr/>
      </w:pPr>
      <w:r>
        <w:rPr>
          <w:rFonts w:eastAsia="Arial" w:cs="Arial"/>
          <w:b/>
          <w:color w:val="000000"/>
          <w:u w:val="single"/>
        </w:rPr>
        <w:t>Pénalité pour dégradation de la végétation, atteinte du sol et non respect des consignes</w:t>
      </w:r>
    </w:p>
    <w:p>
      <w:pPr>
        <w:pStyle w:val="Normal"/>
        <w:spacing w:before="200" w:after="0"/>
        <w:rPr/>
      </w:pPr>
      <w:r>
        <w:rPr>
          <w:rFonts w:eastAsia="Arial" w:cs="Arial"/>
          <w:color w:val="000000"/>
        </w:rPr>
        <w:t xml:space="preserve">Le titulaire encourt, à chaque constat, sans mise en demeure, une pénalité de </w:t>
      </w:r>
      <w:r>
        <w:rPr>
          <w:rFonts w:eastAsia="Arial" w:cs="Arial"/>
          <w:b/>
          <w:color w:val="000000"/>
        </w:rPr>
        <w:t xml:space="preserve">1000 </w:t>
      </w:r>
      <w:r>
        <w:rPr>
          <w:rFonts w:eastAsia="Arial" w:cs="Arial"/>
          <w:color w:val="000000"/>
        </w:rPr>
        <w:t>€ pour :</w:t>
      </w:r>
    </w:p>
    <w:p>
      <w:pPr>
        <w:pStyle w:val="Normal"/>
        <w:spacing w:before="200" w:after="0"/>
        <w:rPr/>
      </w:pPr>
      <w:r>
        <w:rPr>
          <w:rFonts w:eastAsia="Arial" w:cs="Arial"/>
          <w:color w:val="000000"/>
        </w:rPr>
        <w:t>- toute dégradation de la végétation ligneuse*,</w:t>
      </w:r>
    </w:p>
    <w:p>
      <w:pPr>
        <w:pStyle w:val="Normal"/>
        <w:spacing w:before="200" w:after="0"/>
        <w:rPr/>
      </w:pPr>
      <w:r>
        <w:rPr>
          <w:rFonts w:eastAsia="Arial" w:cs="Arial"/>
          <w:color w:val="000000"/>
        </w:rPr>
        <w:t>- non respect des consignes de protection de la végétation indiquée par le maître d'oeuvre,</w:t>
      </w:r>
    </w:p>
    <w:p>
      <w:pPr>
        <w:pStyle w:val="Normal"/>
        <w:spacing w:before="200" w:after="0"/>
        <w:rPr/>
      </w:pPr>
      <w:r>
        <w:rPr>
          <w:rFonts w:eastAsia="Arial" w:cs="Arial"/>
          <w:color w:val="000000"/>
        </w:rPr>
        <w:t>- atteinte du sol (tassement, érosion mécanique, pollution).</w:t>
      </w:r>
    </w:p>
    <w:p>
      <w:pPr>
        <w:pStyle w:val="Normal"/>
        <w:spacing w:before="200" w:after="0"/>
        <w:rPr/>
      </w:pPr>
      <w:r>
        <w:rPr>
          <w:rFonts w:eastAsia="Arial" w:cs="Arial"/>
          <w:color w:val="000000"/>
        </w:rPr>
        <w:t>*La dégradation de la végétation correspond à une atteinte de quelque nature qu'elle soit aux parties aériennes et/ou souterraines des végétaux qui compromet la survie des individus concernés ou altère leur morphologie générale.</w:t>
      </w:r>
    </w:p>
    <w:p>
      <w:pPr>
        <w:pStyle w:val="Normal"/>
        <w:rPr/>
      </w:pPr>
      <w:r>
        <w:rPr/>
      </w:r>
    </w:p>
    <w:p>
      <w:pPr>
        <w:pStyle w:val="Titre2"/>
        <w:numPr>
          <w:ilvl w:val="1"/>
          <w:numId w:val="2"/>
        </w:numPr>
        <w:rPr/>
      </w:pPr>
      <w:bookmarkStart w:id="84" w:name="__RefHeading___Toc18444_3460461819"/>
      <w:bookmarkStart w:id="85" w:name="_Toc4111"/>
      <w:bookmarkEnd w:id="84"/>
      <w:bookmarkEnd w:id="85"/>
      <w:r>
        <w:rPr/>
        <w:t>Pénalités pour non respect des dispositions du Code du Travail</w:t>
      </w:r>
    </w:p>
    <w:p>
      <w:pPr>
        <w:pStyle w:val="Normal"/>
        <w:rPr/>
      </w:pPr>
      <w:r>
        <w:rPr>
          <w:rFonts w:eastAsia="Arial" w:cs="Arial"/>
          <w:color w:val="000000"/>
          <w:shd w:fill="FFFFFF"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de </w:t>
      </w:r>
      <w:r>
        <w:rPr>
          <w:rFonts w:eastAsia="Arial" w:cs="Arial"/>
          <w:b/>
          <w:bCs/>
          <w:color w:val="000000"/>
          <w:shd w:fill="FFFFFF" w:val="clear"/>
        </w:rPr>
        <w:t>50</w:t>
      </w:r>
      <w:r>
        <w:rPr>
          <w:rFonts w:eastAsia="Arial" w:cs="Arial"/>
          <w:color w:val="000000"/>
          <w:shd w:fill="FFFFFF" w:val="clear"/>
        </w:rPr>
        <w:t xml:space="preserve"> euros par jour de retard.</w:t>
      </w:r>
    </w:p>
    <w:p>
      <w:pPr>
        <w:pStyle w:val="Normal"/>
        <w:rPr/>
      </w:pPr>
      <w:r>
        <w:rPr>
          <w:rFonts w:eastAsia="Arial" w:cs="Arial"/>
          <w:color w:val="000000"/>
          <w:shd w:fill="FFFFFF" w:val="clear"/>
        </w:rPr>
        <w:t>Le montant de cette pénalité sera au plus égal à 10% du montant du présent contrat et ne pourra excéder le montant des amendes encourues en application des articles L.8224-1, L.8224-2 et L.8224-5 du Code du Travail.</w:t>
      </w:r>
    </w:p>
    <w:p>
      <w:pPr>
        <w:pStyle w:val="Titre1"/>
        <w:numPr>
          <w:ilvl w:val="0"/>
          <w:numId w:val="2"/>
        </w:numPr>
        <w:rPr/>
      </w:pPr>
      <w:bookmarkStart w:id="86" w:name="__RefHeading___Toc18446_3460461819"/>
      <w:bookmarkStart w:id="87" w:name="_Toc4112"/>
      <w:bookmarkEnd w:id="86"/>
      <w:bookmarkEnd w:id="87"/>
      <w:r>
        <w:rPr/>
        <w:t>CLAUSES DE FINANCEMENT ET DE SURETE</w:t>
      </w:r>
    </w:p>
    <w:p>
      <w:pPr>
        <w:pStyle w:val="Titre2"/>
        <w:numPr>
          <w:ilvl w:val="1"/>
          <w:numId w:val="2"/>
        </w:numPr>
        <w:rPr/>
      </w:pPr>
      <w:bookmarkStart w:id="88" w:name="__RefHeading___Toc18448_3460461819"/>
      <w:bookmarkStart w:id="89" w:name="_Toc4113"/>
      <w:bookmarkEnd w:id="88"/>
      <w:bookmarkEnd w:id="89"/>
      <w:r>
        <w:rPr/>
        <w:t>Retenue de garantie</w:t>
      </w:r>
    </w:p>
    <w:p>
      <w:pPr>
        <w:pStyle w:val="Normal"/>
        <w:rPr/>
      </w:pPr>
      <w:r>
        <w:rPr>
          <w:rFonts w:eastAsia="Arial" w:cs="Arial"/>
          <w:color w:val="000000"/>
          <w:shd w:fill="FFFFFF" w:val="clear"/>
        </w:rPr>
        <w:t>Une retenue de garantie égale à 5 % sera appliquée sur chaque acompte, dans les conditions prévues aux articles R2191-32 à 42 du Code de la commande publique.</w:t>
      </w:r>
    </w:p>
    <w:p>
      <w:pPr>
        <w:pStyle w:val="Normal"/>
        <w:rPr/>
      </w:pPr>
      <w:r>
        <w:rPr>
          <w:rFonts w:eastAsia="Arial" w:cs="Arial"/>
          <w:color w:val="000000"/>
          <w:shd w:fill="FFFFFF" w:val="clear"/>
        </w:rPr>
        <w:t>La retenue de garantie pourra être remplacée au gré de l'entrepreneur par une garantie à première demande ou par une caution personnelle et solidaire.</w:t>
      </w:r>
    </w:p>
    <w:p>
      <w:pPr>
        <w:pStyle w:val="Normal"/>
        <w:rPr/>
      </w:pPr>
      <w:r>
        <w:rPr>
          <w:rFonts w:eastAsia="Arial" w:cs="Arial"/>
          <w:color w:val="000000"/>
          <w:shd w:fill="FFFFFF" w:val="clear"/>
        </w:rPr>
        <w:t>Cette garantie, ou cette caution, devra être établie selon le modèle fixé par l'arrêté du Ministre chargé de l'Economie et des Finances en date 22 mars 2019 (annexe n°13 au Code de la commande publique). En cas d'avenant, elle doit être complétée dans les mêmes conditions.</w:t>
      </w:r>
    </w:p>
    <w:p>
      <w:pPr>
        <w:pStyle w:val="Normal"/>
        <w:rPr/>
      </w:pPr>
      <w:r>
        <w:rPr>
          <w:rFonts w:eastAsia="Arial" w:cs="Arial"/>
          <w:color w:val="000000"/>
          <w:shd w:fill="FFFFFF" w:val="clear"/>
        </w:rPr>
        <w:t>Dans l'hypothèse où la garantie ou la caution ne serait pas constituée ou complétée dans ce délai, la retenue de garantie correspondant à l'acompte est prélevée.</w:t>
      </w:r>
    </w:p>
    <w:p>
      <w:pPr>
        <w:pStyle w:val="Normal"/>
        <w:rPr/>
      </w:pPr>
      <w:r>
        <w:rPr>
          <w:rFonts w:eastAsia="Arial" w:cs="Arial"/>
          <w:color w:val="000000"/>
        </w:rPr>
        <w:t>La retenue de garantie est remboursée, et les établissements ayant apporté leur caution ou leur garantie à première demande sont libérés au plus tard un mois après l'expiration du délai de garantie.</w:t>
      </w:r>
    </w:p>
    <w:p>
      <w:pPr>
        <w:pStyle w:val="Normal"/>
        <w:rPr/>
      </w:pPr>
      <w:r>
        <w:rPr>
          <w:rFonts w:eastAsia="Arial" w:cs="Arial"/>
          <w:color w:val="000000"/>
        </w:rPr>
        <w:t>Si des réserves ont été notifiées au titulaire du marché ou aux personnes ayant apporté leur caution ou leur garantie et si celles-ci n'ont pas été levées avant la date d'expiration du délai de garantie, la retenue de garantie est remboursée ou les personnes libérées au plus tard un mois après la date de leur levée.</w:t>
      </w:r>
    </w:p>
    <w:p>
      <w:pPr>
        <w:pStyle w:val="Normal"/>
        <w:rPr/>
      </w:pPr>
      <w:r>
        <w:rPr/>
      </w:r>
    </w:p>
    <w:p>
      <w:pPr>
        <w:pStyle w:val="Normal"/>
        <w:rPr/>
      </w:pPr>
      <w:r>
        <w:rPr>
          <w:rFonts w:eastAsia="Arial" w:cs="Arial"/>
          <w:color w:val="000000"/>
          <w:shd w:fill="FFFFFF" w:val="clear"/>
        </w:rPr>
        <w:t>Dans le cas où cette notification a été effectuée, il ne peut être mis fin à l'engagement de l'établissement que par mainlevée délivrée par le maître de l'ouvrage.</w:t>
      </w:r>
    </w:p>
    <w:p>
      <w:pPr>
        <w:pStyle w:val="Titre2"/>
        <w:numPr>
          <w:ilvl w:val="1"/>
          <w:numId w:val="2"/>
        </w:numPr>
        <w:rPr/>
      </w:pPr>
      <w:bookmarkStart w:id="90" w:name="__RefHeading___Toc18450_3460461819"/>
      <w:bookmarkStart w:id="91" w:name="_Toc4114"/>
      <w:bookmarkEnd w:id="90"/>
      <w:bookmarkEnd w:id="91"/>
      <w:r>
        <w:rPr/>
        <w:t>Régime de l'avance</w:t>
      </w:r>
    </w:p>
    <w:p>
      <w:pPr>
        <w:pStyle w:val="Normal"/>
        <w:rPr/>
      </w:pPr>
      <w:r>
        <w:rPr>
          <w:rFonts w:eastAsia="Arial" w:cs="Arial"/>
          <w:color w:val="000000"/>
          <w:shd w:fill="FFFFFF" w:val="clear"/>
        </w:rPr>
        <w:t>Sauf renoncement du titulaire porté à l'acte d'engagement, une avance sera versée au titulaire, dans les cas et selon les modalités prévues aux articles R2191-3 à 19 du Code de la commande publique et à l'acte d'engagement.</w:t>
      </w:r>
    </w:p>
    <w:p>
      <w:pPr>
        <w:pStyle w:val="Normal"/>
        <w:rPr/>
      </w:pPr>
      <w:r>
        <w:rPr>
          <w:rFonts w:eastAsia="Arial" w:cs="Arial"/>
          <w:color w:val="000000"/>
          <w:shd w:fill="FFFFFF" w:val="clear"/>
        </w:rPr>
        <w:t>Elle est versée le cas échéant dans le délai de 30 jours à compter de la date de début du délai contractuel d'exécution du marché, du bon de commande ou de la tranche.</w:t>
      </w:r>
    </w:p>
    <w:p>
      <w:pPr>
        <w:pStyle w:val="Normal"/>
        <w:rPr/>
      </w:pPr>
      <w:r>
        <w:rPr>
          <w:rFonts w:eastAsia="Arial" w:cs="Arial"/>
          <w:color w:val="000000"/>
          <w:shd w:fill="FFFFFF" w:val="clear"/>
        </w:rPr>
        <w:t>L'avance est remboursée dans les conditions prévues aux articles R2191-11, R2191-12 et R2191-29 du Code de la commande publique.</w:t>
      </w:r>
    </w:p>
    <w:p>
      <w:pPr>
        <w:pStyle w:val="Normal"/>
        <w:rPr/>
      </w:pPr>
      <w:r>
        <w:rPr>
          <w:rFonts w:eastAsia="Arial" w:cs="Arial"/>
          <w:color w:val="000000"/>
          <w:shd w:fill="FFFFFF" w:val="clear"/>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Titre2"/>
        <w:numPr>
          <w:ilvl w:val="1"/>
          <w:numId w:val="2"/>
        </w:numPr>
        <w:rPr/>
      </w:pPr>
      <w:bookmarkStart w:id="92" w:name="__RefHeading___Toc18452_3460461819"/>
      <w:bookmarkStart w:id="93" w:name="_Toc4115"/>
      <w:bookmarkEnd w:id="92"/>
      <w:bookmarkEnd w:id="93"/>
      <w:r>
        <w:rPr/>
        <w:t>Dispositions complémentaires</w:t>
      </w:r>
    </w:p>
    <w:p>
      <w:pPr>
        <w:pStyle w:val="Normal"/>
        <w:rPr/>
      </w:pPr>
      <w:r>
        <w:rPr>
          <w:rFonts w:eastAsia="Arial" w:cs="Arial"/>
          <w:color w:val="000000"/>
        </w:rPr>
        <w:t xml:space="preserve"> </w:t>
      </w:r>
      <w:r>
        <w:rPr>
          <w:rFonts w:eastAsia="Arial" w:cs="Arial"/>
          <w:color w:val="000000"/>
        </w:rPr>
        <w:t>Il n'est pas exigé la production d'une garantie à première demande ou d'une caution personnelle et solidaire pour le versement de l'avance.</w:t>
      </w:r>
    </w:p>
    <w:p>
      <w:pPr>
        <w:pStyle w:val="Titre1"/>
        <w:numPr>
          <w:ilvl w:val="0"/>
          <w:numId w:val="2"/>
        </w:numPr>
        <w:rPr/>
      </w:pPr>
      <w:bookmarkStart w:id="94" w:name="__RefHeading___Toc18454_3460461819"/>
      <w:bookmarkStart w:id="95" w:name="_Toc4116"/>
      <w:bookmarkEnd w:id="94"/>
      <w:bookmarkEnd w:id="95"/>
      <w:r>
        <w:rPr/>
        <w:t>PROVENANCE, QUALITE, CONTROLE ET PRISE EN CHARGE DES MATERIAUX ET PRODUITS</w:t>
      </w:r>
    </w:p>
    <w:p>
      <w:pPr>
        <w:pStyle w:val="Titre2"/>
        <w:numPr>
          <w:ilvl w:val="1"/>
          <w:numId w:val="2"/>
        </w:numPr>
        <w:rPr/>
      </w:pPr>
      <w:bookmarkStart w:id="96" w:name="__RefHeading___Toc18456_3460461819"/>
      <w:bookmarkStart w:id="97" w:name="_Toc4117"/>
      <w:bookmarkEnd w:id="96"/>
      <w:bookmarkEnd w:id="97"/>
      <w:r>
        <w:rPr/>
        <w:t>Provenance des matériaux et produits</w:t>
      </w:r>
    </w:p>
    <w:p>
      <w:pPr>
        <w:pStyle w:val="Normal"/>
        <w:rPr/>
      </w:pPr>
      <w:r>
        <w:rPr>
          <w:rFonts w:eastAsia="Arial" w:cs="Arial"/>
          <w:color w:val="000000"/>
        </w:rPr>
        <w:t>Le C.C.T.P. fixe la provenance de ceux des matériaux, produits et composants de construction dont le choix n'est pas laissé à l'entrepreneur ou n'est pas déjà fixé dans les pièces générales constitutives du marché ou déroge aux dispositions desdites pièces.</w:t>
      </w:r>
    </w:p>
    <w:p>
      <w:pPr>
        <w:pStyle w:val="Titre2"/>
        <w:numPr>
          <w:ilvl w:val="1"/>
          <w:numId w:val="2"/>
        </w:numPr>
        <w:rPr/>
      </w:pPr>
      <w:bookmarkStart w:id="98" w:name="__RefHeading___Toc18458_3460461819"/>
      <w:bookmarkStart w:id="99" w:name="_Toc4118"/>
      <w:bookmarkEnd w:id="98"/>
      <w:bookmarkEnd w:id="99"/>
      <w:r>
        <w:rPr/>
        <w:t>Conformité aux normes</w:t>
      </w:r>
    </w:p>
    <w:p>
      <w:pPr>
        <w:pStyle w:val="Normal"/>
        <w:rPr/>
      </w:pPr>
      <w:r>
        <w:rPr>
          <w:rFonts w:eastAsia="Arial" w:cs="Arial"/>
          <w:color w:val="000000"/>
          <w:shd w:fill="FFFFFF" w:val="clear"/>
        </w:rPr>
        <w:t>Les fournitures seront conformes aux normes en vigueur, normes homologuées ou autres normes reconnues équivalentes, en vertu de l'article R2111-11 du Code de la commande publique.</w:t>
      </w:r>
    </w:p>
    <w:p>
      <w:pPr>
        <w:pStyle w:val="Normal"/>
        <w:rPr/>
      </w:pPr>
      <w:r>
        <w:rPr>
          <w:rFonts w:eastAsia="Arial" w:cs="Arial"/>
          <w:color w:val="000000"/>
          <w:shd w:fill="FFFFFF"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pPr>
      <w:bookmarkStart w:id="100" w:name="__RefHeading___Toc18460_3460461819"/>
      <w:bookmarkStart w:id="101" w:name="_Toc4119"/>
      <w:bookmarkEnd w:id="100"/>
      <w:bookmarkEnd w:id="101"/>
      <w:r>
        <w:rPr/>
        <w:t>PREPARATION, COORDINATION ET EXECUTION DES TRAVAUX</w:t>
      </w:r>
    </w:p>
    <w:p>
      <w:pPr>
        <w:pStyle w:val="Titre2"/>
        <w:numPr>
          <w:ilvl w:val="1"/>
          <w:numId w:val="2"/>
        </w:numPr>
        <w:rPr/>
      </w:pPr>
      <w:bookmarkStart w:id="102" w:name="__RefHeading___Toc18462_3460461819"/>
      <w:bookmarkStart w:id="103" w:name="_Toc4120"/>
      <w:bookmarkEnd w:id="102"/>
      <w:bookmarkEnd w:id="103"/>
      <w:r>
        <w:rPr/>
        <w:t>Période de préparation - Programme d'exécution des travaux</w:t>
      </w:r>
    </w:p>
    <w:p>
      <w:pPr>
        <w:pStyle w:val="Normal"/>
        <w:rPr/>
      </w:pPr>
      <w:r>
        <w:rPr>
          <w:rFonts w:eastAsia="Arial" w:cs="Arial"/>
          <w:color w:val="000000"/>
        </w:rPr>
        <w:t>Ill est fixé une période de préparation incluse dans le délai global d'exécution des travaux en coactivité.</w:t>
      </w:r>
    </w:p>
    <w:p>
      <w:pPr>
        <w:pStyle w:val="Titre3"/>
        <w:numPr>
          <w:ilvl w:val="2"/>
          <w:numId w:val="2"/>
        </w:numPr>
        <w:rPr/>
      </w:pPr>
      <w:bookmarkStart w:id="104" w:name="__RefHeading___Toc18464_3460461819"/>
      <w:bookmarkStart w:id="105" w:name="_Toc4121"/>
      <w:bookmarkEnd w:id="104"/>
      <w:bookmarkEnd w:id="105"/>
      <w:r>
        <w:rPr/>
        <w:t>Durée de la période de préparation</w:t>
      </w:r>
    </w:p>
    <w:p>
      <w:pPr>
        <w:pStyle w:val="Normal"/>
        <w:rPr/>
      </w:pPr>
      <w:r>
        <w:rPr>
          <w:rFonts w:eastAsia="Arial" w:cs="Arial"/>
          <w:color w:val="000000"/>
        </w:rPr>
        <w:t xml:space="preserve">Par dérogation à l'article 28-1 du CCAG-Travaux, la durée de la période de préparation est de </w:t>
      </w:r>
      <w:r>
        <w:rPr>
          <w:rFonts w:eastAsia="Arial" w:cs="Arial"/>
          <w:b/>
          <w:color w:val="000000"/>
        </w:rPr>
        <w:t>3 semaines</w:t>
      </w:r>
      <w:r>
        <w:rPr>
          <w:rFonts w:eastAsia="Arial" w:cs="Arial"/>
          <w:color w:val="000000"/>
        </w:rPr>
        <w:t xml:space="preserve"> à compter de la réception de l’ordre de service valant ordre de commencer la période de préparation.</w:t>
      </w:r>
    </w:p>
    <w:p>
      <w:pPr>
        <w:pStyle w:val="Titre3"/>
        <w:numPr>
          <w:ilvl w:val="2"/>
          <w:numId w:val="2"/>
        </w:numPr>
        <w:rPr/>
      </w:pPr>
      <w:bookmarkStart w:id="106" w:name="__RefHeading___Toc18466_3460461819"/>
      <w:bookmarkStart w:id="107" w:name="_Toc4122"/>
      <w:bookmarkEnd w:id="106"/>
      <w:bookmarkEnd w:id="107"/>
      <w:r>
        <w:rPr/>
        <w:t>Opérations de préparation</w:t>
      </w:r>
    </w:p>
    <w:p>
      <w:pPr>
        <w:pStyle w:val="Normal"/>
        <w:rPr>
          <w:rFonts w:eastAsia="Arial" w:cs="Arial"/>
          <w:color w:val="000000"/>
        </w:rPr>
      </w:pPr>
      <w:r>
        <w:rPr>
          <w:rFonts w:eastAsia="Arial" w:cs="Arial"/>
          <w:color w:val="000000"/>
        </w:rPr>
      </w:r>
    </w:p>
    <w:p>
      <w:pPr>
        <w:pStyle w:val="Normal"/>
        <w:rPr/>
      </w:pPr>
      <w:r>
        <w:rPr>
          <w:rFonts w:eastAsia="Arial" w:cs="Arial"/>
          <w:color w:val="000000"/>
          <w:shd w:fill="FFFFFF" w:val="clear"/>
        </w:rPr>
        <w:t>Il est procédé au cours de cette période, aux opérations suivantes :</w:t>
      </w:r>
    </w:p>
    <w:p>
      <w:pPr>
        <w:pStyle w:val="Normal"/>
        <w:rPr/>
      </w:pPr>
      <w:r>
        <w:rPr>
          <w:rFonts w:eastAsia="Arial" w:cs="Arial"/>
          <w:color w:val="000000"/>
          <w:shd w:fill="FFFFFF" w:val="clear"/>
        </w:rPr>
        <w:t xml:space="preserve">Par les soins de l'entrepreneur : </w:t>
      </w:r>
    </w:p>
    <w:p>
      <w:pPr>
        <w:pStyle w:val="Normal"/>
        <w:rPr/>
      </w:pPr>
      <w:r>
        <w:rPr>
          <w:rFonts w:eastAsia="Arial" w:cs="Arial"/>
          <w:color w:val="000000"/>
          <w:shd w:fill="FFFFFF" w:val="clear"/>
        </w:rPr>
        <w:t>Établissement par les entrepreneurs sous la coordination du maître d'oeuvre, et présentation au visa de celui-ci, dans les conditions prévues à l'article 28. 2 du C.C.A.G., du programme d'exécution des travaux auquel est annexé le projet des installations de chantier et des ouvrages provisoires;</w:t>
      </w:r>
    </w:p>
    <w:p>
      <w:pPr>
        <w:pStyle w:val="Normal"/>
        <w:rPr/>
      </w:pPr>
      <w:r>
        <w:rPr>
          <w:rFonts w:eastAsia="Arial" w:cs="Arial"/>
          <w:color w:val="000000"/>
          <w:shd w:fill="FFFFFF" w:val="clear"/>
        </w:rPr>
        <w:t>Établissement et remise au maître d'oeuvre des plans d'exécution et autres documents nécessaires à la réalisation de l'ouvrage, dans les conditions prévues à l'article 29 du C.C.A.G. et au présent CCAP ci-après;</w:t>
      </w:r>
    </w:p>
    <w:p>
      <w:pPr>
        <w:pStyle w:val="Normal"/>
        <w:rPr/>
      </w:pPr>
      <w:r>
        <w:rPr>
          <w:rFonts w:eastAsia="Arial" w:cs="Arial"/>
          <w:color w:val="000000"/>
          <w:shd w:fill="FFFFFF" w:val="clear"/>
        </w:rPr>
        <w:t>Établissement d'un Plan Particulier de Sécurité et de Protection de la Santé après inspection commune organisée par le coordonnateur SPS. Cette obligation est applicable à chaque entrepreneur intervenant sur le chantier (sous-traitants et, le cas échéant, co-traitants). Les PPSPS doivent être remis au</w:t>
      </w:r>
      <w:r>
        <w:rPr>
          <w:rFonts w:eastAsia="Arial" w:cs="Arial"/>
          <w:color w:val="000000"/>
          <w:u w:val="single"/>
          <w:shd w:fill="FFFFFF" w:val="clear"/>
        </w:rPr>
        <w:t xml:space="preserve"> coordonnateur SPS avant le commencement des travaux</w:t>
      </w:r>
      <w:r>
        <w:rPr>
          <w:rFonts w:eastAsia="Arial" w:cs="Arial"/>
          <w:color w:val="000000"/>
          <w:shd w:fill="FFFFFF" w:val="clear"/>
        </w:rPr>
        <w:t>.</w:t>
      </w:r>
    </w:p>
    <w:p>
      <w:pPr>
        <w:pStyle w:val="Normal"/>
        <w:rPr/>
      </w:pPr>
      <w:r>
        <w:rPr>
          <w:rFonts w:eastAsia="Arial" w:cs="Arial"/>
          <w:color w:val="000000"/>
          <w:shd w:fill="FFFFFF" w:val="clear"/>
        </w:rPr>
        <w:t>Etablissement et remise au maître d’ouvrage après validation du maître d’oeuvre d’un planning détaillé du déroulement du chantier.</w:t>
      </w:r>
    </w:p>
    <w:p>
      <w:pPr>
        <w:pStyle w:val="Normal"/>
        <w:rPr/>
      </w:pPr>
      <w:r>
        <w:rPr>
          <w:rFonts w:eastAsia="Arial" w:cs="Arial"/>
          <w:color w:val="000000"/>
        </w:rPr>
        <w:t>Proposition au maître d’oeuvre par le titulaire du lot 1 de la carrière envisagée ou des carrières pour la fourniture des pierres.</w:t>
      </w:r>
    </w:p>
    <w:p>
      <w:pPr>
        <w:pStyle w:val="Titre2"/>
        <w:numPr>
          <w:ilvl w:val="1"/>
          <w:numId w:val="2"/>
        </w:numPr>
        <w:rPr/>
      </w:pPr>
      <w:bookmarkStart w:id="108" w:name="__RefHeading___Toc18468_3460461819"/>
      <w:bookmarkStart w:id="109" w:name="_Toc4123"/>
      <w:bookmarkEnd w:id="108"/>
      <w:bookmarkEnd w:id="109"/>
      <w:r>
        <w:rPr/>
        <w:t xml:space="preserve">Plan d'exécution - Notes de calcul - Etude de détail  </w:t>
      </w:r>
    </w:p>
    <w:p>
      <w:pPr>
        <w:pStyle w:val="Normal"/>
        <w:rPr/>
      </w:pPr>
      <w:r>
        <w:rPr>
          <w:rFonts w:eastAsia="Arial" w:cs="Arial"/>
          <w:color w:val="000000"/>
          <w:shd w:fill="FFFFFF" w:val="clear"/>
        </w:rPr>
        <w:t>Les plans et autres documents d'exécution des travaux sont établis par les entrepreneurs titulaires et soumis au visa du maître d'oeuvre.</w:t>
      </w:r>
    </w:p>
    <w:p>
      <w:pPr>
        <w:pStyle w:val="Normal"/>
        <w:rPr/>
      </w:pPr>
      <w:r>
        <w:rPr>
          <w:rFonts w:eastAsia="Arial" w:cs="Arial"/>
          <w:color w:val="000000"/>
          <w:shd w:fill="FFFFFF" w:val="clear"/>
        </w:rPr>
        <w:t xml:space="preserve">Ce dernier doit les retourner à l'entrepreneur avec ses observations éventuelles au plus tard </w:t>
      </w:r>
      <w:r>
        <w:rPr>
          <w:rFonts w:eastAsia="Arial" w:cs="Arial"/>
          <w:b/>
          <w:bCs/>
          <w:color w:val="000000"/>
          <w:shd w:fill="FFFFFF" w:val="clear"/>
        </w:rPr>
        <w:t>10</w:t>
      </w:r>
      <w:r>
        <w:rPr>
          <w:rFonts w:eastAsia="Arial" w:cs="Arial"/>
          <w:color w:val="000000"/>
          <w:shd w:fill="FFFFFF" w:val="clear"/>
        </w:rPr>
        <w:t xml:space="preserve"> jours après leur réception.</w:t>
      </w:r>
    </w:p>
    <w:p>
      <w:pPr>
        <w:pStyle w:val="Normal"/>
        <w:rPr/>
      </w:pPr>
      <w:r>
        <w:rPr>
          <w:rFonts w:eastAsia="Arial" w:cs="Arial"/>
          <w:color w:val="000000"/>
          <w:shd w:fill="FFFFFF" w:val="clear"/>
        </w:rPr>
        <w:t>Les documents d'exécution seront remis au Maître d'oeuvre selon les modalités suivantes : 1 exemplaire sous format électronique modifiable.</w:t>
      </w:r>
    </w:p>
    <w:p>
      <w:pPr>
        <w:pStyle w:val="Normal"/>
        <w:rPr/>
      </w:pPr>
      <w:r>
        <w:rPr/>
      </w:r>
    </w:p>
    <w:p>
      <w:pPr>
        <w:pStyle w:val="Titre2"/>
        <w:numPr>
          <w:ilvl w:val="1"/>
          <w:numId w:val="2"/>
        </w:numPr>
        <w:rPr/>
      </w:pPr>
      <w:bookmarkStart w:id="110" w:name="__RefHeading___Toc18470_3460461819"/>
      <w:bookmarkStart w:id="111" w:name="_Toc4622"/>
      <w:bookmarkEnd w:id="110"/>
      <w:bookmarkEnd w:id="111"/>
      <w:r>
        <w:rPr/>
        <w:t>Mesures d'ordre social - Application de la réglementation du travail</w:t>
      </w:r>
    </w:p>
    <w:p>
      <w:pPr>
        <w:pStyle w:val="Normal"/>
        <w:rPr/>
      </w:pPr>
      <w:r>
        <w:rPr>
          <w:rFonts w:eastAsia="Arial" w:cs="Arial"/>
          <w:color w:val="000000"/>
        </w:rPr>
        <w:t>Le titulaire est soumis aux obligations résultant des lois et règlements relatives à la protection de la main d'oeuvre et aux conditions de travail.</w:t>
      </w:r>
    </w:p>
    <w:p>
      <w:pPr>
        <w:pStyle w:val="Normal"/>
        <w:rPr/>
      </w:pPr>
      <w:r>
        <w:rPr>
          <w:rFonts w:eastAsia="Arial" w:cs="Arial"/>
          <w:color w:val="000000"/>
        </w:rPr>
        <w:t>En application des articles D. 8222-5 ou D. 8222-7 et D. 8222-8 du Code du travail, le titulaire fournira les documents demandés dans les conditions fixées à ces articles tous les six mois à compter de la date de notification du marché et ce jusqu'à la fin de l'exécution de celui-ci.</w:t>
      </w:r>
    </w:p>
    <w:p>
      <w:pPr>
        <w:pStyle w:val="Normal"/>
        <w:rPr/>
      </w:pPr>
      <w:r>
        <w:rPr>
          <w:rFonts w:eastAsia="Arial" w:cs="Arial"/>
          <w:color w:val="000000"/>
        </w:rPr>
        <w:t>Dans le cas de prestataires groupés, le respect de ces mêmes obligations par les cotraitants doit être assuré à la diligence et sous la responsabilité du mandataire.</w:t>
      </w:r>
    </w:p>
    <w:p>
      <w:pPr>
        <w:pStyle w:val="Normal"/>
        <w:rPr/>
      </w:pPr>
      <w:r>
        <w:rPr/>
      </w:r>
    </w:p>
    <w:p>
      <w:pPr>
        <w:pStyle w:val="Normal"/>
        <w:rPr/>
      </w:pPr>
      <w:r>
        <w:rPr>
          <w:rFonts w:eastAsia="Arial" w:cs="Arial"/>
          <w:color w:val="000000"/>
        </w:rPr>
        <w:t>En application des articles D.8254-2, D.8254-4 et D.8254-5 du Code du Travail et avant la notification du marché, le titulaire doit remettre au maître de l'ouvrage la liste nominative des travailleurs étrangers qu'il emploie soumis à l'autorisation de travail mentionnée à l'article L.5221-2 du Code du Travail (dans cette liste doivent figurer la date d'embauche, la nationalité, le type et le numéro d'ordre du titre valant autorisation de travail - article D. 8254-2 ou D. 8254-5 du code du travail) ou à défaut une attestation sur l'honneur de non emploi.</w:t>
      </w:r>
    </w:p>
    <w:p>
      <w:pPr>
        <w:pStyle w:val="Normal"/>
        <w:rPr/>
      </w:pPr>
      <w:r>
        <w:rPr/>
      </w:r>
    </w:p>
    <w:p>
      <w:pPr>
        <w:pStyle w:val="Normal"/>
        <w:rPr>
          <w:u w:val="single"/>
        </w:rPr>
      </w:pPr>
      <w:bookmarkStart w:id="112" w:name="__RefHeading___Toc18472_3460461819"/>
      <w:bookmarkEnd w:id="112"/>
      <w:r>
        <w:rPr>
          <w:rFonts w:eastAsia="Arial" w:cs="Arial"/>
          <w:b w:val="false"/>
          <w:color w:val="000000"/>
          <w:sz w:val="20"/>
          <w:u w:val="single"/>
          <w:shd w:fill="D4EDDA" w:val="clear"/>
        </w:rPr>
        <w:t>.</w:t>
      </w:r>
      <w:bookmarkStart w:id="113" w:name="_Toc4125"/>
      <w:r>
        <w:rPr>
          <w:u w:val="single"/>
        </w:rPr>
        <w:t xml:space="preserve">Organisation, hygiène et sécurité du </w:t>
      </w:r>
      <w:bookmarkEnd w:id="113"/>
      <w:r>
        <w:rPr>
          <w:u w:val="single"/>
        </w:rPr>
        <w:t>chantier</w:t>
      </w:r>
    </w:p>
    <w:p>
      <w:pPr>
        <w:pStyle w:val="Normal"/>
        <w:rPr>
          <w:rFonts w:eastAsia="Arial" w:cs="Arial"/>
          <w:color w:val="000000"/>
          <w:highlight w:val="green"/>
          <w:u w:val="single"/>
        </w:rPr>
      </w:pPr>
      <w:r>
        <w:rPr>
          <w:rFonts w:eastAsia="Arial" w:cs="Arial"/>
          <w:color w:val="000000"/>
          <w:highlight w:val="green"/>
          <w:u w:val="single"/>
        </w:rPr>
      </w:r>
    </w:p>
    <w:p>
      <w:pPr>
        <w:pStyle w:val="Normal"/>
        <w:rPr/>
      </w:pPr>
      <w:r>
        <w:rPr>
          <w:rFonts w:eastAsia="Arial" w:cs="Arial"/>
          <w:color w:val="000000"/>
          <w:u w:val="single"/>
          <w:shd w:fill="FFFFFF" w:val="clear"/>
        </w:rPr>
        <w:t>Sécurité et protection de la santé des travailleurs sur le chantier</w:t>
      </w:r>
    </w:p>
    <w:p>
      <w:pPr>
        <w:pStyle w:val="Normal"/>
        <w:rPr/>
      </w:pPr>
      <w:r>
        <w:rPr/>
      </w:r>
    </w:p>
    <w:p>
      <w:pPr>
        <w:pStyle w:val="Normal"/>
        <w:rPr/>
      </w:pPr>
      <w:r>
        <w:rPr>
          <w:rFonts w:eastAsia="Arial" w:cs="Arial"/>
          <w:color w:val="000000"/>
          <w:u w:val="single"/>
          <w:shd w:fill="FFFFFF" w:val="clear"/>
        </w:rPr>
        <w:t>A. Principes généraux</w:t>
      </w:r>
    </w:p>
    <w:p>
      <w:pPr>
        <w:pStyle w:val="Normal"/>
        <w:rPr/>
      </w:pPr>
      <w:r>
        <w:rPr/>
      </w:r>
    </w:p>
    <w:p>
      <w:pPr>
        <w:pStyle w:val="Normal"/>
        <w:rPr/>
      </w:pPr>
      <w:r>
        <w:rPr>
          <w:rFonts w:eastAsia="Arial" w:cs="Arial"/>
          <w:color w:val="000000"/>
          <w:shd w:fill="FFFFFF" w:val="clear"/>
        </w:rPr>
        <w:t>La nature et l'étendue des obligations qui incombent au titulaire en application des dispositions du code du travail ne sont pas modifiées par l'intervention du coordonnateur en matière de sécurité et de protection de la santé des travailleurs, désigné dans le présent marché sous le nom de coordonnateur SPS.</w:t>
      </w:r>
    </w:p>
    <w:p>
      <w:pPr>
        <w:pStyle w:val="Normal"/>
        <w:rPr/>
      </w:pPr>
      <w:r>
        <w:rPr/>
      </w:r>
    </w:p>
    <w:p>
      <w:pPr>
        <w:pStyle w:val="Normal"/>
        <w:rPr/>
      </w:pPr>
      <w:r>
        <w:rPr>
          <w:rFonts w:eastAsia="Arial" w:cs="Arial"/>
          <w:color w:val="000000"/>
          <w:u w:val="single"/>
          <w:shd w:fill="FFFFFF" w:val="clear"/>
        </w:rPr>
        <w:t>B. Autorité du coordonnateur SPS</w:t>
      </w:r>
    </w:p>
    <w:p>
      <w:pPr>
        <w:pStyle w:val="Normal"/>
        <w:rPr/>
      </w:pPr>
      <w:r>
        <w:rPr/>
      </w:r>
    </w:p>
    <w:p>
      <w:pPr>
        <w:pStyle w:val="Normal"/>
        <w:rPr/>
      </w:pPr>
      <w:r>
        <w:rPr>
          <w:rFonts w:eastAsia="Arial" w:cs="Arial"/>
          <w:color w:val="000000"/>
          <w:shd w:fill="FFFFFF" w:val="clear"/>
        </w:rPr>
        <w:t>Le coordonnateur SPS doit informer le maître de l'ouvrage et le maître d'oeuvre sans délai, et par tous moyens, de toute violation par les intervenants, y compris les entreprises, des mesures de coordination qu'il a définies ainsi que des manquements graves aux obligations réglementaires en matière de sécurité et de protection de la santé des travailleurs sur les chantiers.</w:t>
      </w:r>
    </w:p>
    <w:p>
      <w:pPr>
        <w:pStyle w:val="Normal"/>
        <w:rPr/>
      </w:pPr>
      <w:r>
        <w:rPr>
          <w:rFonts w:eastAsia="Arial" w:cs="Arial"/>
          <w:color w:val="000000"/>
          <w:shd w:fill="FFFFFF" w:val="clear"/>
        </w:rPr>
        <w:t>En cas de danger (s) grave (s) et imminent (s), constaté (s) lors de ses visites sur le chantier, menaçant la sécurité ou la santé des travailleurs (tels que chute de hauteur, ensevelissement.), le coordonnateur SPS doit définir les mesures nécessaires pour supprimer le danger.</w:t>
      </w:r>
    </w:p>
    <w:p>
      <w:pPr>
        <w:pStyle w:val="Normal"/>
        <w:rPr/>
      </w:pPr>
      <w:r>
        <w:rPr>
          <w:rFonts w:eastAsia="Arial" w:cs="Arial"/>
          <w:color w:val="000000"/>
          <w:shd w:fill="FFFFFF" w:val="clear"/>
        </w:rPr>
        <w:t>Il peut, à ce titre, arrêter tout ou partie du chantier.</w:t>
      </w:r>
    </w:p>
    <w:p>
      <w:pPr>
        <w:pStyle w:val="Normal"/>
        <w:rPr/>
      </w:pPr>
      <w:bookmarkStart w:id="114" w:name="__RefHeading___Toc18474_3460461819"/>
      <w:bookmarkEnd w:id="114"/>
      <w:r>
        <w:rPr>
          <w:rFonts w:eastAsia="Arial" w:cs="Arial"/>
          <w:b w:val="false"/>
          <w:color w:val="000000"/>
          <w:sz w:val="20"/>
          <w:u w:val="none"/>
          <w:shd w:fill="FFFFFF" w:val="clear"/>
        </w:rPr>
        <w:t xml:space="preserve">La notification de ces arrêts et des mesures préconisées est consignée au registre journal. Les reprises, décidées par le maître de l'ouvrage, après avis du coordonnateur SPS, sont également consignées dans le registre journal </w:t>
      </w:r>
      <w:r>
        <w:rPr>
          <w:rFonts w:eastAsia="Arial" w:cs="Arial"/>
          <w:b w:val="false"/>
          <w:color w:val="000000"/>
          <w:sz w:val="20"/>
          <w:shd w:fill="FFFFFF" w:val="clear"/>
        </w:rPr>
        <w:t>C. Moyens donnés au coordonnateur SPS</w:t>
      </w:r>
    </w:p>
    <w:p>
      <w:pPr>
        <w:pStyle w:val="Normal"/>
        <w:rPr/>
      </w:pPr>
      <w:r>
        <w:rPr>
          <w:rFonts w:eastAsia="Arial" w:cs="Arial"/>
          <w:color w:val="000000"/>
          <w:shd w:fill="FFFFFF" w:val="clear"/>
        </w:rPr>
        <w:t>C1. Libre accès du coordonnateur SPS</w:t>
      </w:r>
    </w:p>
    <w:p>
      <w:pPr>
        <w:pStyle w:val="Normal"/>
        <w:rPr/>
      </w:pPr>
      <w:r>
        <w:rPr>
          <w:rFonts w:eastAsia="Arial" w:cs="Arial"/>
          <w:color w:val="000000"/>
          <w:shd w:fill="FFFFFF" w:val="clear"/>
        </w:rPr>
        <w:t>Le coordonnateur SPS a libre accès au chantier.</w:t>
      </w:r>
    </w:p>
    <w:p>
      <w:pPr>
        <w:pStyle w:val="Normal"/>
        <w:rPr/>
      </w:pPr>
      <w:r>
        <w:rPr>
          <w:rFonts w:eastAsia="Arial" w:cs="Arial"/>
          <w:color w:val="000000"/>
          <w:shd w:fill="FFFFFF" w:val="clear"/>
        </w:rPr>
        <w:t>C2. 0bligations du titulaire</w:t>
      </w:r>
    </w:p>
    <w:p>
      <w:pPr>
        <w:pStyle w:val="Normal"/>
        <w:rPr/>
      </w:pPr>
      <w:r>
        <w:rPr>
          <w:rFonts w:eastAsia="Arial" w:cs="Arial"/>
          <w:color w:val="000000"/>
          <w:shd w:fill="FFFFFF" w:val="clear"/>
        </w:rPr>
        <w:t>Le titulaire communique directement au coordonnateur SPS :</w:t>
      </w:r>
    </w:p>
    <w:p>
      <w:pPr>
        <w:pStyle w:val="Normal"/>
        <w:rPr/>
      </w:pPr>
      <w:r>
        <w:rPr>
          <w:rFonts w:eastAsia="Arial" w:cs="Arial"/>
          <w:color w:val="000000"/>
          <w:shd w:fill="FFFFFF" w:val="clear"/>
        </w:rPr>
        <w:t>- Le PPSPS;</w:t>
      </w:r>
    </w:p>
    <w:p>
      <w:pPr>
        <w:pStyle w:val="Normal"/>
        <w:rPr/>
      </w:pPr>
      <w:r>
        <w:rPr>
          <w:rFonts w:eastAsia="Arial" w:cs="Arial"/>
          <w:color w:val="000000"/>
          <w:shd w:fill="FFFFFF" w:val="clear"/>
        </w:rPr>
        <w:t>- Tous les documents relatifs à la sécurité et à la protection de la santé des travailleurs;</w:t>
      </w:r>
    </w:p>
    <w:p>
      <w:pPr>
        <w:pStyle w:val="Normal"/>
        <w:rPr/>
      </w:pPr>
      <w:r>
        <w:rPr>
          <w:rFonts w:eastAsia="Arial" w:cs="Arial"/>
          <w:color w:val="000000"/>
          <w:shd w:fill="FFFFFF" w:val="clear"/>
        </w:rPr>
        <w:t>- La liste tenue à jour des personnes qu'il autorise à accéder au chantier;</w:t>
      </w:r>
    </w:p>
    <w:p>
      <w:pPr>
        <w:pStyle w:val="Normal"/>
        <w:rPr/>
      </w:pPr>
      <w:r>
        <w:rPr>
          <w:rFonts w:eastAsia="Arial" w:cs="Arial"/>
          <w:color w:val="000000"/>
          <w:shd w:fill="FFFFFF" w:val="clear"/>
        </w:rPr>
        <w:t>- Dans les 5 jours qui suivent le début de la période de préparation, les effectifs prévisionnels affectés au chantier;</w:t>
      </w:r>
    </w:p>
    <w:p>
      <w:pPr>
        <w:pStyle w:val="Normal"/>
        <w:rPr/>
      </w:pPr>
      <w:r>
        <w:rPr/>
      </w:r>
    </w:p>
    <w:p>
      <w:pPr>
        <w:pStyle w:val="Normal"/>
        <w:rPr/>
      </w:pPr>
      <w:r>
        <w:rPr>
          <w:rFonts w:eastAsia="Arial" w:cs="Arial"/>
          <w:color w:val="000000"/>
          <w:shd w:fill="FFFFFF" w:val="clear"/>
        </w:rPr>
        <w:t>- Les noms et coordonnées de l'ensemble des sous-traitants quel que soit leur rang. Il tient à sa disposition leurs contrats;</w:t>
      </w:r>
    </w:p>
    <w:p>
      <w:pPr>
        <w:pStyle w:val="Normal"/>
        <w:rPr/>
      </w:pPr>
      <w:r>
        <w:rPr>
          <w:rFonts w:eastAsia="Arial" w:cs="Arial"/>
          <w:color w:val="000000"/>
          <w:shd w:fill="FFFFFF" w:val="clear"/>
        </w:rPr>
        <w:t>- Tous les documents relatifs à la sécurité et à la protection de la santé demandés par le coordonnateur;</w:t>
      </w:r>
    </w:p>
    <w:p>
      <w:pPr>
        <w:pStyle w:val="Normal"/>
        <w:rPr/>
      </w:pPr>
      <w:r>
        <w:rPr>
          <w:rFonts w:eastAsia="Arial" w:cs="Arial"/>
          <w:color w:val="000000"/>
          <w:shd w:fill="FFFFFF" w:val="clear"/>
        </w:rPr>
        <w:t>- La copie des déclarations d'accident du travail.</w:t>
      </w:r>
    </w:p>
    <w:p>
      <w:pPr>
        <w:pStyle w:val="Normal"/>
        <w:rPr/>
      </w:pPr>
      <w:r>
        <w:rPr>
          <w:rFonts w:eastAsia="Arial" w:cs="Arial"/>
          <w:color w:val="000000"/>
          <w:shd w:fill="FFFFFF" w:val="clear"/>
        </w:rPr>
        <w:t>Le titulaire s'engage à respecter les modalités pratiques de coopération entre le coordonnateur SPS et les intervenants.</w:t>
      </w:r>
    </w:p>
    <w:p>
      <w:pPr>
        <w:pStyle w:val="Normal"/>
        <w:rPr/>
      </w:pPr>
      <w:r>
        <w:rPr>
          <w:rFonts w:eastAsia="Arial" w:cs="Arial"/>
          <w:color w:val="000000"/>
          <w:shd w:fill="FFFFFF" w:val="clear"/>
        </w:rPr>
        <w:t>Le titulaire informe le coordonnateur SPS :</w:t>
      </w:r>
    </w:p>
    <w:p>
      <w:pPr>
        <w:pStyle w:val="Normal"/>
        <w:rPr/>
      </w:pPr>
      <w:r>
        <w:rPr>
          <w:rFonts w:eastAsia="Arial" w:cs="Arial"/>
          <w:color w:val="000000"/>
          <w:shd w:fill="FFFFFF" w:val="clear"/>
        </w:rPr>
        <w:t>- De toutes les réunions qu'il organise lorsqu'elles font intervenir plusieurs entreprises et lui indique leur objet;</w:t>
      </w:r>
    </w:p>
    <w:p>
      <w:pPr>
        <w:pStyle w:val="Normal"/>
        <w:rPr/>
      </w:pPr>
      <w:r>
        <w:rPr>
          <w:rFonts w:eastAsia="Arial" w:cs="Arial"/>
          <w:color w:val="000000"/>
          <w:shd w:fill="FFFFFF" w:val="clear"/>
        </w:rPr>
        <w:t>- De ses interventions au titre de la garantie de parfait achèvement.</w:t>
      </w:r>
    </w:p>
    <w:p>
      <w:pPr>
        <w:pStyle w:val="Normal"/>
        <w:rPr/>
      </w:pPr>
      <w:r>
        <w:rPr>
          <w:rFonts w:eastAsia="Arial" w:cs="Arial"/>
          <w:color w:val="000000"/>
          <w:shd w:fill="FFFFFF" w:val="clear"/>
        </w:rPr>
        <w:t>Le titulaire donne suite, pendant toute la durée de l'exécution de ses prestations, aux avis, observations ou mesures préconisées en matière de sécurité et de protection de la santé des travailleurs par le coordonnateur SPS. Tout différend entre le titulaire et le coordonnateur SPS est soumis au maître de l'ouvrage.</w:t>
      </w:r>
    </w:p>
    <w:p>
      <w:pPr>
        <w:pStyle w:val="Normal"/>
        <w:rPr/>
      </w:pPr>
      <w:r>
        <w:rPr>
          <w:rFonts w:eastAsia="Arial" w:cs="Arial"/>
          <w:color w:val="000000"/>
          <w:shd w:fill="FFFFFF" w:val="clear"/>
        </w:rPr>
        <w:t>A la demande du coordonnateur SPS, le titulaire vise toutes les observations consignées dans le registre journal.</w:t>
      </w:r>
    </w:p>
    <w:p>
      <w:pPr>
        <w:pStyle w:val="Normal"/>
        <w:rPr/>
      </w:pPr>
      <w:r>
        <w:rPr>
          <w:rFonts w:eastAsia="Arial" w:cs="Arial"/>
          <w:color w:val="000000"/>
          <w:u w:val="single"/>
          <w:shd w:fill="FFFFFF" w:val="clear"/>
        </w:rPr>
        <w:t>Plan Particulier de Sécurité et de Protection de la Santé</w:t>
      </w:r>
    </w:p>
    <w:p>
      <w:pPr>
        <w:pStyle w:val="Normal"/>
        <w:rPr/>
      </w:pPr>
      <w:r>
        <w:rPr>
          <w:rFonts w:eastAsia="Arial" w:cs="Arial"/>
          <w:color w:val="000000"/>
          <w:shd w:fill="FFFFFF" w:val="clear"/>
        </w:rPr>
        <w:t>L'entrepreneur est tenu de remettre un PPSPS au coordonnateur SPS. Cette obligation est applicable quel que soit le rang de l'entrepreneur (co-traitant - sous-traitant) qui exécute une partie des travaux sur le chantier.</w:t>
      </w:r>
    </w:p>
    <w:p>
      <w:pPr>
        <w:pStyle w:val="Normal"/>
        <w:rPr/>
      </w:pPr>
      <w:r>
        <w:rPr>
          <w:rFonts w:eastAsia="Arial" w:cs="Arial"/>
          <w:color w:val="000000"/>
          <w:shd w:fill="FFFFFF" w:val="clear"/>
        </w:rPr>
        <w:t>L'entrepreneur est tenu de mettre à jour le PPSPS et de signaler les modifications au coordonnateur. Le PPSPS est détenu en permanence sur le chantier et tenu constamment à la disposition de l'inspecteur du travail, ainsi que ses mises à jour.</w:t>
      </w:r>
    </w:p>
    <w:p>
      <w:pPr>
        <w:pStyle w:val="Normal"/>
        <w:rPr/>
      </w:pPr>
      <w:r>
        <w:rPr>
          <w:rFonts w:eastAsia="Arial" w:cs="Arial"/>
          <w:color w:val="000000"/>
          <w:shd w:fill="FFFFFF" w:val="clear"/>
        </w:rPr>
        <w:t>L'entrepreneur a l'obligation de conserver le PPSPS pendant une durée de 5 ans à compter de la réception.</w:t>
      </w:r>
    </w:p>
    <w:p>
      <w:pPr>
        <w:pStyle w:val="Normal"/>
        <w:rPr/>
      </w:pPr>
      <w:r>
        <w:rPr>
          <w:rFonts w:eastAsia="Arial" w:cs="Arial"/>
          <w:color w:val="000000"/>
          <w:u w:val="single"/>
          <w:shd w:fill="FFFFFF" w:val="clear"/>
        </w:rPr>
        <w:t>Collège interentreprises de Sécurité, de Santé et des Conditions de Travail</w:t>
      </w:r>
    </w:p>
    <w:p>
      <w:pPr>
        <w:pStyle w:val="Normal"/>
        <w:rPr/>
      </w:pPr>
      <w:r>
        <w:rPr>
          <w:rFonts w:eastAsia="Arial" w:cs="Arial"/>
          <w:color w:val="000000"/>
          <w:shd w:fill="FFFFFF" w:val="clear"/>
        </w:rPr>
        <w:t>Sans objet.</w:t>
      </w:r>
    </w:p>
    <w:p>
      <w:pPr>
        <w:pStyle w:val="Normal"/>
        <w:rPr/>
      </w:pPr>
      <w:r>
        <w:rPr>
          <w:rFonts w:eastAsia="Arial" w:cs="Arial"/>
          <w:color w:val="000000"/>
          <w:u w:val="single"/>
          <w:shd w:fill="FFFFFF" w:val="clear"/>
        </w:rPr>
        <w:t>D. Obligations du titulaire vis à vis de ses sous-traitants</w:t>
      </w:r>
    </w:p>
    <w:p>
      <w:pPr>
        <w:pStyle w:val="Normal"/>
        <w:rPr/>
      </w:pPr>
      <w:r>
        <w:rPr>
          <w:rFonts w:eastAsia="Arial" w:cs="Arial"/>
          <w:color w:val="000000"/>
          <w:shd w:fill="FFFFFF" w:val="clear"/>
        </w:rPr>
        <w:t>L'entrepreneur s'engage à remettre toutes les informations utiles et disponibles en matière de sécurité et de protection de la santé des travailleurs sur le chantier à ses sous traitants et à introduire dans les contrats de sous-traitance les clauses nécessaires au respect des prescriptions de la loi n 93-1418 du 31 décembre 1993.</w:t>
      </w:r>
    </w:p>
    <w:p>
      <w:pPr>
        <w:pStyle w:val="Normal"/>
        <w:rPr/>
      </w:pPr>
      <w:r>
        <w:rPr>
          <w:rFonts w:eastAsia="Arial" w:cs="Arial"/>
          <w:color w:val="000000"/>
          <w:shd w:fill="FFFFFF" w:val="clear"/>
        </w:rPr>
        <w:t>A ce titre, il est tenu d'informer tous ses sous-traitants sur l'existence et le contenu du Plan Général de Coordination en matière de Sécurité et de Protection de la Santé (PGCSPS) et doit veiller à ce que chacun d'entre eux rédige un PPSPS.</w:t>
      </w:r>
    </w:p>
    <w:p>
      <w:pPr>
        <w:pStyle w:val="Normal"/>
        <w:rPr/>
      </w:pPr>
      <w:bookmarkStart w:id="115" w:name="__RefHeading___Toc18476_3460461819"/>
      <w:bookmarkEnd w:id="115"/>
      <w:r>
        <w:rPr/>
        <w:t>En particulier, il s'engage à introduire une clause stipulant que le sous-traitant est tenu de rédiger un PPSPS dans un délai de 30 jours, pour le gros oeuvre, ou de 8 jours, pour les travaux de second oeuvre ou travaux de génie civil (30 jours si risques particuliers) à compter de la réception du contrat signé par l'entrepreneur.</w:t>
      </w:r>
    </w:p>
    <w:p>
      <w:pPr>
        <w:pStyle w:val="Titre2"/>
        <w:numPr>
          <w:ilvl w:val="1"/>
          <w:numId w:val="2"/>
        </w:numPr>
        <w:rPr/>
      </w:pPr>
      <w:bookmarkStart w:id="116" w:name="__RefHeading___Toc18478_3460461819"/>
      <w:bookmarkStart w:id="117" w:name="_Toc41251"/>
      <w:bookmarkEnd w:id="116"/>
      <w:r>
        <w:rPr/>
        <w:t>N</w:t>
      </w:r>
      <w:bookmarkEnd w:id="117"/>
      <w:r>
        <w:rPr/>
        <w:t>ettoyage, déblais, déchets du chantier</w:t>
      </w:r>
    </w:p>
    <w:p>
      <w:pPr>
        <w:pStyle w:val="Normal"/>
        <w:rPr/>
      </w:pPr>
      <w:r>
        <w:rPr>
          <w:rFonts w:eastAsia="Arial" w:cs="Arial"/>
          <w:color w:val="000000"/>
        </w:rPr>
        <w:t>- Chaque entrepreneur doit laisser le chantier propre et libre de tous déchets pendant et après l'exécution des travaux dont il est chargé.</w:t>
      </w:r>
    </w:p>
    <w:p>
      <w:pPr>
        <w:pStyle w:val="Normal"/>
        <w:rPr/>
      </w:pPr>
      <w:r>
        <w:rPr>
          <w:rFonts w:eastAsia="Arial" w:cs="Arial"/>
          <w:color w:val="000000"/>
        </w:rPr>
        <w:t>- Chaque entrepreneur a la charge du nettoyage, de la réparation et de la remise en état des installations qu'il a salies ou détériorées ainsi que de l'évacuation hors du chantier des emballages éventuels.</w:t>
      </w:r>
    </w:p>
    <w:p>
      <w:pPr>
        <w:pStyle w:val="Normal"/>
        <w:rPr/>
      </w:pPr>
      <w:r>
        <w:rPr>
          <w:rFonts w:eastAsia="Arial" w:cs="Arial"/>
          <w:color w:val="000000"/>
        </w:rPr>
        <w:t>- Chaque entrepreneur a la charge de l'évacuation de ses propres déblais et de leur transport aux décharges publiques ou sur son propre site en vue d’une éventuelle réutilisation ou valorisation.</w:t>
      </w:r>
    </w:p>
    <w:p>
      <w:pPr>
        <w:pStyle w:val="Normal"/>
        <w:rPr/>
      </w:pPr>
      <w:r>
        <w:rPr>
          <w:rFonts w:eastAsia="Arial" w:cs="Arial"/>
          <w:color w:val="000000"/>
        </w:rPr>
        <w:t xml:space="preserve">En cas de non respect de ces exigences, le Maître d'oeuvre se réserve la possibilité, </w:t>
      </w:r>
      <w:r>
        <w:rPr>
          <w:rFonts w:eastAsia="Arial" w:cs="Arial"/>
          <w:b/>
          <w:color w:val="000000"/>
        </w:rPr>
        <w:t>après simple demande de rendez-vous de chantier non suivie d'effet dans la semaine suivante,</w:t>
      </w:r>
      <w:r>
        <w:rPr>
          <w:rFonts w:eastAsia="Arial" w:cs="Arial"/>
          <w:color w:val="000000"/>
        </w:rPr>
        <w:t xml:space="preserve"> de faire intervenir aux frais de l'entreprise défaillante, une entreprise extérieure.</w:t>
      </w:r>
    </w:p>
    <w:p>
      <w:pPr>
        <w:pStyle w:val="Titre1"/>
        <w:numPr>
          <w:ilvl w:val="0"/>
          <w:numId w:val="2"/>
        </w:numPr>
        <w:rPr/>
      </w:pPr>
      <w:bookmarkStart w:id="118" w:name="__RefHeading___Toc18480_3460461819"/>
      <w:bookmarkStart w:id="119" w:name="_Toc4126"/>
      <w:bookmarkEnd w:id="118"/>
      <w:bookmarkEnd w:id="119"/>
      <w:r>
        <w:rPr/>
        <w:t>CONTROLES ET RECEPTION DES TRAVAUX</w:t>
      </w:r>
    </w:p>
    <w:p>
      <w:pPr>
        <w:pStyle w:val="Titre2"/>
        <w:numPr>
          <w:ilvl w:val="1"/>
          <w:numId w:val="2"/>
        </w:numPr>
        <w:rPr/>
      </w:pPr>
      <w:bookmarkStart w:id="120" w:name="__RefHeading___Toc18482_3460461819"/>
      <w:bookmarkStart w:id="121" w:name="_Toc4127"/>
      <w:bookmarkEnd w:id="120"/>
      <w:bookmarkEnd w:id="121"/>
      <w:r>
        <w:rPr/>
        <w:t>Essais et contrôle des ouvrages</w:t>
      </w:r>
    </w:p>
    <w:p>
      <w:pPr>
        <w:pStyle w:val="Normal"/>
        <w:rPr/>
      </w:pPr>
      <w:r>
        <w:rPr>
          <w:rFonts w:eastAsia="Arial" w:cs="Arial"/>
          <w:color w:val="000000"/>
        </w:rPr>
        <w:t>Les essais et contrôles des ouvrages ou partie(s) d'ouvrage(s) prévus par le C.C.T.P. sont assurés par l'entrepreneur à la diligence et en présence du Maître d'oeuvre.</w:t>
      </w:r>
    </w:p>
    <w:p>
      <w:pPr>
        <w:pStyle w:val="Titre2"/>
        <w:numPr>
          <w:ilvl w:val="1"/>
          <w:numId w:val="2"/>
        </w:numPr>
        <w:rPr/>
      </w:pPr>
      <w:bookmarkStart w:id="122" w:name="__RefHeading___Toc18484_3460461819"/>
      <w:bookmarkStart w:id="123" w:name="_Toc4128"/>
      <w:bookmarkEnd w:id="122"/>
      <w:bookmarkEnd w:id="123"/>
      <w:r>
        <w:rPr/>
        <w:t>Réception</w:t>
      </w:r>
    </w:p>
    <w:p>
      <w:pPr>
        <w:pStyle w:val="Normal"/>
        <w:rPr/>
      </w:pPr>
      <w:r>
        <w:rPr>
          <w:rFonts w:eastAsia="Arial" w:cs="Arial"/>
          <w:color w:val="000000"/>
        </w:rPr>
        <w:t>La procédure de réception se déroule, comme il est stipulé à l'article 41 du C.C.A.G.- Travaux.</w:t>
      </w:r>
    </w:p>
    <w:p>
      <w:pPr>
        <w:pStyle w:val="Titre2"/>
        <w:numPr>
          <w:ilvl w:val="1"/>
          <w:numId w:val="2"/>
        </w:numPr>
        <w:rPr/>
      </w:pPr>
      <w:bookmarkStart w:id="124" w:name="__RefHeading___Toc18486_3460461819"/>
      <w:bookmarkStart w:id="125" w:name="_Toc4129"/>
      <w:bookmarkEnd w:id="124"/>
      <w:bookmarkEnd w:id="125"/>
      <w:r>
        <w:rPr/>
        <w:t>Documents fournis après exécution</w:t>
      </w:r>
    </w:p>
    <w:p>
      <w:pPr>
        <w:pStyle w:val="Normal"/>
        <w:rPr/>
      </w:pPr>
      <w:r>
        <w:rPr>
          <w:rFonts w:eastAsia="Arial" w:cs="Arial"/>
          <w:color w:val="000000"/>
        </w:rPr>
        <w:t>Les plans et autres documents à remettre par les titulaires seront présentés dans les formes prévues à l'article 40 du C.C.A.G.- Travaux.</w:t>
      </w:r>
    </w:p>
    <w:p>
      <w:pPr>
        <w:pStyle w:val="Titre1"/>
        <w:numPr>
          <w:ilvl w:val="0"/>
          <w:numId w:val="2"/>
        </w:numPr>
        <w:rPr/>
      </w:pPr>
      <w:bookmarkStart w:id="126" w:name="__RefHeading___Toc18488_3460461819"/>
      <w:bookmarkStart w:id="127" w:name="_Toc4130"/>
      <w:bookmarkEnd w:id="126"/>
      <w:bookmarkEnd w:id="127"/>
      <w:r>
        <w:rPr/>
        <w:t xml:space="preserve">DELAIS DE GARANTIE </w:t>
      </w:r>
    </w:p>
    <w:p>
      <w:pPr>
        <w:pStyle w:val="Normal"/>
        <w:rPr/>
      </w:pPr>
      <w:r>
        <w:rPr>
          <w:rFonts w:eastAsia="Arial" w:cs="Arial"/>
          <w:color w:val="000000"/>
        </w:rPr>
        <w:t>Le délai de garantie prévu à l'article 44. 1 du C.C.A.G.-Travaux ne fait l'objet d'aucune stipulation particulière. Le délai de garantie est d'un an à compter de la date d'effet de la réception</w:t>
      </w:r>
    </w:p>
    <w:p>
      <w:pPr>
        <w:pStyle w:val="Titre1"/>
        <w:numPr>
          <w:ilvl w:val="0"/>
          <w:numId w:val="2"/>
        </w:numPr>
        <w:rPr/>
      </w:pPr>
      <w:bookmarkStart w:id="128" w:name="__RefHeading___Toc18490_3460461819"/>
      <w:bookmarkStart w:id="129" w:name="_Toc4539"/>
      <w:bookmarkEnd w:id="128"/>
      <w:bookmarkEnd w:id="129"/>
      <w:r>
        <w:rPr/>
        <w:t>PROPRIETE INTELLECTUELLE ET UTILISATION DES RESULTATS</w:t>
      </w:r>
    </w:p>
    <w:p>
      <w:pPr>
        <w:pStyle w:val="Normal"/>
        <w:rPr/>
      </w:pPr>
      <w:r>
        <w:rPr>
          <w:rFonts w:eastAsia="Arial" w:cs="Arial"/>
          <w:color w:val="000000"/>
        </w:rPr>
        <w:t>L'utilisation des résultats, et notamment les droits respectifs du maître d'ouvrage et du titulaire en la matière, sont définis à l'article 48 du CCAG Travaux.</w:t>
      </w:r>
    </w:p>
    <w:p>
      <w:pPr>
        <w:pStyle w:val="Normal"/>
        <w:rPr/>
      </w:pPr>
      <w:r>
        <w:rPr>
          <w:rFonts w:eastAsia="Arial" w:cs="Arial"/>
          <w:color w:val="000000"/>
        </w:rPr>
        <w:t>Il n'est pas prévu de disposition particulière.</w:t>
      </w:r>
    </w:p>
    <w:p>
      <w:pPr>
        <w:pStyle w:val="Titre1"/>
        <w:numPr>
          <w:ilvl w:val="0"/>
          <w:numId w:val="2"/>
        </w:numPr>
        <w:rPr/>
      </w:pPr>
      <w:bookmarkStart w:id="130" w:name="__RefHeading___Toc18492_3460461819"/>
      <w:bookmarkStart w:id="131" w:name="_Toc4131"/>
      <w:bookmarkEnd w:id="130"/>
      <w:bookmarkEnd w:id="131"/>
      <w:r>
        <w:rPr/>
        <w:t>ASSURANCES</w:t>
      </w:r>
    </w:p>
    <w:p>
      <w:pPr>
        <w:pStyle w:val="Normal"/>
        <w:rPr/>
      </w:pPr>
      <w:r>
        <w:rPr>
          <w:rFonts w:eastAsia="Arial" w:cs="Arial"/>
          <w:color w:val="000000"/>
        </w:rPr>
        <w:t>Dans un délai de 15 jours à compter de la notification du marché et avant tout commencement d'exécution l'entrepreneur doit justifier qu'il est titulaire :</w:t>
      </w:r>
    </w:p>
    <w:p>
      <w:pPr>
        <w:pStyle w:val="Normal"/>
        <w:rPr/>
      </w:pPr>
      <w:r>
        <w:rPr>
          <w:rFonts w:eastAsia="Arial" w:cs="Arial"/>
          <w:color w:val="000000"/>
        </w:rPr>
        <w:t>- D'une assurance garantissant les tiers en cas d'accidents ou de dommages causés par l'exécution des travaux,</w:t>
      </w:r>
    </w:p>
    <w:p>
      <w:pPr>
        <w:pStyle w:val="Normal"/>
        <w:rPr/>
      </w:pPr>
      <w:r>
        <w:rPr>
          <w:rFonts w:eastAsia="Arial" w:cs="Arial"/>
          <w:color w:val="000000"/>
        </w:rPr>
        <w:t>- D'une assurance couvrant les responsabilités résultant des principes dont s'inspirent les articles 1792 à 1792-2 et 2270 du code civil, au moyen d'une attestation portant mention de l'étendue de la garantie.</w:t>
      </w:r>
    </w:p>
    <w:p>
      <w:pPr>
        <w:pStyle w:val="Titre1"/>
        <w:numPr>
          <w:ilvl w:val="0"/>
          <w:numId w:val="2"/>
        </w:numPr>
        <w:rPr/>
      </w:pPr>
      <w:bookmarkStart w:id="132" w:name="__RefHeading___Toc18494_3460461819"/>
      <w:bookmarkStart w:id="133" w:name="_Toc4132"/>
      <w:bookmarkEnd w:id="132"/>
      <w:bookmarkEnd w:id="133"/>
      <w:r>
        <w:rPr/>
        <w:t>RESILIATION ET EXECUTION DES PRESTATIONS AUX FRAIS ET RISQUES DU TITULAIRE</w:t>
      </w:r>
    </w:p>
    <w:p>
      <w:pPr>
        <w:pStyle w:val="Normal"/>
        <w:rPr/>
      </w:pPr>
      <w:r>
        <w:rPr>
          <w:rFonts w:eastAsia="Arial" w:cs="Arial"/>
          <w:color w:val="000000"/>
        </w:rPr>
        <w:t xml:space="preserve"> </w:t>
      </w:r>
      <w:r>
        <w:rPr>
          <w:rFonts w:eastAsia="Arial" w:cs="Arial"/>
          <w:color w:val="000000"/>
        </w:rPr>
        <w:t>L'ensemble des dispositions du CCAG travaux (chapitre 7) est applicable</w:t>
      </w:r>
    </w:p>
    <w:p>
      <w:pPr>
        <w:pStyle w:val="Normal"/>
        <w:rPr/>
      </w:pPr>
      <w:r>
        <w:rPr>
          <w:rFonts w:eastAsia="Arial" w:cs="Arial"/>
          <w:color w:val="000000"/>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pPr>
      <w:bookmarkStart w:id="134" w:name="__RefHeading___Toc18496_3460461819"/>
      <w:bookmarkStart w:id="135" w:name="_Toc4133"/>
      <w:bookmarkEnd w:id="134"/>
      <w:bookmarkEnd w:id="135"/>
      <w:r>
        <w:rPr/>
        <w:t>ORDRE DE SERVICE</w:t>
      </w:r>
    </w:p>
    <w:p>
      <w:pPr>
        <w:pStyle w:val="Normal"/>
        <w:rPr/>
      </w:pPr>
      <w:r>
        <w:rPr>
          <w:rFonts w:eastAsia="Arial" w:cs="Arial"/>
          <w:color w:val="000000"/>
        </w:rPr>
        <w:t>Par dérogation à l’article 3.8.1, les ordres de services sont écrits, datés, numérotés, signés du maître d’ouvrage et notifiés au titulaire. En fonction de leur objet les ordres de service seront signés du Représentant du Pouvoir Adjudicateur ou du représentant du service gestionnaire du marché dûment habilité.</w:t>
      </w:r>
    </w:p>
    <w:p>
      <w:pPr>
        <w:pStyle w:val="Normal"/>
        <w:rPr/>
      </w:pPr>
      <w:r>
        <w:rPr>
          <w:shd w:fill="FFFFFF" w:val="clear"/>
        </w:rPr>
        <w:t>Par dérogation à l’alinéa 1 de l’article 3.8.2 du CCAG travaux,</w:t>
      </w:r>
      <w:r>
        <w:rPr>
          <w:rFonts w:eastAsia="Arial" w:cs="Arial"/>
          <w:color w:val="000000"/>
          <w:shd w:fill="FFFFFF" w:val="clear"/>
        </w:rPr>
        <w:t xml:space="preserve"> en cas d'observations de la part de l'entreprise concernant un ordre de service, l'entrepreneur ne disposera que de </w:t>
      </w:r>
      <w:r>
        <w:rPr>
          <w:rFonts w:eastAsia="Arial" w:cs="Arial"/>
          <w:b/>
          <w:color w:val="000000"/>
          <w:shd w:fill="FFFFFF" w:val="clear"/>
        </w:rPr>
        <w:t>Huit (8)</w:t>
      </w:r>
      <w:r>
        <w:rPr>
          <w:rFonts w:eastAsia="Arial" w:cs="Arial"/>
          <w:color w:val="000000"/>
          <w:shd w:fill="FFFFFF" w:val="clear"/>
        </w:rPr>
        <w:t xml:space="preserve">jours pour les présenter par écrit au Maître d'Ouvrage et au maître d’oeuvre. </w:t>
      </w:r>
    </w:p>
    <w:p>
      <w:pPr>
        <w:pStyle w:val="Titre1"/>
        <w:numPr>
          <w:ilvl w:val="0"/>
          <w:numId w:val="2"/>
        </w:numPr>
        <w:rPr/>
      </w:pPr>
      <w:bookmarkStart w:id="136" w:name="__RefHeading___Toc18498_3460461819"/>
      <w:bookmarkStart w:id="137" w:name="_Toc4134"/>
      <w:bookmarkEnd w:id="136"/>
      <w:bookmarkEnd w:id="137"/>
      <w:r>
        <w:rPr/>
        <w:t>CLAUSES DE GESTION DES DONNEES</w:t>
      </w:r>
    </w:p>
    <w:p>
      <w:pPr>
        <w:pStyle w:val="Titre2"/>
        <w:numPr>
          <w:ilvl w:val="1"/>
          <w:numId w:val="2"/>
        </w:numPr>
        <w:rPr/>
      </w:pPr>
      <w:bookmarkStart w:id="138" w:name="__RefHeading___Toc18500_3460461819"/>
      <w:bookmarkStart w:id="139" w:name="_Toc4135"/>
      <w:bookmarkEnd w:id="138"/>
      <w:bookmarkEnd w:id="139"/>
      <w:r>
        <w:rPr/>
        <w:t>Les contraintes réglementaires</w:t>
      </w:r>
    </w:p>
    <w:p>
      <w:pPr>
        <w:pStyle w:val="Titre3"/>
        <w:numPr>
          <w:ilvl w:val="2"/>
          <w:numId w:val="2"/>
        </w:numPr>
        <w:rPr/>
      </w:pPr>
      <w:bookmarkStart w:id="140" w:name="__RefHeading___Toc18502_3460461819"/>
      <w:bookmarkStart w:id="141" w:name="_Toc4136"/>
      <w:bookmarkEnd w:id="140"/>
      <w:bookmarkEnd w:id="141"/>
      <w:r>
        <w:rPr/>
        <w:t>Le RGS</w:t>
      </w:r>
    </w:p>
    <w:p>
      <w:pPr>
        <w:pStyle w:val="Normal"/>
        <w:rPr/>
      </w:pPr>
      <w:r>
        <w:rPr>
          <w:rFonts w:eastAsia="Arial" w:cs="Arial"/>
          <w:color w:val="000000"/>
        </w:rPr>
        <w:t xml:space="preserve">Le décret </w:t>
      </w:r>
      <w:r>
        <w:rPr>
          <w:rFonts w:eastAsia="Arial" w:cs="Arial"/>
          <w:b/>
          <w:color w:val="000000"/>
        </w:rPr>
        <w:t>RGS</w:t>
      </w:r>
      <w:r>
        <w:rPr>
          <w:rFonts w:eastAsia="Arial" w:cs="Arial"/>
          <w:i/>
          <w:color w:val="000000"/>
        </w:rPr>
        <w:t>(Référentiel Général de Sécurité)</w:t>
      </w:r>
      <w:r>
        <w:rPr>
          <w:rFonts w:eastAsia="Arial" w:cs="Arial"/>
          <w:color w:val="000000"/>
        </w:rPr>
        <w:t>, pris en application de</w:t>
      </w:r>
      <w:r>
        <w:rPr>
          <w:rFonts w:eastAsia="Arial" w:cs="Arial"/>
          <w:b/>
          <w:color w:val="000000"/>
        </w:rPr>
        <w:t xml:space="preserve"> l'ordonnance n° 2005-1516 du 8 Décembre 2005</w:t>
      </w:r>
      <w:r>
        <w:rPr>
          <w:rFonts w:eastAsia="Arial" w:cs="Arial"/>
          <w:color w:val="000000"/>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b/>
          <w:color w:val="000000"/>
        </w:rPr>
        <w:t xml:space="preserve"> télé-services</w:t>
      </w:r>
      <w:r>
        <w:rPr>
          <w:rFonts w:eastAsia="Arial" w:cs="Arial"/>
          <w:color w:val="000000"/>
        </w:rPr>
        <w:t>.</w:t>
      </w:r>
    </w:p>
    <w:p>
      <w:pPr>
        <w:pStyle w:val="Titre3"/>
        <w:numPr>
          <w:ilvl w:val="2"/>
          <w:numId w:val="2"/>
        </w:numPr>
        <w:rPr/>
      </w:pPr>
      <w:bookmarkStart w:id="142" w:name="__RefHeading___Toc18504_3460461819"/>
      <w:bookmarkStart w:id="143" w:name="_Toc4137"/>
      <w:bookmarkEnd w:id="142"/>
      <w:bookmarkEnd w:id="143"/>
      <w:r>
        <w:rPr/>
        <w:t>Le Règlement Général sur la Protection des Données (RGPD)</w:t>
      </w:r>
    </w:p>
    <w:p>
      <w:pPr>
        <w:pStyle w:val="Normal"/>
        <w:rPr/>
      </w:pPr>
      <w:r>
        <w:rPr>
          <w:rFonts w:eastAsia="Arial" w:cs="Arial"/>
          <w:color w:val="000000"/>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rPr/>
      </w:pPr>
      <w:r>
        <w:rPr/>
      </w:r>
    </w:p>
    <w:p>
      <w:pPr>
        <w:pStyle w:val="Normal"/>
        <w:rPr/>
      </w:pPr>
      <w:r>
        <w:rPr>
          <w:rFonts w:eastAsia="Arial" w:cs="Arial"/>
          <w:color w:val="000000"/>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rPr/>
      </w:pPr>
      <w:r>
        <w:rPr>
          <w:rFonts w:eastAsia="Arial" w:cs="Arial"/>
          <w:color w:val="000000"/>
        </w:rPr>
        <w:t>L'ensemble des conditions sont définies dans l'annexe « Protection des données et Politique de sécurité » de l'acte d'engagement, le cas échéant.</w:t>
      </w:r>
    </w:p>
    <w:p>
      <w:pPr>
        <w:pStyle w:val="Titre3"/>
        <w:numPr>
          <w:ilvl w:val="2"/>
          <w:numId w:val="2"/>
        </w:numPr>
        <w:rPr/>
      </w:pPr>
      <w:bookmarkStart w:id="144" w:name="__RefHeading___Toc18506_3460461819"/>
      <w:bookmarkStart w:id="145" w:name="_Toc4138"/>
      <w:bookmarkEnd w:id="144"/>
      <w:bookmarkEnd w:id="145"/>
      <w:r>
        <w:rPr/>
        <w:t>Le Code du Patrimoine</w:t>
      </w:r>
    </w:p>
    <w:p>
      <w:pPr>
        <w:pStyle w:val="Normal"/>
        <w:rPr/>
      </w:pPr>
      <w:r>
        <w:rPr>
          <w:rFonts w:eastAsia="Arial" w:cs="Arial"/>
          <w:color w:val="000000"/>
        </w:rPr>
        <w:t>Les documents et données produits ou reçus par la Ville de Marseille constituent des archives publiques.</w:t>
      </w:r>
    </w:p>
    <w:p>
      <w:pPr>
        <w:pStyle w:val="Normal"/>
        <w:rPr/>
      </w:pPr>
      <w:r>
        <w:rPr>
          <w:rFonts w:eastAsia="Arial" w:cs="Arial"/>
          <w:color w:val="000000"/>
        </w:rPr>
        <w:t xml:space="preserve">Or, la </w:t>
      </w:r>
      <w:r>
        <w:rPr>
          <w:rFonts w:eastAsia="Arial" w:cs="Arial"/>
          <w:b/>
          <w:color w:val="000000"/>
        </w:rPr>
        <w:t>loi n°2015-195</w:t>
      </w:r>
      <w:r>
        <w:rPr>
          <w:rFonts w:eastAsia="Arial" w:cs="Arial"/>
          <w:color w:val="000000"/>
        </w:rPr>
        <w:t xml:space="preserve"> promulguée le 20 février 2015 et modifiant</w:t>
      </w:r>
      <w:r>
        <w:rPr>
          <w:rFonts w:eastAsia="Arial" w:cs="Arial"/>
          <w:b/>
          <w:color w:val="000000"/>
        </w:rPr>
        <w:t xml:space="preserve"> l'article L.111-1 du Code du Patrimoine</w:t>
      </w:r>
      <w:r>
        <w:rPr>
          <w:rFonts w:eastAsia="Arial" w:cs="Arial"/>
          <w:color w:val="000000"/>
        </w:rPr>
        <w:t>, qualifie les archives publiques de "</w:t>
      </w:r>
      <w:r>
        <w:rPr>
          <w:rFonts w:eastAsia="Arial" w:cs="Arial"/>
          <w:color w:val="000000"/>
          <w:u w:val="single"/>
        </w:rPr>
        <w:t>Trésors nationaux</w:t>
      </w:r>
      <w:r>
        <w:rPr>
          <w:rFonts w:eastAsia="Arial" w:cs="Arial"/>
          <w:color w:val="000000"/>
        </w:rPr>
        <w:t>" et ne peuvent donc sortir du territoire douanier qu'après autorisation du Service inter-ministériel des Archives de France (SIAF) et seulement dans certains cas précis.</w:t>
      </w:r>
    </w:p>
    <w:p>
      <w:pPr>
        <w:pStyle w:val="Titre2"/>
        <w:numPr>
          <w:ilvl w:val="1"/>
          <w:numId w:val="2"/>
        </w:numPr>
        <w:rPr/>
      </w:pPr>
      <w:bookmarkStart w:id="146" w:name="__RefHeading___Toc18508_3460461819"/>
      <w:bookmarkStart w:id="147" w:name="_Toc4139"/>
      <w:bookmarkEnd w:id="146"/>
      <w:bookmarkEnd w:id="147"/>
      <w:r>
        <w:rPr/>
        <w:t>Les clauses générales de confidentialité</w:t>
      </w:r>
    </w:p>
    <w:p>
      <w:pPr>
        <w:pStyle w:val="Normal"/>
        <w:rPr/>
      </w:pPr>
      <w:r>
        <w:rPr>
          <w:rFonts w:eastAsia="Arial" w:cs="Arial"/>
          <w:color w:val="000000"/>
        </w:rPr>
        <w:t xml:space="preserve">Les supports informatiques physiques et documents fournis par la </w:t>
      </w:r>
      <w:r>
        <w:rPr>
          <w:rFonts w:eastAsia="Arial" w:cs="Arial"/>
          <w:b/>
          <w:color w:val="000000"/>
        </w:rPr>
        <w:t>Ville de Marseille</w:t>
      </w:r>
      <w:r>
        <w:rPr>
          <w:rFonts w:eastAsia="Arial" w:cs="Arial"/>
          <w:color w:val="000000"/>
        </w:rPr>
        <w:t xml:space="preserve"> à la société prestataire restent la propriété de la </w:t>
      </w:r>
      <w:r>
        <w:rPr>
          <w:rFonts w:eastAsia="Arial" w:cs="Arial"/>
          <w:b/>
          <w:color w:val="000000"/>
        </w:rPr>
        <w:t>Ville de Marseille</w:t>
      </w:r>
      <w:r>
        <w:rPr>
          <w:rFonts w:eastAsia="Arial" w:cs="Arial"/>
          <w:color w:val="000000"/>
        </w:rPr>
        <w:t>.</w:t>
      </w:r>
    </w:p>
    <w:p>
      <w:pPr>
        <w:pStyle w:val="Normal"/>
        <w:rPr/>
      </w:pPr>
      <w:r>
        <w:rPr>
          <w:rFonts w:eastAsia="Arial" w:cs="Arial"/>
          <w:b/>
          <w:color w:val="000000"/>
        </w:rPr>
        <w:t>Les données</w:t>
      </w:r>
      <w:r>
        <w:rPr>
          <w:rFonts w:eastAsia="Arial" w:cs="Arial"/>
          <w:color w:val="000000"/>
        </w:rPr>
        <w:t xml:space="preserve"> contenues dans ces supports et documents sont </w:t>
      </w:r>
      <w:r>
        <w:rPr>
          <w:rFonts w:eastAsia="Arial" w:cs="Arial"/>
          <w:b/>
          <w:color w:val="000000"/>
        </w:rPr>
        <w:t>strictement couvertes par le secret professionnel</w:t>
      </w:r>
      <w:r>
        <w:rPr>
          <w:rFonts w:eastAsia="Arial" w:cs="Arial"/>
          <w:color w:val="000000"/>
        </w:rPr>
        <w:t xml:space="preserve"> (article 226-13 du Code pénal), il en va de même pour toutes les données dont la société prestataire prendra connaissance à l'occasion de l'exécution de ce marché.</w:t>
      </w:r>
    </w:p>
    <w:p>
      <w:pPr>
        <w:pStyle w:val="Normal"/>
        <w:rPr/>
      </w:pPr>
      <w:r>
        <w:rPr>
          <w:rFonts w:eastAsia="Arial" w:cs="Arial"/>
          <w:color w:val="000000"/>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rPr/>
      </w:pPr>
      <w:r>
        <w:rPr>
          <w:rFonts w:eastAsia="Arial" w:cs="Arial"/>
          <w:b/>
          <w:color w:val="000000"/>
        </w:rPr>
        <w:t>La société</w:t>
      </w:r>
      <w:r>
        <w:rPr>
          <w:rFonts w:eastAsia="Arial" w:cs="Arial"/>
          <w:color w:val="000000"/>
        </w:rPr>
        <w:t xml:space="preserve"> prestataire s'engage donc à respecter les obligations suivantes et à les faire respecter par son personnel :</w:t>
      </w:r>
    </w:p>
    <w:p>
      <w:pPr>
        <w:pStyle w:val="Normal"/>
        <w:numPr>
          <w:ilvl w:val="0"/>
          <w:numId w:val="3"/>
        </w:numPr>
        <w:rPr/>
      </w:pPr>
      <w:r>
        <w:rPr>
          <w:rFonts w:eastAsia="Arial" w:cs="Arial"/>
          <w:color w:val="000000"/>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color w:val="000000"/>
        </w:rPr>
        <w:t>ne pas utiliser les documents et informations traités à des fins autres que celles spécifiées dans ce marché ;</w:t>
      </w:r>
    </w:p>
    <w:p>
      <w:pPr>
        <w:pStyle w:val="Normal"/>
        <w:numPr>
          <w:ilvl w:val="0"/>
          <w:numId w:val="3"/>
        </w:numPr>
        <w:rPr/>
      </w:pPr>
      <w:r>
        <w:rPr>
          <w:rFonts w:eastAsia="Arial" w:cs="Arial"/>
          <w:color w:val="000000"/>
        </w:rPr>
        <w:t>ne pas divulguer ces documents ou informations à d'autres personnes, qu'il s'agisse de personnes privées ou publiques, physiques ou morales ;</w:t>
      </w:r>
    </w:p>
    <w:p>
      <w:pPr>
        <w:pStyle w:val="Normal"/>
        <w:numPr>
          <w:ilvl w:val="0"/>
          <w:numId w:val="3"/>
        </w:numPr>
        <w:rPr/>
      </w:pPr>
      <w:r>
        <w:rPr>
          <w:rFonts w:eastAsia="Arial" w:cs="Arial"/>
          <w:color w:val="000000"/>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color w:val="000000"/>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color w:val="000000"/>
        </w:rPr>
        <w:t>échanger des informations personnelles, sensibles ou des authentifications/identifications uniquement de manière chiffrée ;</w:t>
      </w:r>
    </w:p>
    <w:p>
      <w:pPr>
        <w:pStyle w:val="Normal"/>
        <w:numPr>
          <w:ilvl w:val="0"/>
          <w:numId w:val="3"/>
        </w:numPr>
        <w:rPr/>
      </w:pPr>
      <w:r>
        <w:rPr>
          <w:rFonts w:eastAsia="Arial" w:cs="Arial"/>
          <w:color w:val="000000"/>
        </w:rPr>
        <w:t>en fin de marché à procéder à la mise à disposition de toutes les données appartenant à la Ville de Marseille ;</w:t>
      </w:r>
    </w:p>
    <w:p>
      <w:pPr>
        <w:pStyle w:val="Normal"/>
        <w:numPr>
          <w:ilvl w:val="0"/>
          <w:numId w:val="3"/>
        </w:numPr>
        <w:rPr/>
      </w:pPr>
      <w:r>
        <w:rPr>
          <w:rFonts w:eastAsia="Arial" w:cs="Arial"/>
          <w:color w:val="000000"/>
        </w:rPr>
        <w:t>et en fin de marché à procéder à la destruction de tous fichiers manuels ou informatisés stockant les informations saisies.</w:t>
      </w:r>
    </w:p>
    <w:p>
      <w:pPr>
        <w:pStyle w:val="Titre2"/>
        <w:numPr>
          <w:ilvl w:val="1"/>
          <w:numId w:val="2"/>
        </w:numPr>
        <w:rPr/>
      </w:pPr>
      <w:bookmarkStart w:id="148" w:name="__RefHeading___Toc18510_3460461819"/>
      <w:bookmarkStart w:id="149" w:name="_Toc4140"/>
      <w:bookmarkEnd w:id="148"/>
      <w:bookmarkEnd w:id="149"/>
      <w:r>
        <w:rPr/>
        <w:t>Les contrôles</w:t>
      </w:r>
    </w:p>
    <w:p>
      <w:pPr>
        <w:pStyle w:val="Normal"/>
        <w:rPr/>
      </w:pPr>
      <w:r>
        <w:rPr>
          <w:rFonts w:eastAsia="Arial" w:cs="Arial"/>
          <w:b/>
          <w:color w:val="000000"/>
        </w:rPr>
        <w:t>La Ville de Marseille</w:t>
      </w:r>
      <w:r>
        <w:rPr>
          <w:rFonts w:eastAsia="Arial" w:cs="Arial"/>
          <w:color w:val="000000"/>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rPr/>
      </w:pPr>
      <w:r>
        <w:rPr>
          <w:rFonts w:eastAsia="Arial" w:cs="Arial"/>
          <w:color w:val="000000"/>
        </w:rPr>
        <w:t>En cas de non-respect des dispositions précitées, la responsabilité du titulaire peut également être engagée sur la base des dispositions des articles 226-5 et 226-17 du nouveau code pénal.</w:t>
      </w:r>
    </w:p>
    <w:p>
      <w:pPr>
        <w:pStyle w:val="Normal"/>
        <w:rPr/>
      </w:pPr>
      <w:r>
        <w:rPr>
          <w:rFonts w:eastAsia="Arial" w:cs="Arial"/>
          <w:b/>
          <w:color w:val="000000"/>
        </w:rPr>
        <w:t>La Ville de Marseille</w:t>
      </w:r>
      <w:r>
        <w:rPr>
          <w:rFonts w:eastAsia="Arial" w:cs="Arial"/>
          <w:color w:val="000000"/>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150" w:name="__RefHeading___Toc18512_3460461819"/>
      <w:bookmarkStart w:id="151" w:name="_Toc4141"/>
      <w:bookmarkEnd w:id="150"/>
      <w:bookmarkEnd w:id="151"/>
      <w:r>
        <w:rPr/>
        <w:t>Phase de réversibilité</w:t>
      </w:r>
    </w:p>
    <w:p>
      <w:pPr>
        <w:pStyle w:val="Normal"/>
        <w:rPr/>
      </w:pPr>
      <w:r>
        <w:rPr>
          <w:rFonts w:eastAsia="Arial" w:cs="Arial"/>
          <w:color w:val="000000"/>
        </w:rPr>
        <w:t xml:space="preserve">Au terme du marché, le prestataire s'engage à faciliter la réversibilité selon les modalités choisies par la </w:t>
      </w:r>
      <w:r>
        <w:rPr>
          <w:rFonts w:eastAsia="Arial" w:cs="Arial"/>
          <w:b/>
          <w:color w:val="000000"/>
        </w:rPr>
        <w:t>Ville de Marseille</w:t>
      </w:r>
      <w:r>
        <w:rPr>
          <w:rFonts w:eastAsia="Arial" w:cs="Arial"/>
          <w:color w:val="000000"/>
        </w:rPr>
        <w:t xml:space="preserve"> et à fournir toutes les informations et prestations utiles à sa mise en oeuvre.</w:t>
      </w:r>
    </w:p>
    <w:p>
      <w:pPr>
        <w:pStyle w:val="Normal"/>
        <w:rPr/>
      </w:pPr>
      <w:r>
        <w:rPr>
          <w:rFonts w:eastAsia="Arial" w:cs="Arial"/>
          <w:color w:val="000000"/>
        </w:rPr>
        <w:t>La fourniture de toutes les</w:t>
      </w:r>
      <w:r>
        <w:rPr>
          <w:rFonts w:eastAsia="Arial" w:cs="Arial"/>
          <w:b/>
          <w:color w:val="000000"/>
        </w:rPr>
        <w:t xml:space="preserve"> informations relatives à l'exécution du marché</w:t>
      </w:r>
      <w:r>
        <w:rPr>
          <w:rFonts w:eastAsia="Arial" w:cs="Arial"/>
          <w:color w:val="000000"/>
        </w:rPr>
        <w:t xml:space="preserve">, la </w:t>
      </w:r>
      <w:r>
        <w:rPr>
          <w:rFonts w:eastAsia="Arial" w:cs="Arial"/>
          <w:b/>
          <w:color w:val="000000"/>
        </w:rPr>
        <w:t>documentation</w:t>
      </w:r>
      <w:r>
        <w:rPr>
          <w:rFonts w:eastAsia="Arial" w:cs="Arial"/>
          <w:color w:val="000000"/>
        </w:rPr>
        <w:t xml:space="preserve"> constituée durant la prestation, sous forme électronique mise à jour, ainsi que le</w:t>
      </w:r>
      <w:r>
        <w:rPr>
          <w:rFonts w:eastAsia="Arial" w:cs="Arial"/>
          <w:b/>
          <w:color w:val="000000"/>
        </w:rPr>
        <w:t xml:space="preserve"> transfert de connaissance</w:t>
      </w:r>
      <w:r>
        <w:rPr>
          <w:rFonts w:eastAsia="Arial" w:cs="Arial"/>
          <w:color w:val="000000"/>
        </w:rPr>
        <w:t xml:space="preserve"> sont inclus dans le présent marché.Ce transfert se fera directement aux équipes de la Ville de Marseille.</w:t>
      </w:r>
    </w:p>
    <w:p>
      <w:pPr>
        <w:pStyle w:val="Titre1"/>
        <w:numPr>
          <w:ilvl w:val="0"/>
          <w:numId w:val="2"/>
        </w:numPr>
        <w:rPr/>
      </w:pPr>
      <w:bookmarkStart w:id="152" w:name="__RefHeading___Toc18514_3460461819"/>
      <w:bookmarkStart w:id="153" w:name="_Toc4142"/>
      <w:bookmarkEnd w:id="152"/>
      <w:bookmarkEnd w:id="153"/>
      <w:r>
        <w:rPr/>
        <w:t>LOGICIEL E-ATTESTATIONS</w:t>
      </w:r>
    </w:p>
    <w:p>
      <w:pPr>
        <w:pStyle w:val="Normal"/>
        <w:rPr/>
      </w:pPr>
      <w:r>
        <w:rPr>
          <w:rFonts w:eastAsia="Arial" w:cs="Arial"/>
          <w:color w:val="000000"/>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rPr/>
      </w:pPr>
      <w:r>
        <w:rPr>
          <w:rFonts w:eastAsia="Arial" w:cs="Arial"/>
          <w:color w:val="000000"/>
        </w:rPr>
        <w:t>- les attestations fiscales et sociales,</w:t>
      </w:r>
    </w:p>
    <w:p>
      <w:pPr>
        <w:pStyle w:val="Normal"/>
        <w:rPr/>
      </w:pPr>
      <w:r>
        <w:rPr>
          <w:rFonts w:eastAsia="Arial" w:cs="Arial"/>
          <w:color w:val="000000"/>
        </w:rPr>
        <w:t>- l'inscription au RCS (K ou K Bis),</w:t>
      </w:r>
    </w:p>
    <w:p>
      <w:pPr>
        <w:pStyle w:val="Normal"/>
        <w:rPr/>
      </w:pPr>
      <w:r>
        <w:rPr>
          <w:rFonts w:eastAsia="Arial" w:cs="Arial"/>
          <w:color w:val="000000"/>
        </w:rPr>
        <w:t>- la garantie décennale pour les marchés de travaux,</w:t>
      </w:r>
    </w:p>
    <w:p>
      <w:pPr>
        <w:pStyle w:val="Normal"/>
        <w:rPr/>
      </w:pPr>
      <w:r>
        <w:rPr>
          <w:rFonts w:eastAsia="Arial" w:cs="Arial"/>
          <w:color w:val="000000"/>
        </w:rPr>
        <w:t>- la liste nominative des travailleurs étrangers</w:t>
      </w:r>
    </w:p>
    <w:p>
      <w:pPr>
        <w:pStyle w:val="Normal"/>
        <w:rPr/>
      </w:pPr>
      <w:r>
        <w:rPr>
          <w:rFonts w:eastAsia="Arial" w:cs="Arial"/>
          <w:color w:val="000000"/>
        </w:rPr>
        <w:t>- l'attestation sur l'honneur relative à l'égalité réelle entre les femmes et les hommes</w:t>
      </w:r>
    </w:p>
    <w:p>
      <w:pPr>
        <w:pStyle w:val="Normal"/>
        <w:rPr/>
      </w:pPr>
      <w:r>
        <w:rPr>
          <w:rFonts w:eastAsia="Arial" w:cs="Arial"/>
          <w:color w:val="000000"/>
        </w:rPr>
        <w:t>Cette démarche présente l'avantage de limiter les échanges administratifs lors de la notification et de l'exécution des marchés. Par ailleurs, le logiciel garantit la confidentialité des documents déposés.</w:t>
      </w:r>
    </w:p>
    <w:p>
      <w:pPr>
        <w:pStyle w:val="Normal"/>
        <w:rPr/>
      </w:pPr>
      <w:r>
        <w:rPr>
          <w:rFonts w:eastAsia="Arial" w:cs="Arial"/>
          <w:color w:val="000000"/>
        </w:rPr>
        <w:t xml:space="preserve">L'interface e-attestations est une solution </w:t>
      </w:r>
      <w:r>
        <w:rPr>
          <w:rFonts w:eastAsia="Arial" w:cs="Arial"/>
          <w:b/>
          <w:color w:val="000000"/>
        </w:rPr>
        <w:t>gratuite</w:t>
      </w:r>
      <w:r>
        <w:rPr>
          <w:rFonts w:eastAsia="Arial" w:cs="Arial"/>
          <w:color w:val="000000"/>
        </w:rPr>
        <w:t xml:space="preserve"> de dépôt et de mise à jour, l'adresse du site est la suivante : http://www.e-attestations.com/</w:t>
      </w:r>
    </w:p>
    <w:p>
      <w:pPr>
        <w:pStyle w:val="Titre1"/>
        <w:numPr>
          <w:ilvl w:val="0"/>
          <w:numId w:val="2"/>
        </w:numPr>
        <w:rPr/>
      </w:pPr>
      <w:bookmarkStart w:id="154" w:name="__RefHeading___Toc18516_3460461819"/>
      <w:bookmarkStart w:id="155" w:name="_Toc4143"/>
      <w:bookmarkEnd w:id="154"/>
      <w:bookmarkEnd w:id="155"/>
      <w:r>
        <w:rPr/>
        <w:t>LOI APPLICABLE</w:t>
      </w:r>
    </w:p>
    <w:p>
      <w:pPr>
        <w:pStyle w:val="Normal"/>
        <w:rPr/>
      </w:pPr>
      <w:r>
        <w:rPr>
          <w:rFonts w:eastAsia="Arial" w:cs="Arial"/>
          <w:color w:val="000000"/>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156" w:name="__RefHeading___Toc18518_3460461819"/>
      <w:bookmarkStart w:id="157" w:name="_Toc4144"/>
      <w:bookmarkEnd w:id="156"/>
      <w:bookmarkEnd w:id="157"/>
      <w:r>
        <w:rPr/>
        <w:t>DEROGATIONS AUX DOCUMENTS GENERAUX</w:t>
      </w:r>
    </w:p>
    <w:p>
      <w:pPr>
        <w:pStyle w:val="Normal"/>
        <w:rPr/>
      </w:pPr>
      <w:r>
        <w:rPr>
          <w:rFonts w:eastAsia="Arial" w:cs="Arial"/>
          <w:color w:val="000000"/>
        </w:rPr>
        <w:t>Les dérogations explicitées dans les articles désignés ci-après du C.C.A.P. sont apportées aux articles suivants du CCAG-TRAVAUX :</w:t>
      </w:r>
    </w:p>
    <w:p>
      <w:pPr>
        <w:pStyle w:val="Normal"/>
        <w:rPr/>
      </w:pPr>
      <w:r>
        <w:rPr>
          <w:rFonts w:eastAsia="Arial" w:cs="Arial"/>
          <w:color w:val="000000"/>
        </w:rPr>
        <w:t>- l'article  3 déroge à l'article 4.1 du CCAG</w:t>
      </w:r>
    </w:p>
    <w:p>
      <w:pPr>
        <w:pStyle w:val="Normal"/>
        <w:rPr/>
      </w:pPr>
      <w:r>
        <w:rPr>
          <w:rFonts w:eastAsia="Arial" w:cs="Arial"/>
          <w:color w:val="000000"/>
        </w:rPr>
        <w:t>- l'article 5.1 déroge à l'article  9.1.1 du CCAG</w:t>
      </w:r>
    </w:p>
    <w:p>
      <w:pPr>
        <w:pStyle w:val="Normal"/>
        <w:rPr/>
      </w:pPr>
      <w:r>
        <w:rPr>
          <w:rFonts w:eastAsia="Arial" w:cs="Arial"/>
          <w:color w:val="000000"/>
        </w:rPr>
        <w:t>- l'article 5.3 déroge à l'article 9.4 du CCAG</w:t>
      </w:r>
    </w:p>
    <w:p>
      <w:pPr>
        <w:pStyle w:val="Normal"/>
        <w:rPr/>
      </w:pPr>
      <w:r>
        <w:rPr>
          <w:rFonts w:eastAsia="Arial" w:cs="Arial"/>
          <w:color w:val="000000"/>
        </w:rPr>
        <w:t>- l'article 7.2 déroge à l'article 18.1.2  du CCAG</w:t>
      </w:r>
    </w:p>
    <w:p>
      <w:pPr>
        <w:pStyle w:val="Normal"/>
        <w:rPr/>
      </w:pPr>
      <w:r>
        <w:rPr>
          <w:rFonts w:eastAsia="Arial" w:cs="Arial"/>
          <w:color w:val="000000"/>
        </w:rPr>
        <w:t>- l'article 8.1 déroge aux articles 19.2.3 et 19.2.4 du CCAG</w:t>
      </w:r>
    </w:p>
    <w:p>
      <w:pPr>
        <w:pStyle w:val="Normal"/>
        <w:rPr/>
      </w:pPr>
      <w:r>
        <w:rPr>
          <w:rFonts w:eastAsia="Arial" w:cs="Arial"/>
          <w:color w:val="000000"/>
        </w:rPr>
        <w:t>- l'article 8.3 déroge à l'article  20.2.3 du CCAG</w:t>
      </w:r>
    </w:p>
    <w:p>
      <w:pPr>
        <w:pStyle w:val="Normal"/>
        <w:rPr/>
      </w:pPr>
      <w:r>
        <w:rPr>
          <w:rFonts w:eastAsia="Arial" w:cs="Arial"/>
          <w:color w:val="000000"/>
        </w:rPr>
        <w:t>- l'article 11.1.1 déroge à l'article 28.1 du CCAG</w:t>
      </w:r>
    </w:p>
    <w:p>
      <w:pPr>
        <w:pStyle w:val="Normal"/>
        <w:rPr/>
      </w:pPr>
      <w:r>
        <w:rPr>
          <w:rFonts w:eastAsia="Arial" w:cs="Arial"/>
          <w:color w:val="000000"/>
        </w:rPr>
        <w:t>- l'article 17 déroge à l’article 3.8.1 et à l’alinéa 1 de l’article 3.8.2 du CCAG</w:t>
      </w:r>
    </w:p>
    <w:sectPr>
      <w:headerReference w:type="default" r:id="rId3"/>
      <w:headerReference w:type="first" r:id="rId4"/>
      <w:footerReference w:type="default" r:id="rId5"/>
      <w:footerReference w:type="first" r:id="rId6"/>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 Gras">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jc w:val="center"/>
      <w:rPr/>
    </w:pPr>
    <w:r>
      <w:rPr>
        <w:color w:val="4472C4" w:themeColor="accent1"/>
      </w:rPr>
      <w:t>CCAP_TRAVAUX D'AMENAGEMENTS PAYSAGERS POUR L'ACCUEIL DU PUBLIC, LA MISE EN VALEUR ET LA PRESERVATION DU SITE DE SUGITON - 13009 MARSEILLE</w:t>
    </w:r>
    <w:r>
      <w:rPr/>
      <w:tab/>
      <w:tab/>
    </w:r>
    <w:r>
      <w:rPr/>
      <w:fldChar w:fldCharType="begin"/>
    </w:r>
    <w:r>
      <w:instrText> PAGE </w:instrText>
    </w:r>
    <w:r>
      <w:fldChar w:fldCharType="separate"/>
    </w:r>
    <w:r>
      <w:t>3</w:t>
    </w:r>
    <w:r>
      <w:fldChar w:fldCharType="end"/>
    </w:r>
    <w:r>
      <w:rPr/>
      <w:t>/</w:t>
    </w:r>
    <w:r>
      <w:rPr/>
      <w:fldChar w:fldCharType="begin"/>
    </w:r>
    <w:r>
      <w:instrText> NUMPAGES </w:instrText>
    </w:r>
    <w:r>
      <w:fldChar w:fldCharType="separate"/>
    </w:r>
    <w:r>
      <w:t>25</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tabs>
        <w:tab w:val="center" w:pos="4818" w:leader="none"/>
        <w:tab w:val="right" w:pos="9637" w:leader="none"/>
      </w:tabs>
      <w:spacing w:before="120" w:after="0"/>
      <w:rPr/>
    </w:pPr>
    <w:r>
      <w:rPr>
        <w:rFonts w:cs="Arial"/>
        <w:i/>
        <w:color w:val="4472C4" w:themeColor="accent1"/>
        <w:szCs w:val="18"/>
        <w:highlight w:val="white"/>
      </w:rPr>
      <w:t>Cahier des clauses administratives particulières</w:t>
    </w:r>
    <w:r>
      <w:rPr>
        <w:rFonts w:cs="Arial"/>
        <w:i/>
        <w:color w:val="000000"/>
        <w:szCs w:val="18"/>
        <w:highlight w:val="white"/>
      </w:rPr>
      <w:t xml:space="preserve"> de la  consultation n° </w:t>
    </w:r>
    <w:r>
      <w:rPr>
        <w:rFonts w:cs="Arial"/>
        <w:i/>
        <w:color w:val="4472C4" w:themeColor="accent1"/>
        <w:szCs w:val="18"/>
        <w:highlight w:val="white"/>
      </w:rPr>
      <w:t>22_0081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4818" w:leader="none"/>
        <w:tab w:val="right" w:pos="9637" w:leader="none"/>
      </w:tabs>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uiPriority w:val="9"/>
    <w:qFormat/>
    <w:pPr>
      <w:keepNext w:val="true"/>
      <w:widowControl w:val="false"/>
      <w:numPr>
        <w:ilvl w:val="0"/>
        <w:numId w:val="1"/>
      </w:numPr>
      <w:spacing w:before="360" w:after="0"/>
      <w:ind w:left="1701" w:hanging="1701"/>
      <w:jc w:val="left"/>
      <w:outlineLvl w:val="0"/>
    </w:pPr>
    <w:rPr>
      <w:rFonts w:ascii="Times New Roman" w:hAnsi="Times New Roman"/>
      <w:b/>
      <w:color w:val="666699"/>
      <w:sz w:val="28"/>
      <w:szCs w:val="36"/>
    </w:rPr>
  </w:style>
  <w:style w:type="paragraph" w:styleId="Titre2">
    <w:name w:val="Heading 2"/>
    <w:basedOn w:val="Normal"/>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bCs/>
      <w:color w:val="666699"/>
      <w:sz w:val="26"/>
      <w:szCs w:val="26"/>
      <w:u w:val="single"/>
    </w:rPr>
  </w:style>
  <w:style w:type="paragraph" w:styleId="Titre4">
    <w:name w:val="Heading 4"/>
    <w:basedOn w:val="Normal"/>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bCs/>
      <w:iCs/>
      <w:color w:val="666699"/>
    </w:rPr>
  </w:style>
  <w:style w:type="paragraph" w:styleId="Titre5">
    <w:name w:val="Heading 5"/>
    <w:basedOn w:val="Normal"/>
    <w:uiPriority w:val="9"/>
    <w:semiHidden/>
    <w:unhideWhenUsed/>
    <w:qFormat/>
    <w:pPr>
      <w:keepNext w:val="true"/>
      <w:keepLines/>
      <w:widowControl w:val="false"/>
      <w:numPr>
        <w:ilvl w:val="4"/>
        <w:numId w:val="1"/>
      </w:numPr>
      <w:spacing w:before="283" w:after="57"/>
      <w:jc w:val="left"/>
      <w:outlineLvl w:val="4"/>
    </w:pPr>
    <w:rPr>
      <w:rFonts w:ascii="Times New Roman" w:hAnsi="Times New Roman"/>
      <w:b/>
      <w:bCs/>
      <w:sz w:val="22"/>
    </w:rPr>
  </w:style>
  <w:style w:type="paragraph" w:styleId="Titre6">
    <w:name w:val="Heading 6"/>
    <w:basedOn w:val="Normal"/>
    <w:uiPriority w:val="9"/>
    <w:semiHidden/>
    <w:unhideWhenUsed/>
    <w:qFormat/>
    <w:pPr>
      <w:widowControl w:val="false"/>
      <w:numPr>
        <w:ilvl w:val="5"/>
        <w:numId w:val="1"/>
      </w:numPr>
      <w:bidi w:val="0"/>
      <w:spacing w:before="283" w:after="283"/>
      <w:jc w:val="both"/>
      <w:outlineLvl w:val="5"/>
    </w:pPr>
    <w:rPr>
      <w:rFonts w:ascii="Times New Roman" w:hAnsi="Times New Roman" w:eastAsia="Andale Sans UI" w:cs="Tahoma"/>
      <w:bCs/>
      <w:color w:val="00000A"/>
      <w:sz w:val="22"/>
      <w:szCs w:val="24"/>
      <w:lang w:val="fr-FR" w:eastAsia="ja-JP" w:bidi="fa-IR"/>
    </w:rPr>
  </w:style>
  <w:style w:type="paragraph" w:styleId="Titre7">
    <w:name w:val="Heading 7"/>
    <w:basedOn w:val="Normal"/>
    <w:qFormat/>
    <w:pPr>
      <w:widowControl w:val="false"/>
      <w:numPr>
        <w:ilvl w:val="6"/>
        <w:numId w:val="1"/>
      </w:numPr>
      <w:bidi w:val="0"/>
      <w:spacing w:before="283" w:after="57"/>
      <w:jc w:val="both"/>
      <w:outlineLvl w:val="6"/>
    </w:pPr>
    <w:rPr>
      <w:rFonts w:ascii="Times New Roman" w:hAnsi="Times New Roman" w:eastAsia="Andale Sans UI" w:cs="Tahoma"/>
      <w:bCs/>
      <w:color w:val="00000A"/>
      <w:sz w:val="22"/>
      <w:szCs w:val="24"/>
      <w:lang w:val="fr-FR" w:eastAsia="ja-JP" w:bidi="fa-IR"/>
    </w:rPr>
  </w:style>
  <w:style w:type="paragraph" w:styleId="Titre8">
    <w:name w:val="Heading 8"/>
    <w:basedOn w:val="Normal"/>
    <w:qFormat/>
    <w:pPr>
      <w:widowControl w:val="false"/>
      <w:numPr>
        <w:ilvl w:val="7"/>
        <w:numId w:val="1"/>
      </w:numPr>
      <w:bidi w:val="0"/>
      <w:spacing w:before="283" w:after="57"/>
      <w:jc w:val="both"/>
      <w:outlineLvl w:val="7"/>
    </w:pPr>
    <w:rPr>
      <w:rFonts w:ascii="Times New Roman" w:hAnsi="Times New Roman" w:eastAsia="Andale Sans UI" w:cs="Tahoma"/>
      <w:bCs/>
      <w:color w:val="00000A"/>
      <w:sz w:val="21"/>
      <w:szCs w:val="24"/>
      <w:lang w:val="fr-FR" w:eastAsia="ja-JP" w:bidi="fa-IR"/>
    </w:rPr>
  </w:style>
  <w:style w:type="paragraph" w:styleId="Titre9">
    <w:name w:val="Heading 9"/>
    <w:basedOn w:val="Normal"/>
    <w:qFormat/>
    <w:pPr>
      <w:widowControl w:val="false"/>
      <w:numPr>
        <w:ilvl w:val="8"/>
        <w:numId w:val="1"/>
      </w:numPr>
      <w:bidi w:val="0"/>
      <w:spacing w:before="283" w:after="57"/>
      <w:jc w:val="both"/>
      <w:outlineLvl w:val="8"/>
    </w:pPr>
    <w:rPr>
      <w:rFonts w:ascii="Times New Roman" w:hAnsi="Times New Roman" w:eastAsia="Andale Sans UI" w:cs="Tahoma"/>
      <w:bCs/>
      <w:color w:val="00000A"/>
      <w:sz w:val="21"/>
      <w:szCs w:val="24"/>
      <w:lang w:val="fr-FR" w:eastAsia="ja-JP" w:bidi="fa-I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LienInternet" w:customStyle="1">
    <w:name w:val="Lien Internet"/>
    <w:uiPriority w:val="99"/>
    <w:unhideWhenUsed/>
    <w:rPr>
      <w:color w:val="0563C1" w:themeColor="hyperlink"/>
      <w:u w:val="single"/>
    </w:rPr>
  </w:style>
  <w:style w:type="character" w:styleId="FootnoteTextChar" w:customStyle="1">
    <w:name w:val="Footnote Text Char"/>
    <w:uiPriority w:val="99"/>
    <w:qFormat/>
    <w:rPr>
      <w:sz w:val="18"/>
    </w:rPr>
  </w:style>
  <w:style w:type="character" w:styleId="Footnotereference">
    <w:name w:val="footnote reference"/>
    <w:uiPriority w:val="99"/>
    <w:unhideWhenUsed/>
    <w:qFormat/>
    <w:rPr>
      <w:vertAlign w:val="superscript"/>
    </w:rPr>
  </w:style>
  <w:style w:type="character" w:styleId="EndnoteTextChar" w:customStyle="1">
    <w:name w:val="Endnote Text Char"/>
    <w:uiPriority w:val="99"/>
    <w:qFormat/>
    <w:rPr>
      <w:sz w:val="20"/>
    </w:rPr>
  </w:style>
  <w:style w:type="character" w:styleId="Endnotereference">
    <w:name w:val="endnote reference"/>
    <w:uiPriority w:val="99"/>
    <w:semiHidden/>
    <w:unhideWhenUsed/>
    <w:qFormat/>
    <w:rPr>
      <w:vertAlign w:val="superscript"/>
    </w:rPr>
  </w:style>
  <w:style w:type="character" w:styleId="Titre1Car" w:customStyle="1">
    <w:name w:val="Titre 1 Car"/>
    <w:basedOn w:val="DefaultParagraphFont"/>
    <w:uiPriority w:val="9"/>
    <w:qFormat/>
    <w:rPr>
      <w:rFonts w:ascii="Arial" w:hAnsi="Arial" w:eastAsia="Arial" w:cs="Arial"/>
      <w:sz w:val="40"/>
      <w:szCs w:val="40"/>
    </w:rPr>
  </w:style>
  <w:style w:type="character" w:styleId="Titre2Car" w:customStyle="1">
    <w:name w:val="Titre 2 Car"/>
    <w:basedOn w:val="DefaultParagraphFont"/>
    <w:uiPriority w:val="9"/>
    <w:qFormat/>
    <w:rPr>
      <w:rFonts w:ascii="Arial" w:hAnsi="Arial"/>
      <w:b/>
      <w:bCs/>
      <w:iCs/>
      <w:color w:val="666699"/>
      <w:sz w:val="22"/>
      <w:szCs w:val="28"/>
      <w:u w:val="single"/>
    </w:rPr>
  </w:style>
  <w:style w:type="character" w:styleId="Titre3Car" w:customStyle="1">
    <w:name w:val="Titre 3 Car"/>
    <w:basedOn w:val="DefaultParagraphFont"/>
    <w:uiPriority w:val="9"/>
    <w:qFormat/>
    <w:rPr>
      <w:rFonts w:ascii="Arial" w:hAnsi="Arial" w:eastAsia="Arial" w:cs="Arial"/>
      <w:sz w:val="30"/>
      <w:szCs w:val="30"/>
    </w:rPr>
  </w:style>
  <w:style w:type="character" w:styleId="Titre4Car" w:customStyle="1">
    <w:name w:val="Titre 4 Car"/>
    <w:basedOn w:val="DefaultParagraphFont"/>
    <w:uiPriority w:val="9"/>
    <w:qFormat/>
    <w:rPr>
      <w:rFonts w:ascii="Arial" w:hAnsi="Arial" w:eastAsia="Arial" w:cs="Arial"/>
      <w:b/>
      <w:bCs/>
      <w:sz w:val="26"/>
      <w:szCs w:val="26"/>
    </w:rPr>
  </w:style>
  <w:style w:type="character" w:styleId="Titre5Car" w:customStyle="1">
    <w:name w:val="Titre 5 Car"/>
    <w:basedOn w:val="DefaultParagraphFont"/>
    <w:uiPriority w:val="9"/>
    <w:qFormat/>
    <w:rPr>
      <w:rFonts w:ascii="Arial" w:hAnsi="Arial" w:eastAsia="Arial" w:cs="Arial"/>
      <w:b/>
      <w:bCs/>
      <w:sz w:val="24"/>
      <w:szCs w:val="24"/>
    </w:rPr>
  </w:style>
  <w:style w:type="character" w:styleId="Titre6Car" w:customStyle="1">
    <w:name w:val="Titre 6 Car"/>
    <w:basedOn w:val="DefaultParagraphFont"/>
    <w:uiPriority w:val="9"/>
    <w:qFormat/>
    <w:rPr>
      <w:rFonts w:ascii="Arial" w:hAnsi="Arial" w:eastAsia="Arial" w:cs="Arial"/>
      <w:b/>
      <w:bCs/>
      <w:sz w:val="22"/>
      <w:szCs w:val="22"/>
    </w:rPr>
  </w:style>
  <w:style w:type="character" w:styleId="Titre7Car" w:customStyle="1">
    <w:name w:val="Titre 7 Car"/>
    <w:basedOn w:val="DefaultParagraphFont"/>
    <w:uiPriority w:val="9"/>
    <w:qFormat/>
    <w:rPr>
      <w:rFonts w:ascii="Arial" w:hAnsi="Arial" w:eastAsia="Arial" w:cs="Arial"/>
      <w:b/>
      <w:bCs/>
      <w:i/>
      <w:iCs/>
      <w:sz w:val="22"/>
      <w:szCs w:val="22"/>
    </w:rPr>
  </w:style>
  <w:style w:type="character" w:styleId="Titre8Car" w:customStyle="1">
    <w:name w:val="Titre 8 Car"/>
    <w:basedOn w:val="DefaultParagraphFont"/>
    <w:uiPriority w:val="9"/>
    <w:qFormat/>
    <w:rPr>
      <w:rFonts w:ascii="Arial" w:hAnsi="Arial" w:eastAsia="Arial" w:cs="Arial"/>
      <w:i/>
      <w:iCs/>
      <w:sz w:val="22"/>
      <w:szCs w:val="22"/>
    </w:rPr>
  </w:style>
  <w:style w:type="character" w:styleId="Titre9Car" w:customStyle="1">
    <w:name w:val="Titre 9 Car"/>
    <w:basedOn w:val="DefaultParagraphFont"/>
    <w:uiPriority w:val="9"/>
    <w:qFormat/>
    <w:rPr>
      <w:rFonts w:ascii="Arial" w:hAnsi="Arial" w:eastAsia="Arial" w:cs="Arial"/>
      <w:i/>
      <w:iCs/>
      <w:sz w:val="21"/>
      <w:szCs w:val="21"/>
    </w:rPr>
  </w:style>
  <w:style w:type="character" w:styleId="TitreCar" w:customStyle="1">
    <w:name w:val="Titre Car"/>
    <w:basedOn w:val="DefaultParagraphFont"/>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uiPriority w:val="99"/>
    <w:qFormat/>
    <w:rPr/>
  </w:style>
  <w:style w:type="character" w:styleId="NotedebasdepageCar" w:customStyle="1">
    <w:name w:val="Note de bas de page Car"/>
    <w:uiPriority w:val="99"/>
    <w:qFormat/>
    <w:rPr>
      <w:sz w:val="18"/>
    </w:rPr>
  </w:style>
  <w:style w:type="character" w:styleId="Ancredenotedebasdepage" w:customStyle="1">
    <w:name w:val="Ancre de note de bas de page"/>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NotedefinCar" w:customStyle="1">
    <w:name w:val="Note de fin Car"/>
    <w:uiPriority w:val="99"/>
    <w:qFormat/>
    <w:rPr>
      <w:sz w:val="20"/>
    </w:rPr>
  </w:style>
  <w:style w:type="character" w:styleId="Ancredenotedefin" w:customStyle="1">
    <w:name w:val="Ancre de note de fin"/>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Caractresdenumrotation" w:customStyle="1">
    <w:name w:val="Caractères de numérotation"/>
    <w:qFormat/>
    <w:rPr/>
  </w:style>
  <w:style w:type="character" w:styleId="StandardCar" w:customStyle="1">
    <w:name w:val="Standard Car"/>
    <w:basedOn w:val="DefaultParagraphFont"/>
    <w:qFormat/>
    <w:rPr>
      <w:rFonts w:ascii="Arial" w:hAnsi="Arial"/>
      <w:sz w:val="20"/>
    </w:rPr>
  </w:style>
  <w:style w:type="character" w:styleId="ListLabel1" w:customStyle="1">
    <w:name w:val="ListLabel 1"/>
    <w:qFormat/>
    <w:rPr>
      <w:rFonts w:cs="Courier New"/>
    </w:rPr>
  </w:style>
  <w:style w:type="character" w:styleId="ListLabel2" w:customStyle="1">
    <w:name w:val="ListLabel 2"/>
    <w:qFormat/>
    <w:rPr>
      <w:rFonts w:eastAsia="Symbol" w:cs="Symbol"/>
    </w:rPr>
  </w:style>
  <w:style w:type="character" w:styleId="ListLabel3" w:customStyle="1">
    <w:name w:val="ListLabel 3"/>
    <w:qFormat/>
    <w:rPr>
      <w:rFonts w:eastAsia="Courier New" w:cs="Courier New"/>
    </w:rPr>
  </w:style>
  <w:style w:type="character" w:styleId="ListLabel4" w:customStyle="1">
    <w:name w:val="ListLabel 4"/>
    <w:qFormat/>
    <w:rPr>
      <w:rFonts w:eastAsia="Wingdings" w:cs="Wingdings"/>
    </w:rPr>
  </w:style>
  <w:style w:type="character" w:styleId="ListLabel5" w:customStyle="1">
    <w:name w:val="ListLabel 5"/>
    <w:qFormat/>
    <w:rPr>
      <w:rFonts w:eastAsia="Symbol" w:cs="Symbol"/>
    </w:rPr>
  </w:style>
  <w:style w:type="character" w:styleId="ListLabel6" w:customStyle="1">
    <w:name w:val="ListLabel 6"/>
    <w:qFormat/>
    <w:rPr>
      <w:rFonts w:eastAsia="Courier New" w:cs="Courier New"/>
    </w:rPr>
  </w:style>
  <w:style w:type="character" w:styleId="ListLabel7" w:customStyle="1">
    <w:name w:val="ListLabel 7"/>
    <w:qFormat/>
    <w:rPr>
      <w:rFonts w:eastAsia="Wingdings" w:cs="Wingdings"/>
    </w:rPr>
  </w:style>
  <w:style w:type="character" w:styleId="ListLabel8" w:customStyle="1">
    <w:name w:val="ListLabel 8"/>
    <w:qFormat/>
    <w:rPr>
      <w:rFonts w:cs="Courier New"/>
    </w:rPr>
  </w:style>
  <w:style w:type="character" w:styleId="ListLabel9" w:customStyle="1">
    <w:name w:val="ListLabel 9"/>
    <w:qFormat/>
    <w:rPr>
      <w:rFonts w:eastAsia="Symbol" w:cs="Symbol"/>
    </w:rPr>
  </w:style>
  <w:style w:type="character" w:styleId="ListLabel10" w:customStyle="1">
    <w:name w:val="ListLabel 10"/>
    <w:qFormat/>
    <w:rPr>
      <w:rFonts w:eastAsia="Courier New" w:cs="Courier New"/>
    </w:rPr>
  </w:style>
  <w:style w:type="character" w:styleId="ListLabel11" w:customStyle="1">
    <w:name w:val="ListLabel 11"/>
    <w:qFormat/>
    <w:rPr>
      <w:rFonts w:eastAsia="Wingdings" w:cs="Wingdings"/>
    </w:rPr>
  </w:style>
  <w:style w:type="character" w:styleId="ListLabel12" w:customStyle="1">
    <w:name w:val="ListLabel 12"/>
    <w:qFormat/>
    <w:rPr>
      <w:rFonts w:eastAsia="Symbol" w:cs="Symbol"/>
    </w:rPr>
  </w:style>
  <w:style w:type="character" w:styleId="ListLabel13" w:customStyle="1">
    <w:name w:val="ListLabel 13"/>
    <w:qFormat/>
    <w:rPr>
      <w:rFonts w:eastAsia="Courier New" w:cs="Courier New"/>
    </w:rPr>
  </w:style>
  <w:style w:type="character" w:styleId="ListLabel14" w:customStyle="1">
    <w:name w:val="ListLabel 14"/>
    <w:qFormat/>
    <w:rPr>
      <w:rFonts w:eastAsia="Wingdings" w:cs="Wingdings"/>
    </w:rPr>
  </w:style>
  <w:style w:type="character" w:styleId="ListLabel15" w:customStyle="1">
    <w:name w:val="ListLabel 15"/>
    <w:qFormat/>
    <w:rPr>
      <w:rFonts w:cs="Courier New"/>
    </w:rPr>
  </w:style>
  <w:style w:type="character" w:styleId="ListLabel16" w:customStyle="1">
    <w:name w:val="ListLabel 16"/>
    <w:qFormat/>
    <w:rPr>
      <w:rFonts w:eastAsia="Symbol" w:cs="Symbol"/>
    </w:rPr>
  </w:style>
  <w:style w:type="character" w:styleId="ListLabel17" w:customStyle="1">
    <w:name w:val="ListLabel 17"/>
    <w:qFormat/>
    <w:rPr>
      <w:rFonts w:eastAsia="Courier New" w:cs="Courier New"/>
    </w:rPr>
  </w:style>
  <w:style w:type="character" w:styleId="ListLabel18" w:customStyle="1">
    <w:name w:val="ListLabel 18"/>
    <w:qFormat/>
    <w:rPr>
      <w:rFonts w:eastAsia="Wingdings" w:cs="Wingdings"/>
    </w:rPr>
  </w:style>
  <w:style w:type="character" w:styleId="ListLabel19" w:customStyle="1">
    <w:name w:val="ListLabel 19"/>
    <w:qFormat/>
    <w:rPr>
      <w:rFonts w:eastAsia="Symbol" w:cs="Symbol"/>
    </w:rPr>
  </w:style>
  <w:style w:type="character" w:styleId="ListLabel20" w:customStyle="1">
    <w:name w:val="ListLabel 20"/>
    <w:qFormat/>
    <w:rPr>
      <w:rFonts w:eastAsia="Courier New" w:cs="Courier New"/>
    </w:rPr>
  </w:style>
  <w:style w:type="character" w:styleId="ListLabel21" w:customStyle="1">
    <w:name w:val="ListLabel 21"/>
    <w:qFormat/>
    <w:rPr>
      <w:rFonts w:eastAsia="Wingdings" w:cs="Wingdings"/>
    </w:rPr>
  </w:style>
  <w:style w:type="character" w:styleId="ListLabel22" w:customStyle="1">
    <w:name w:val="ListLabel 22"/>
    <w:qFormat/>
    <w:rPr>
      <w:rFonts w:cs="Courier New"/>
    </w:rPr>
  </w:style>
  <w:style w:type="character" w:styleId="ListLabel23" w:customStyle="1">
    <w:name w:val="ListLabel 23"/>
    <w:qFormat/>
    <w:rPr>
      <w:rFonts w:eastAsia="Symbol" w:cs="Symbol"/>
    </w:rPr>
  </w:style>
  <w:style w:type="character" w:styleId="ListLabel24" w:customStyle="1">
    <w:name w:val="ListLabel 24"/>
    <w:qFormat/>
    <w:rPr>
      <w:rFonts w:eastAsia="Courier New" w:cs="Courier New"/>
    </w:rPr>
  </w:style>
  <w:style w:type="character" w:styleId="ListLabel25" w:customStyle="1">
    <w:name w:val="ListLabel 25"/>
    <w:qFormat/>
    <w:rPr>
      <w:rFonts w:eastAsia="Wingdings" w:cs="Wingdings"/>
    </w:rPr>
  </w:style>
  <w:style w:type="character" w:styleId="ListLabel26" w:customStyle="1">
    <w:name w:val="ListLabel 26"/>
    <w:qFormat/>
    <w:rPr>
      <w:rFonts w:eastAsia="Symbol" w:cs="Symbol"/>
    </w:rPr>
  </w:style>
  <w:style w:type="character" w:styleId="ListLabel27" w:customStyle="1">
    <w:name w:val="ListLabel 27"/>
    <w:qFormat/>
    <w:rPr>
      <w:rFonts w:eastAsia="Courier New" w:cs="Courier New"/>
    </w:rPr>
  </w:style>
  <w:style w:type="character" w:styleId="ListLabel28" w:customStyle="1">
    <w:name w:val="ListLabel 28"/>
    <w:qFormat/>
    <w:rPr>
      <w:rFonts w:eastAsia="Wingdings" w:cs="Wingdings"/>
    </w:rPr>
  </w:style>
  <w:style w:type="character" w:styleId="ListLabel29" w:customStyle="1">
    <w:name w:val="ListLabel 29"/>
    <w:qFormat/>
    <w:rPr>
      <w:rFonts w:cs="Courier New"/>
    </w:rPr>
  </w:style>
  <w:style w:type="character" w:styleId="ListLabel30" w:customStyle="1">
    <w:name w:val="ListLabel 30"/>
    <w:qFormat/>
    <w:rPr>
      <w:rFonts w:eastAsia="Symbol" w:cs="Symbol"/>
    </w:rPr>
  </w:style>
  <w:style w:type="character" w:styleId="ListLabel31" w:customStyle="1">
    <w:name w:val="ListLabel 31"/>
    <w:qFormat/>
    <w:rPr>
      <w:rFonts w:eastAsia="Courier New" w:cs="Courier New"/>
    </w:rPr>
  </w:style>
  <w:style w:type="character" w:styleId="ListLabel32" w:customStyle="1">
    <w:name w:val="ListLabel 32"/>
    <w:qFormat/>
    <w:rPr>
      <w:rFonts w:eastAsia="Wingdings" w:cs="Wingdings"/>
    </w:rPr>
  </w:style>
  <w:style w:type="character" w:styleId="ListLabel33" w:customStyle="1">
    <w:name w:val="ListLabel 33"/>
    <w:qFormat/>
    <w:rPr>
      <w:rFonts w:eastAsia="Symbol" w:cs="Symbol"/>
    </w:rPr>
  </w:style>
  <w:style w:type="character" w:styleId="ListLabel34" w:customStyle="1">
    <w:name w:val="ListLabel 34"/>
    <w:qFormat/>
    <w:rPr>
      <w:rFonts w:eastAsia="Courier New" w:cs="Courier New"/>
    </w:rPr>
  </w:style>
  <w:style w:type="character" w:styleId="ListLabel35" w:customStyle="1">
    <w:name w:val="ListLabel 35"/>
    <w:qFormat/>
    <w:rPr>
      <w:rFonts w:eastAsia="Wingdings" w:cs="Wingdings"/>
    </w:rPr>
  </w:style>
  <w:style w:type="character" w:styleId="ListLabel36" w:customStyle="1">
    <w:name w:val="ListLabel 36"/>
    <w:qFormat/>
    <w:rPr>
      <w:rFonts w:cs="Courier New"/>
    </w:rPr>
  </w:style>
  <w:style w:type="character" w:styleId="ListLabel37" w:customStyle="1">
    <w:name w:val="ListLabel 37"/>
    <w:qFormat/>
    <w:rPr>
      <w:rFonts w:eastAsia="Symbol" w:cs="Symbol"/>
    </w:rPr>
  </w:style>
  <w:style w:type="character" w:styleId="ListLabel38" w:customStyle="1">
    <w:name w:val="ListLabel 38"/>
    <w:qFormat/>
    <w:rPr>
      <w:rFonts w:eastAsia="Courier New" w:cs="Courier New"/>
    </w:rPr>
  </w:style>
  <w:style w:type="character" w:styleId="ListLabel39" w:customStyle="1">
    <w:name w:val="ListLabel 39"/>
    <w:qFormat/>
    <w:rPr>
      <w:rFonts w:eastAsia="Wingdings" w:cs="Wingdings"/>
    </w:rPr>
  </w:style>
  <w:style w:type="character" w:styleId="ListLabel40" w:customStyle="1">
    <w:name w:val="ListLabel 40"/>
    <w:qFormat/>
    <w:rPr>
      <w:rFonts w:eastAsia="Symbol" w:cs="Symbol"/>
    </w:rPr>
  </w:style>
  <w:style w:type="character" w:styleId="ListLabel41" w:customStyle="1">
    <w:name w:val="ListLabel 41"/>
    <w:qFormat/>
    <w:rPr>
      <w:rFonts w:eastAsia="Courier New" w:cs="Courier New"/>
    </w:rPr>
  </w:style>
  <w:style w:type="character" w:styleId="ListLabel42" w:customStyle="1">
    <w:name w:val="ListLabel 42"/>
    <w:qFormat/>
    <w:rPr>
      <w:rFonts w:eastAsia="Wingdings" w:cs="Wingdings"/>
    </w:rPr>
  </w:style>
  <w:style w:type="character" w:styleId="ListLabel43" w:customStyle="1">
    <w:name w:val="ListLabel 43"/>
    <w:qFormat/>
    <w:rPr>
      <w:rFonts w:cs="Courier New"/>
    </w:rPr>
  </w:style>
  <w:style w:type="character" w:styleId="ListLabel44" w:customStyle="1">
    <w:name w:val="ListLabel 44"/>
    <w:qFormat/>
    <w:rPr>
      <w:rFonts w:eastAsia="Symbol" w:cs="Symbol"/>
    </w:rPr>
  </w:style>
  <w:style w:type="character" w:styleId="ListLabel45" w:customStyle="1">
    <w:name w:val="ListLabel 45"/>
    <w:qFormat/>
    <w:rPr>
      <w:rFonts w:eastAsia="Courier New" w:cs="Courier New"/>
    </w:rPr>
  </w:style>
  <w:style w:type="character" w:styleId="ListLabel46" w:customStyle="1">
    <w:name w:val="ListLabel 46"/>
    <w:qFormat/>
    <w:rPr>
      <w:rFonts w:eastAsia="Wingdings" w:cs="Wingdings"/>
    </w:rPr>
  </w:style>
  <w:style w:type="character" w:styleId="ListLabel47" w:customStyle="1">
    <w:name w:val="ListLabel 47"/>
    <w:qFormat/>
    <w:rPr>
      <w:rFonts w:eastAsia="Symbol" w:cs="Symbol"/>
    </w:rPr>
  </w:style>
  <w:style w:type="character" w:styleId="ListLabel48" w:customStyle="1">
    <w:name w:val="ListLabel 48"/>
    <w:qFormat/>
    <w:rPr>
      <w:rFonts w:eastAsia="Courier New" w:cs="Courier New"/>
    </w:rPr>
  </w:style>
  <w:style w:type="character" w:styleId="ListLabel49" w:customStyle="1">
    <w:name w:val="ListLabel 49"/>
    <w:qFormat/>
    <w:rPr>
      <w:rFonts w:eastAsia="Wingdings" w:cs="Wingdings"/>
    </w:rPr>
  </w:style>
  <w:style w:type="character" w:styleId="ListLabel50" w:customStyle="1">
    <w:name w:val="ListLabel 50"/>
    <w:qFormat/>
    <w:rPr>
      <w:rFonts w:cs="Courier New"/>
    </w:rPr>
  </w:style>
  <w:style w:type="character" w:styleId="ListLabel51" w:customStyle="1">
    <w:name w:val="ListLabel 51"/>
    <w:qFormat/>
    <w:rPr>
      <w:rFonts w:eastAsia="Symbol" w:cs="Symbol"/>
    </w:rPr>
  </w:style>
  <w:style w:type="character" w:styleId="ListLabel52" w:customStyle="1">
    <w:name w:val="ListLabel 52"/>
    <w:qFormat/>
    <w:rPr>
      <w:rFonts w:eastAsia="Courier New" w:cs="Courier New"/>
    </w:rPr>
  </w:style>
  <w:style w:type="character" w:styleId="ListLabel53" w:customStyle="1">
    <w:name w:val="ListLabel 53"/>
    <w:qFormat/>
    <w:rPr>
      <w:rFonts w:eastAsia="Wingdings" w:cs="Wingdings"/>
    </w:rPr>
  </w:style>
  <w:style w:type="character" w:styleId="ListLabel54" w:customStyle="1">
    <w:name w:val="ListLabel 54"/>
    <w:qFormat/>
    <w:rPr>
      <w:rFonts w:eastAsia="Symbol" w:cs="Symbol"/>
    </w:rPr>
  </w:style>
  <w:style w:type="character" w:styleId="ListLabel55" w:customStyle="1">
    <w:name w:val="ListLabel 55"/>
    <w:qFormat/>
    <w:rPr>
      <w:rFonts w:eastAsia="Courier New" w:cs="Courier New"/>
    </w:rPr>
  </w:style>
  <w:style w:type="character" w:styleId="ListLabel56" w:customStyle="1">
    <w:name w:val="ListLabel 56"/>
    <w:qFormat/>
    <w:rPr>
      <w:rFonts w:eastAsia="Wingdings" w:cs="Wingdings"/>
    </w:rPr>
  </w:style>
  <w:style w:type="character" w:styleId="ListLabel57" w:customStyle="1">
    <w:name w:val="ListLabel 57"/>
    <w:qFormat/>
    <w:rPr>
      <w:rFonts w:cs="Courier New"/>
    </w:rPr>
  </w:style>
  <w:style w:type="character" w:styleId="ListLabel58" w:customStyle="1">
    <w:name w:val="ListLabel 58"/>
    <w:qFormat/>
    <w:rPr>
      <w:rFonts w:eastAsia="Symbol" w:cs="Symbol"/>
    </w:rPr>
  </w:style>
  <w:style w:type="character" w:styleId="ListLabel59" w:customStyle="1">
    <w:name w:val="ListLabel 59"/>
    <w:qFormat/>
    <w:rPr>
      <w:rFonts w:eastAsia="Courier New" w:cs="Courier New"/>
    </w:rPr>
  </w:style>
  <w:style w:type="character" w:styleId="ListLabel60" w:customStyle="1">
    <w:name w:val="ListLabel 60"/>
    <w:qFormat/>
    <w:rPr>
      <w:rFonts w:eastAsia="Wingdings" w:cs="Wingdings"/>
    </w:rPr>
  </w:style>
  <w:style w:type="character" w:styleId="ListLabel61" w:customStyle="1">
    <w:name w:val="ListLabel 61"/>
    <w:qFormat/>
    <w:rPr>
      <w:rFonts w:eastAsia="Symbol" w:cs="Symbol"/>
    </w:rPr>
  </w:style>
  <w:style w:type="character" w:styleId="ListLabel62" w:customStyle="1">
    <w:name w:val="ListLabel 62"/>
    <w:qFormat/>
    <w:rPr>
      <w:rFonts w:eastAsia="Courier New" w:cs="Courier New"/>
    </w:rPr>
  </w:style>
  <w:style w:type="character" w:styleId="ListLabel63" w:customStyle="1">
    <w:name w:val="ListLabel 63"/>
    <w:qFormat/>
    <w:rPr>
      <w:rFonts w:eastAsia="Wingdings" w:cs="Wingdings"/>
    </w:rPr>
  </w:style>
  <w:style w:type="character" w:styleId="ListLabel64" w:customStyle="1">
    <w:name w:val="ListLabel 64"/>
    <w:qFormat/>
    <w:rPr>
      <w:rFonts w:cs="Courier New"/>
    </w:rPr>
  </w:style>
  <w:style w:type="character" w:styleId="ListLabel65" w:customStyle="1">
    <w:name w:val="ListLabel 65"/>
    <w:qFormat/>
    <w:rPr>
      <w:rFonts w:eastAsia="Symbol" w:cs="Symbol"/>
    </w:rPr>
  </w:style>
  <w:style w:type="character" w:styleId="ListLabel66" w:customStyle="1">
    <w:name w:val="ListLabel 66"/>
    <w:qFormat/>
    <w:rPr>
      <w:rFonts w:eastAsia="Courier New" w:cs="Courier New"/>
    </w:rPr>
  </w:style>
  <w:style w:type="character" w:styleId="ListLabel67" w:customStyle="1">
    <w:name w:val="ListLabel 67"/>
    <w:qFormat/>
    <w:rPr>
      <w:rFonts w:eastAsia="Wingdings" w:cs="Wingdings"/>
    </w:rPr>
  </w:style>
  <w:style w:type="character" w:styleId="ListLabel68" w:customStyle="1">
    <w:name w:val="ListLabel 68"/>
    <w:qFormat/>
    <w:rPr>
      <w:rFonts w:eastAsia="Symbol" w:cs="Symbol"/>
    </w:rPr>
  </w:style>
  <w:style w:type="character" w:styleId="ListLabel69" w:customStyle="1">
    <w:name w:val="ListLabel 69"/>
    <w:qFormat/>
    <w:rPr>
      <w:rFonts w:eastAsia="Courier New" w:cs="Courier New"/>
    </w:rPr>
  </w:style>
  <w:style w:type="character" w:styleId="ListLabel70" w:customStyle="1">
    <w:name w:val="ListLabel 70"/>
    <w:qFormat/>
    <w:rPr>
      <w:rFonts w:eastAsia="Wingdings" w:cs="Wingdings"/>
    </w:rPr>
  </w:style>
  <w:style w:type="character" w:styleId="ListLabel71" w:customStyle="1">
    <w:name w:val="ListLabel 71"/>
    <w:qFormat/>
    <w:rPr>
      <w:rFonts w:cs="Courier New"/>
    </w:rPr>
  </w:style>
  <w:style w:type="character" w:styleId="ListLabel72" w:customStyle="1">
    <w:name w:val="ListLabel 72"/>
    <w:qFormat/>
    <w:rPr>
      <w:rFonts w:eastAsia="Symbol" w:cs="Symbol"/>
    </w:rPr>
  </w:style>
  <w:style w:type="character" w:styleId="ListLabel73" w:customStyle="1">
    <w:name w:val="ListLabel 73"/>
    <w:qFormat/>
    <w:rPr>
      <w:rFonts w:eastAsia="Courier New" w:cs="Courier New"/>
    </w:rPr>
  </w:style>
  <w:style w:type="character" w:styleId="ListLabel74" w:customStyle="1">
    <w:name w:val="ListLabel 74"/>
    <w:qFormat/>
    <w:rPr>
      <w:rFonts w:eastAsia="Wingdings" w:cs="Wingdings"/>
    </w:rPr>
  </w:style>
  <w:style w:type="character" w:styleId="ListLabel75" w:customStyle="1">
    <w:name w:val="ListLabel 75"/>
    <w:qFormat/>
    <w:rPr>
      <w:rFonts w:eastAsia="Symbol" w:cs="Symbol"/>
    </w:rPr>
  </w:style>
  <w:style w:type="character" w:styleId="ListLabel76" w:customStyle="1">
    <w:name w:val="ListLabel 76"/>
    <w:qFormat/>
    <w:rPr>
      <w:rFonts w:eastAsia="Courier New" w:cs="Courier New"/>
    </w:rPr>
  </w:style>
  <w:style w:type="character" w:styleId="ListLabel77" w:customStyle="1">
    <w:name w:val="ListLabel 77"/>
    <w:qFormat/>
    <w:rPr>
      <w:rFonts w:eastAsia="Wingdings" w:cs="Wingdings"/>
    </w:rPr>
  </w:style>
  <w:style w:type="character" w:styleId="ListLabel78" w:customStyle="1">
    <w:name w:val="ListLabel 78"/>
    <w:qFormat/>
    <w:rPr>
      <w:rFonts w:cs="Courier New"/>
    </w:rPr>
  </w:style>
  <w:style w:type="character" w:styleId="ListLabel79" w:customStyle="1">
    <w:name w:val="ListLabel 79"/>
    <w:qFormat/>
    <w:rPr>
      <w:rFonts w:eastAsia="Symbol" w:cs="Symbol"/>
    </w:rPr>
  </w:style>
  <w:style w:type="character" w:styleId="ListLabel80" w:customStyle="1">
    <w:name w:val="ListLabel 80"/>
    <w:qFormat/>
    <w:rPr>
      <w:rFonts w:eastAsia="Courier New" w:cs="Courier New"/>
    </w:rPr>
  </w:style>
  <w:style w:type="character" w:styleId="ListLabel81" w:customStyle="1">
    <w:name w:val="ListLabel 81"/>
    <w:qFormat/>
    <w:rPr>
      <w:rFonts w:eastAsia="Wingdings" w:cs="Wingdings"/>
    </w:rPr>
  </w:style>
  <w:style w:type="character" w:styleId="ListLabel82" w:customStyle="1">
    <w:name w:val="ListLabel 82"/>
    <w:qFormat/>
    <w:rPr>
      <w:rFonts w:eastAsia="Symbol" w:cs="Symbol"/>
    </w:rPr>
  </w:style>
  <w:style w:type="character" w:styleId="ListLabel83" w:customStyle="1">
    <w:name w:val="ListLabel 83"/>
    <w:qFormat/>
    <w:rPr>
      <w:rFonts w:eastAsia="Courier New" w:cs="Courier New"/>
    </w:rPr>
  </w:style>
  <w:style w:type="character" w:styleId="ListLabel84" w:customStyle="1">
    <w:name w:val="ListLabel 84"/>
    <w:qFormat/>
    <w:rPr>
      <w:rFonts w:eastAsia="Wingdings" w:cs="Wingdings"/>
    </w:rPr>
  </w:style>
  <w:style w:type="character" w:styleId="ListLabel85" w:customStyle="1">
    <w:name w:val="ListLabel 85"/>
    <w:qFormat/>
    <w:rPr>
      <w:rFonts w:cs="Courier New"/>
    </w:rPr>
  </w:style>
  <w:style w:type="character" w:styleId="ListLabel86" w:customStyle="1">
    <w:name w:val="ListLabel 86"/>
    <w:qFormat/>
    <w:rPr>
      <w:rFonts w:eastAsia="Symbol" w:cs="Symbol"/>
    </w:rPr>
  </w:style>
  <w:style w:type="character" w:styleId="ListLabel87" w:customStyle="1">
    <w:name w:val="ListLabel 87"/>
    <w:qFormat/>
    <w:rPr>
      <w:rFonts w:eastAsia="Courier New" w:cs="Courier New"/>
    </w:rPr>
  </w:style>
  <w:style w:type="character" w:styleId="ListLabel88" w:customStyle="1">
    <w:name w:val="ListLabel 88"/>
    <w:qFormat/>
    <w:rPr>
      <w:rFonts w:eastAsia="Wingdings" w:cs="Wingdings"/>
    </w:rPr>
  </w:style>
  <w:style w:type="character" w:styleId="ListLabel89" w:customStyle="1">
    <w:name w:val="ListLabel 89"/>
    <w:qFormat/>
    <w:rPr>
      <w:rFonts w:eastAsia="Symbol" w:cs="Symbol"/>
    </w:rPr>
  </w:style>
  <w:style w:type="character" w:styleId="ListLabel90" w:customStyle="1">
    <w:name w:val="ListLabel 90"/>
    <w:qFormat/>
    <w:rPr>
      <w:rFonts w:eastAsia="Courier New" w:cs="Courier New"/>
    </w:rPr>
  </w:style>
  <w:style w:type="character" w:styleId="ListLabel91" w:customStyle="1">
    <w:name w:val="ListLabel 91"/>
    <w:qFormat/>
    <w:rPr>
      <w:rFonts w:eastAsia="Wingdings" w:cs="Wingdings"/>
    </w:rPr>
  </w:style>
  <w:style w:type="character" w:styleId="ListLabel92" w:customStyle="1">
    <w:name w:val="ListLabel 92"/>
    <w:qFormat/>
    <w:rPr>
      <w:rFonts w:cs="Courier New"/>
    </w:rPr>
  </w:style>
  <w:style w:type="character" w:styleId="ListLabel93" w:customStyle="1">
    <w:name w:val="ListLabel 93"/>
    <w:qFormat/>
    <w:rPr>
      <w:rFonts w:eastAsia="Symbol" w:cs="Symbol"/>
    </w:rPr>
  </w:style>
  <w:style w:type="character" w:styleId="ListLabel94" w:customStyle="1">
    <w:name w:val="ListLabel 94"/>
    <w:qFormat/>
    <w:rPr>
      <w:rFonts w:eastAsia="Courier New" w:cs="Courier New"/>
    </w:rPr>
  </w:style>
  <w:style w:type="character" w:styleId="ListLabel95" w:customStyle="1">
    <w:name w:val="ListLabel 95"/>
    <w:qFormat/>
    <w:rPr>
      <w:rFonts w:eastAsia="Wingdings" w:cs="Wingdings"/>
    </w:rPr>
  </w:style>
  <w:style w:type="character" w:styleId="ListLabel96" w:customStyle="1">
    <w:name w:val="ListLabel 96"/>
    <w:qFormat/>
    <w:rPr>
      <w:rFonts w:eastAsia="Symbol" w:cs="Symbol"/>
    </w:rPr>
  </w:style>
  <w:style w:type="character" w:styleId="ListLabel97" w:customStyle="1">
    <w:name w:val="ListLabel 97"/>
    <w:qFormat/>
    <w:rPr>
      <w:rFonts w:eastAsia="Courier New" w:cs="Courier New"/>
    </w:rPr>
  </w:style>
  <w:style w:type="character" w:styleId="ListLabel98" w:customStyle="1">
    <w:name w:val="ListLabel 98"/>
    <w:qFormat/>
    <w:rPr>
      <w:rFonts w:eastAsia="Wingdings" w:cs="Wingdings"/>
    </w:rPr>
  </w:style>
  <w:style w:type="character" w:styleId="ListLabel99" w:customStyle="1">
    <w:name w:val="ListLabel 99"/>
    <w:qFormat/>
    <w:rPr>
      <w:rFonts w:cs="Courier New"/>
    </w:rPr>
  </w:style>
  <w:style w:type="character" w:styleId="ListLabel100" w:customStyle="1">
    <w:name w:val="ListLabel 100"/>
    <w:qFormat/>
    <w:rPr>
      <w:rFonts w:eastAsia="Symbol" w:cs="Symbol"/>
    </w:rPr>
  </w:style>
  <w:style w:type="character" w:styleId="ListLabel101" w:customStyle="1">
    <w:name w:val="ListLabel 101"/>
    <w:qFormat/>
    <w:rPr>
      <w:rFonts w:eastAsia="Courier New" w:cs="Courier New"/>
    </w:rPr>
  </w:style>
  <w:style w:type="character" w:styleId="ListLabel102" w:customStyle="1">
    <w:name w:val="ListLabel 102"/>
    <w:qFormat/>
    <w:rPr>
      <w:rFonts w:eastAsia="Wingdings" w:cs="Wingdings"/>
    </w:rPr>
  </w:style>
  <w:style w:type="character" w:styleId="ListLabel103" w:customStyle="1">
    <w:name w:val="ListLabel 103"/>
    <w:qFormat/>
    <w:rPr>
      <w:rFonts w:eastAsia="Symbol" w:cs="Symbol"/>
    </w:rPr>
  </w:style>
  <w:style w:type="character" w:styleId="ListLabel104" w:customStyle="1">
    <w:name w:val="ListLabel 104"/>
    <w:qFormat/>
    <w:rPr>
      <w:rFonts w:eastAsia="Courier New" w:cs="Courier New"/>
    </w:rPr>
  </w:style>
  <w:style w:type="character" w:styleId="ListLabel105" w:customStyle="1">
    <w:name w:val="ListLabel 105"/>
    <w:qFormat/>
    <w:rPr>
      <w:rFonts w:eastAsia="Wingdings" w:cs="Wingdings"/>
    </w:rPr>
  </w:style>
  <w:style w:type="character" w:styleId="ListLabel106" w:customStyle="1">
    <w:name w:val="ListLabel 106"/>
    <w:qFormat/>
    <w:rPr>
      <w:rFonts w:cs="Courier New"/>
    </w:rPr>
  </w:style>
  <w:style w:type="character" w:styleId="ListLabel107" w:customStyle="1">
    <w:name w:val="ListLabel 107"/>
    <w:qFormat/>
    <w:rPr>
      <w:rFonts w:eastAsia="Symbol" w:cs="Symbol"/>
    </w:rPr>
  </w:style>
  <w:style w:type="character" w:styleId="ListLabel108" w:customStyle="1">
    <w:name w:val="ListLabel 108"/>
    <w:qFormat/>
    <w:rPr>
      <w:rFonts w:eastAsia="Courier New" w:cs="Courier New"/>
    </w:rPr>
  </w:style>
  <w:style w:type="character" w:styleId="ListLabel109" w:customStyle="1">
    <w:name w:val="ListLabel 109"/>
    <w:qFormat/>
    <w:rPr>
      <w:rFonts w:eastAsia="Wingdings" w:cs="Wingdings"/>
    </w:rPr>
  </w:style>
  <w:style w:type="character" w:styleId="ListLabel110" w:customStyle="1">
    <w:name w:val="ListLabel 110"/>
    <w:qFormat/>
    <w:rPr>
      <w:rFonts w:eastAsia="Symbol" w:cs="Symbol"/>
    </w:rPr>
  </w:style>
  <w:style w:type="character" w:styleId="ListLabel111" w:customStyle="1">
    <w:name w:val="ListLabel 111"/>
    <w:qFormat/>
    <w:rPr>
      <w:rFonts w:eastAsia="Courier New" w:cs="Courier New"/>
    </w:rPr>
  </w:style>
  <w:style w:type="character" w:styleId="ListLabel112" w:customStyle="1">
    <w:name w:val="ListLabel 112"/>
    <w:qFormat/>
    <w:rPr>
      <w:rFonts w:eastAsia="Wingdings" w:cs="Wingdings"/>
    </w:rPr>
  </w:style>
  <w:style w:type="character" w:styleId="ListLabel113" w:customStyle="1">
    <w:name w:val="ListLabel 113"/>
    <w:qFormat/>
    <w:rPr>
      <w:rFonts w:cs="Courier New"/>
    </w:rPr>
  </w:style>
  <w:style w:type="character" w:styleId="ListLabel114" w:customStyle="1">
    <w:name w:val="ListLabel 114"/>
    <w:qFormat/>
    <w:rPr>
      <w:rFonts w:eastAsia="Symbol" w:cs="Symbol"/>
    </w:rPr>
  </w:style>
  <w:style w:type="character" w:styleId="ListLabel115" w:customStyle="1">
    <w:name w:val="ListLabel 115"/>
    <w:qFormat/>
    <w:rPr>
      <w:rFonts w:eastAsia="Courier New" w:cs="Courier New"/>
    </w:rPr>
  </w:style>
  <w:style w:type="character" w:styleId="ListLabel116" w:customStyle="1">
    <w:name w:val="ListLabel 116"/>
    <w:qFormat/>
    <w:rPr>
      <w:rFonts w:eastAsia="Wingdings" w:cs="Wingdings"/>
    </w:rPr>
  </w:style>
  <w:style w:type="character" w:styleId="ListLabel117" w:customStyle="1">
    <w:name w:val="ListLabel 117"/>
    <w:qFormat/>
    <w:rPr>
      <w:rFonts w:eastAsia="Symbol" w:cs="Symbol"/>
    </w:rPr>
  </w:style>
  <w:style w:type="character" w:styleId="ListLabel118" w:customStyle="1">
    <w:name w:val="ListLabel 118"/>
    <w:qFormat/>
    <w:rPr>
      <w:rFonts w:eastAsia="Courier New" w:cs="Courier New"/>
    </w:rPr>
  </w:style>
  <w:style w:type="character" w:styleId="ListLabel119" w:customStyle="1">
    <w:name w:val="ListLabel 119"/>
    <w:qFormat/>
    <w:rPr>
      <w:rFonts w:eastAsia="Wingdings" w:cs="Wingdings"/>
    </w:rPr>
  </w:style>
  <w:style w:type="character" w:styleId="ListLabel120" w:customStyle="1">
    <w:name w:val="ListLabel 120"/>
    <w:qFormat/>
    <w:rPr>
      <w:rFonts w:cs="Courier New"/>
    </w:rPr>
  </w:style>
  <w:style w:type="character" w:styleId="ListLabel121" w:customStyle="1">
    <w:name w:val="ListLabel 121"/>
    <w:qFormat/>
    <w:rPr>
      <w:rFonts w:eastAsia="Symbol" w:cs="Symbol"/>
    </w:rPr>
  </w:style>
  <w:style w:type="character" w:styleId="ListLabel122" w:customStyle="1">
    <w:name w:val="ListLabel 122"/>
    <w:qFormat/>
    <w:rPr>
      <w:rFonts w:eastAsia="Courier New" w:cs="Courier New"/>
    </w:rPr>
  </w:style>
  <w:style w:type="character" w:styleId="ListLabel123" w:customStyle="1">
    <w:name w:val="ListLabel 123"/>
    <w:qFormat/>
    <w:rPr>
      <w:rFonts w:eastAsia="Wingdings" w:cs="Wingdings"/>
    </w:rPr>
  </w:style>
  <w:style w:type="character" w:styleId="ListLabel124" w:customStyle="1">
    <w:name w:val="ListLabel 124"/>
    <w:qFormat/>
    <w:rPr>
      <w:rFonts w:eastAsia="Symbol" w:cs="Symbol"/>
    </w:rPr>
  </w:style>
  <w:style w:type="character" w:styleId="ListLabel125" w:customStyle="1">
    <w:name w:val="ListLabel 125"/>
    <w:qFormat/>
    <w:rPr>
      <w:rFonts w:eastAsia="Courier New" w:cs="Courier New"/>
    </w:rPr>
  </w:style>
  <w:style w:type="character" w:styleId="ListLabel126" w:customStyle="1">
    <w:name w:val="ListLabel 126"/>
    <w:qFormat/>
    <w:rPr>
      <w:rFonts w:eastAsia="Wingdings" w:cs="Wingdings"/>
    </w:rPr>
  </w:style>
  <w:style w:type="character" w:styleId="ListLabel127" w:customStyle="1">
    <w:name w:val="ListLabel 127"/>
    <w:qFormat/>
    <w:rPr>
      <w:rFonts w:cs="Courier New"/>
    </w:rPr>
  </w:style>
  <w:style w:type="character" w:styleId="ListLabel128" w:customStyle="1">
    <w:name w:val="ListLabel 128"/>
    <w:qFormat/>
    <w:rPr>
      <w:rFonts w:eastAsia="Symbol" w:cs="Symbol"/>
    </w:rPr>
  </w:style>
  <w:style w:type="character" w:styleId="ListLabel129" w:customStyle="1">
    <w:name w:val="ListLabel 129"/>
    <w:qFormat/>
    <w:rPr>
      <w:rFonts w:eastAsia="Courier New" w:cs="Courier New"/>
    </w:rPr>
  </w:style>
  <w:style w:type="character" w:styleId="ListLabel130" w:customStyle="1">
    <w:name w:val="ListLabel 130"/>
    <w:qFormat/>
    <w:rPr>
      <w:rFonts w:eastAsia="Wingdings" w:cs="Wingdings"/>
    </w:rPr>
  </w:style>
  <w:style w:type="character" w:styleId="ListLabel131" w:customStyle="1">
    <w:name w:val="ListLabel 131"/>
    <w:qFormat/>
    <w:rPr>
      <w:rFonts w:eastAsia="Symbol" w:cs="Symbol"/>
    </w:rPr>
  </w:style>
  <w:style w:type="character" w:styleId="ListLabel132" w:customStyle="1">
    <w:name w:val="ListLabel 132"/>
    <w:qFormat/>
    <w:rPr>
      <w:rFonts w:eastAsia="Courier New" w:cs="Courier New"/>
    </w:rPr>
  </w:style>
  <w:style w:type="character" w:styleId="ListLabel133" w:customStyle="1">
    <w:name w:val="ListLabel 133"/>
    <w:qFormat/>
    <w:rPr>
      <w:rFonts w:eastAsia="Wingdings" w:cs="Wingdings"/>
    </w:rPr>
  </w:style>
  <w:style w:type="character" w:styleId="ListLabel134" w:customStyle="1">
    <w:name w:val="ListLabel 134"/>
    <w:qFormat/>
    <w:rPr>
      <w:rFonts w:cs="Courier New"/>
    </w:rPr>
  </w:style>
  <w:style w:type="character" w:styleId="ListLabel135" w:customStyle="1">
    <w:name w:val="ListLabel 135"/>
    <w:qFormat/>
    <w:rPr>
      <w:rFonts w:eastAsia="Symbol" w:cs="Symbol"/>
    </w:rPr>
  </w:style>
  <w:style w:type="character" w:styleId="ListLabel136" w:customStyle="1">
    <w:name w:val="ListLabel 136"/>
    <w:qFormat/>
    <w:rPr>
      <w:rFonts w:eastAsia="Courier New" w:cs="Courier New"/>
    </w:rPr>
  </w:style>
  <w:style w:type="character" w:styleId="ListLabel137" w:customStyle="1">
    <w:name w:val="ListLabel 137"/>
    <w:qFormat/>
    <w:rPr>
      <w:rFonts w:eastAsia="Wingdings" w:cs="Wingdings"/>
    </w:rPr>
  </w:style>
  <w:style w:type="character" w:styleId="ListLabel138" w:customStyle="1">
    <w:name w:val="ListLabel 138"/>
    <w:qFormat/>
    <w:rPr>
      <w:rFonts w:eastAsia="Symbol" w:cs="Symbol"/>
    </w:rPr>
  </w:style>
  <w:style w:type="character" w:styleId="ListLabel139" w:customStyle="1">
    <w:name w:val="ListLabel 139"/>
    <w:qFormat/>
    <w:rPr>
      <w:rFonts w:eastAsia="Courier New" w:cs="Courier New"/>
    </w:rPr>
  </w:style>
  <w:style w:type="character" w:styleId="ListLabel140" w:customStyle="1">
    <w:name w:val="ListLabel 140"/>
    <w:qFormat/>
    <w:rPr>
      <w:rFonts w:eastAsia="Wingdings" w:cs="Wingdings"/>
    </w:rPr>
  </w:style>
  <w:style w:type="character" w:styleId="ListLabel141" w:customStyle="1">
    <w:name w:val="ListLabel 141"/>
    <w:qFormat/>
    <w:rPr>
      <w:rFonts w:cs="Courier New"/>
    </w:rPr>
  </w:style>
  <w:style w:type="character" w:styleId="ListLabel142" w:customStyle="1">
    <w:name w:val="ListLabel 142"/>
    <w:qFormat/>
    <w:rPr>
      <w:rFonts w:eastAsia="Symbol" w:cs="Symbol"/>
    </w:rPr>
  </w:style>
  <w:style w:type="character" w:styleId="ListLabel143" w:customStyle="1">
    <w:name w:val="ListLabel 143"/>
    <w:qFormat/>
    <w:rPr>
      <w:rFonts w:eastAsia="Courier New" w:cs="Courier New"/>
    </w:rPr>
  </w:style>
  <w:style w:type="character" w:styleId="ListLabel144" w:customStyle="1">
    <w:name w:val="ListLabel 144"/>
    <w:qFormat/>
    <w:rPr>
      <w:rFonts w:eastAsia="Wingdings" w:cs="Wingdings"/>
    </w:rPr>
  </w:style>
  <w:style w:type="character" w:styleId="ListLabel145" w:customStyle="1">
    <w:name w:val="ListLabel 145"/>
    <w:qFormat/>
    <w:rPr>
      <w:rFonts w:eastAsia="Symbol" w:cs="Symbol"/>
    </w:rPr>
  </w:style>
  <w:style w:type="character" w:styleId="ListLabel146" w:customStyle="1">
    <w:name w:val="ListLabel 146"/>
    <w:qFormat/>
    <w:rPr>
      <w:rFonts w:eastAsia="Courier New" w:cs="Courier New"/>
    </w:rPr>
  </w:style>
  <w:style w:type="character" w:styleId="ListLabel147" w:customStyle="1">
    <w:name w:val="ListLabel 147"/>
    <w:qFormat/>
    <w:rPr>
      <w:rFonts w:eastAsia="Wingdings" w:cs="Wingdings"/>
    </w:rPr>
  </w:style>
  <w:style w:type="character" w:styleId="ListLabel148" w:customStyle="1">
    <w:name w:val="ListLabel 148"/>
    <w:qFormat/>
    <w:rPr>
      <w:rFonts w:cs="Courier New"/>
    </w:rPr>
  </w:style>
  <w:style w:type="character" w:styleId="ListLabel149" w:customStyle="1">
    <w:name w:val="ListLabel 149"/>
    <w:qFormat/>
    <w:rPr>
      <w:rFonts w:eastAsia="Symbol" w:cs="Symbol"/>
    </w:rPr>
  </w:style>
  <w:style w:type="character" w:styleId="ListLabel150" w:customStyle="1">
    <w:name w:val="ListLabel 150"/>
    <w:qFormat/>
    <w:rPr>
      <w:rFonts w:eastAsia="Courier New" w:cs="Courier New"/>
    </w:rPr>
  </w:style>
  <w:style w:type="character" w:styleId="ListLabel151" w:customStyle="1">
    <w:name w:val="ListLabel 151"/>
    <w:qFormat/>
    <w:rPr>
      <w:rFonts w:eastAsia="Wingdings" w:cs="Wingdings"/>
    </w:rPr>
  </w:style>
  <w:style w:type="character" w:styleId="ListLabel152" w:customStyle="1">
    <w:name w:val="ListLabel 152"/>
    <w:qFormat/>
    <w:rPr>
      <w:rFonts w:eastAsia="Symbol" w:cs="Symbol"/>
    </w:rPr>
  </w:style>
  <w:style w:type="character" w:styleId="ListLabel153" w:customStyle="1">
    <w:name w:val="ListLabel 153"/>
    <w:qFormat/>
    <w:rPr>
      <w:rFonts w:eastAsia="Courier New" w:cs="Courier New"/>
    </w:rPr>
  </w:style>
  <w:style w:type="character" w:styleId="ListLabel154" w:customStyle="1">
    <w:name w:val="ListLabel 154"/>
    <w:qFormat/>
    <w:rPr>
      <w:rFonts w:eastAsia="Wingdings" w:cs="Wingdings"/>
    </w:rPr>
  </w:style>
  <w:style w:type="character" w:styleId="ListLabel155" w:customStyle="1">
    <w:name w:val="ListLabel 155"/>
    <w:qFormat/>
    <w:rPr>
      <w:rFonts w:cs="Courier New"/>
    </w:rPr>
  </w:style>
  <w:style w:type="character" w:styleId="ListLabel156" w:customStyle="1">
    <w:name w:val="ListLabel 156"/>
    <w:qFormat/>
    <w:rPr>
      <w:rFonts w:eastAsia="Symbol" w:cs="Symbol"/>
    </w:rPr>
  </w:style>
  <w:style w:type="character" w:styleId="ListLabel157" w:customStyle="1">
    <w:name w:val="ListLabel 157"/>
    <w:qFormat/>
    <w:rPr>
      <w:rFonts w:eastAsia="Courier New" w:cs="Courier New"/>
    </w:rPr>
  </w:style>
  <w:style w:type="character" w:styleId="ListLabel158" w:customStyle="1">
    <w:name w:val="ListLabel 158"/>
    <w:qFormat/>
    <w:rPr>
      <w:rFonts w:eastAsia="Wingdings" w:cs="Wingdings"/>
    </w:rPr>
  </w:style>
  <w:style w:type="character" w:styleId="ListLabel159" w:customStyle="1">
    <w:name w:val="ListLabel 159"/>
    <w:qFormat/>
    <w:rPr>
      <w:rFonts w:eastAsia="Symbol" w:cs="Symbol"/>
    </w:rPr>
  </w:style>
  <w:style w:type="character" w:styleId="ListLabel160" w:customStyle="1">
    <w:name w:val="ListLabel 160"/>
    <w:qFormat/>
    <w:rPr>
      <w:rFonts w:eastAsia="Courier New" w:cs="Courier New"/>
    </w:rPr>
  </w:style>
  <w:style w:type="character" w:styleId="ListLabel161" w:customStyle="1">
    <w:name w:val="ListLabel 161"/>
    <w:qFormat/>
    <w:rPr>
      <w:rFonts w:eastAsia="Wingdings" w:cs="Wingdings"/>
    </w:rPr>
  </w:style>
  <w:style w:type="character" w:styleId="ListLabel162" w:customStyle="1">
    <w:name w:val="ListLabel 162"/>
    <w:qFormat/>
    <w:rPr>
      <w:rFonts w:cs="Courier New"/>
    </w:rPr>
  </w:style>
  <w:style w:type="character" w:styleId="ListLabel163" w:customStyle="1">
    <w:name w:val="ListLabel 163"/>
    <w:qFormat/>
    <w:rPr>
      <w:rFonts w:eastAsia="Symbol" w:cs="Symbol"/>
    </w:rPr>
  </w:style>
  <w:style w:type="character" w:styleId="ListLabel164" w:customStyle="1">
    <w:name w:val="ListLabel 164"/>
    <w:qFormat/>
    <w:rPr>
      <w:rFonts w:eastAsia="Courier New" w:cs="Courier New"/>
    </w:rPr>
  </w:style>
  <w:style w:type="character" w:styleId="ListLabel165" w:customStyle="1">
    <w:name w:val="ListLabel 165"/>
    <w:qFormat/>
    <w:rPr>
      <w:rFonts w:eastAsia="Wingdings" w:cs="Wingdings"/>
    </w:rPr>
  </w:style>
  <w:style w:type="character" w:styleId="ListLabel166" w:customStyle="1">
    <w:name w:val="ListLabel 166"/>
    <w:qFormat/>
    <w:rPr>
      <w:rFonts w:eastAsia="Symbol" w:cs="Symbol"/>
    </w:rPr>
  </w:style>
  <w:style w:type="character" w:styleId="ListLabel167" w:customStyle="1">
    <w:name w:val="ListLabel 167"/>
    <w:qFormat/>
    <w:rPr>
      <w:rFonts w:eastAsia="Courier New" w:cs="Courier New"/>
    </w:rPr>
  </w:style>
  <w:style w:type="character" w:styleId="ListLabel168" w:customStyle="1">
    <w:name w:val="ListLabel 168"/>
    <w:qFormat/>
    <w:rPr>
      <w:rFonts w:eastAsia="Wingdings" w:cs="Wingdings"/>
    </w:rPr>
  </w:style>
  <w:style w:type="character" w:styleId="ListLabel169" w:customStyle="1">
    <w:name w:val="ListLabel 169"/>
    <w:qFormat/>
    <w:rPr>
      <w:rFonts w:cs="Courier New"/>
    </w:rPr>
  </w:style>
  <w:style w:type="character" w:styleId="ListLabel170" w:customStyle="1">
    <w:name w:val="ListLabel 170"/>
    <w:qFormat/>
    <w:rPr>
      <w:rFonts w:eastAsia="Symbol" w:cs="Symbol"/>
    </w:rPr>
  </w:style>
  <w:style w:type="character" w:styleId="ListLabel171" w:customStyle="1">
    <w:name w:val="ListLabel 171"/>
    <w:qFormat/>
    <w:rPr>
      <w:rFonts w:eastAsia="Courier New" w:cs="Courier New"/>
    </w:rPr>
  </w:style>
  <w:style w:type="character" w:styleId="ListLabel172" w:customStyle="1">
    <w:name w:val="ListLabel 172"/>
    <w:qFormat/>
    <w:rPr>
      <w:rFonts w:eastAsia="Wingdings" w:cs="Wingdings"/>
    </w:rPr>
  </w:style>
  <w:style w:type="character" w:styleId="ListLabel173" w:customStyle="1">
    <w:name w:val="ListLabel 173"/>
    <w:qFormat/>
    <w:rPr>
      <w:rFonts w:eastAsia="Symbol" w:cs="Symbol"/>
    </w:rPr>
  </w:style>
  <w:style w:type="character" w:styleId="ListLabel174" w:customStyle="1">
    <w:name w:val="ListLabel 174"/>
    <w:qFormat/>
    <w:rPr>
      <w:rFonts w:eastAsia="Courier New" w:cs="Courier New"/>
    </w:rPr>
  </w:style>
  <w:style w:type="character" w:styleId="ListLabel175" w:customStyle="1">
    <w:name w:val="ListLabel 175"/>
    <w:qFormat/>
    <w:rPr>
      <w:rFonts w:eastAsia="Wingdings" w:cs="Wingdings"/>
    </w:rPr>
  </w:style>
  <w:style w:type="character" w:styleId="ListLabel176" w:customStyle="1">
    <w:name w:val="ListLabel 176"/>
    <w:qFormat/>
    <w:rPr>
      <w:rFonts w:cs="Courier New"/>
    </w:rPr>
  </w:style>
  <w:style w:type="character" w:styleId="ListLabel177" w:customStyle="1">
    <w:name w:val="ListLabel 177"/>
    <w:qFormat/>
    <w:rPr>
      <w:rFonts w:eastAsia="Symbol" w:cs="Symbol"/>
    </w:rPr>
  </w:style>
  <w:style w:type="character" w:styleId="ListLabel178" w:customStyle="1">
    <w:name w:val="ListLabel 178"/>
    <w:qFormat/>
    <w:rPr>
      <w:rFonts w:eastAsia="Courier New" w:cs="Courier New"/>
    </w:rPr>
  </w:style>
  <w:style w:type="character" w:styleId="ListLabel179" w:customStyle="1">
    <w:name w:val="ListLabel 179"/>
    <w:qFormat/>
    <w:rPr>
      <w:rFonts w:eastAsia="Wingdings" w:cs="Wingdings"/>
    </w:rPr>
  </w:style>
  <w:style w:type="character" w:styleId="ListLabel180" w:customStyle="1">
    <w:name w:val="ListLabel 180"/>
    <w:qFormat/>
    <w:rPr>
      <w:rFonts w:eastAsia="Symbol" w:cs="Symbol"/>
    </w:rPr>
  </w:style>
  <w:style w:type="character" w:styleId="ListLabel181" w:customStyle="1">
    <w:name w:val="ListLabel 181"/>
    <w:qFormat/>
    <w:rPr>
      <w:rFonts w:eastAsia="Courier New" w:cs="Courier New"/>
    </w:rPr>
  </w:style>
  <w:style w:type="character" w:styleId="ListLabel182" w:customStyle="1">
    <w:name w:val="ListLabel 182"/>
    <w:qFormat/>
    <w:rPr>
      <w:rFonts w:eastAsia="Wingdings" w:cs="Wingdings"/>
    </w:rPr>
  </w:style>
  <w:style w:type="character" w:styleId="ListLabel183" w:customStyle="1">
    <w:name w:val="ListLabel 183"/>
    <w:qFormat/>
    <w:rPr>
      <w:rFonts w:cs="Courier New"/>
    </w:rPr>
  </w:style>
  <w:style w:type="character" w:styleId="ListLabel184" w:customStyle="1">
    <w:name w:val="ListLabel 184"/>
    <w:qFormat/>
    <w:rPr>
      <w:rFonts w:eastAsia="Symbol" w:cs="Symbol"/>
    </w:rPr>
  </w:style>
  <w:style w:type="character" w:styleId="ListLabel185" w:customStyle="1">
    <w:name w:val="ListLabel 185"/>
    <w:qFormat/>
    <w:rPr>
      <w:rFonts w:eastAsia="Courier New" w:cs="Courier New"/>
    </w:rPr>
  </w:style>
  <w:style w:type="character" w:styleId="ListLabel186" w:customStyle="1">
    <w:name w:val="ListLabel 186"/>
    <w:qFormat/>
    <w:rPr>
      <w:rFonts w:eastAsia="Wingdings" w:cs="Wingdings"/>
    </w:rPr>
  </w:style>
  <w:style w:type="character" w:styleId="ListLabel187" w:customStyle="1">
    <w:name w:val="ListLabel 187"/>
    <w:qFormat/>
    <w:rPr>
      <w:rFonts w:eastAsia="Symbol" w:cs="Symbol"/>
    </w:rPr>
  </w:style>
  <w:style w:type="character" w:styleId="ListLabel188" w:customStyle="1">
    <w:name w:val="ListLabel 188"/>
    <w:qFormat/>
    <w:rPr>
      <w:rFonts w:eastAsia="Courier New" w:cs="Courier New"/>
    </w:rPr>
  </w:style>
  <w:style w:type="character" w:styleId="ListLabel189" w:customStyle="1">
    <w:name w:val="ListLabel 189"/>
    <w:qFormat/>
    <w:rPr>
      <w:rFonts w:eastAsia="Wingdings" w:cs="Wingdings"/>
    </w:rPr>
  </w:style>
  <w:style w:type="character" w:styleId="ListLabel190" w:customStyle="1">
    <w:name w:val="ListLabel 190"/>
    <w:qFormat/>
    <w:rPr>
      <w:rFonts w:cs="Courier New"/>
    </w:rPr>
  </w:style>
  <w:style w:type="character" w:styleId="ListLabel191" w:customStyle="1">
    <w:name w:val="ListLabel 191"/>
    <w:qFormat/>
    <w:rPr>
      <w:rFonts w:eastAsia="Symbol" w:cs="Symbol"/>
    </w:rPr>
  </w:style>
  <w:style w:type="character" w:styleId="ListLabel192" w:customStyle="1">
    <w:name w:val="ListLabel 192"/>
    <w:qFormat/>
    <w:rPr>
      <w:rFonts w:eastAsia="Courier New" w:cs="Courier New"/>
    </w:rPr>
  </w:style>
  <w:style w:type="character" w:styleId="ListLabel193" w:customStyle="1">
    <w:name w:val="ListLabel 193"/>
    <w:qFormat/>
    <w:rPr>
      <w:rFonts w:eastAsia="Wingdings" w:cs="Wingdings"/>
    </w:rPr>
  </w:style>
  <w:style w:type="character" w:styleId="ListLabel194" w:customStyle="1">
    <w:name w:val="ListLabel 194"/>
    <w:qFormat/>
    <w:rPr>
      <w:rFonts w:eastAsia="Symbol" w:cs="Symbol"/>
    </w:rPr>
  </w:style>
  <w:style w:type="character" w:styleId="ListLabel195" w:customStyle="1">
    <w:name w:val="ListLabel 195"/>
    <w:qFormat/>
    <w:rPr>
      <w:rFonts w:eastAsia="Courier New" w:cs="Courier New"/>
    </w:rPr>
  </w:style>
  <w:style w:type="character" w:styleId="ListLabel196" w:customStyle="1">
    <w:name w:val="ListLabel 196"/>
    <w:qFormat/>
    <w:rPr>
      <w:rFonts w:eastAsia="Wingdings" w:cs="Wingdings"/>
    </w:rPr>
  </w:style>
  <w:style w:type="character" w:styleId="ListLabel197" w:customStyle="1">
    <w:name w:val="ListLabel 197"/>
    <w:qFormat/>
    <w:rPr>
      <w:rFonts w:cs="Courier New"/>
    </w:rPr>
  </w:style>
  <w:style w:type="character" w:styleId="ListLabel198" w:customStyle="1">
    <w:name w:val="ListLabel 198"/>
    <w:qFormat/>
    <w:rPr>
      <w:rFonts w:eastAsia="Symbol" w:cs="Symbol"/>
    </w:rPr>
  </w:style>
  <w:style w:type="character" w:styleId="ListLabel199" w:customStyle="1">
    <w:name w:val="ListLabel 199"/>
    <w:qFormat/>
    <w:rPr>
      <w:rFonts w:eastAsia="Courier New" w:cs="Courier New"/>
    </w:rPr>
  </w:style>
  <w:style w:type="character" w:styleId="ListLabel200" w:customStyle="1">
    <w:name w:val="ListLabel 200"/>
    <w:qFormat/>
    <w:rPr>
      <w:rFonts w:eastAsia="Wingdings" w:cs="Wingdings"/>
    </w:rPr>
  </w:style>
  <w:style w:type="character" w:styleId="ListLabel201" w:customStyle="1">
    <w:name w:val="ListLabel 201"/>
    <w:qFormat/>
    <w:rPr>
      <w:rFonts w:eastAsia="Symbol" w:cs="Symbol"/>
    </w:rPr>
  </w:style>
  <w:style w:type="character" w:styleId="ListLabel202" w:customStyle="1">
    <w:name w:val="ListLabel 202"/>
    <w:qFormat/>
    <w:rPr>
      <w:rFonts w:eastAsia="Courier New" w:cs="Courier New"/>
    </w:rPr>
  </w:style>
  <w:style w:type="character" w:styleId="ListLabel203" w:customStyle="1">
    <w:name w:val="ListLabel 203"/>
    <w:qFormat/>
    <w:rPr>
      <w:rFonts w:eastAsia="Wingdings" w:cs="Wingdings"/>
    </w:rPr>
  </w:style>
  <w:style w:type="character" w:styleId="ListLabel204" w:customStyle="1">
    <w:name w:val="ListLabel 204"/>
    <w:qFormat/>
    <w:rPr>
      <w:rFonts w:cs="Courier New"/>
    </w:rPr>
  </w:style>
  <w:style w:type="character" w:styleId="ListLabel205" w:customStyle="1">
    <w:name w:val="ListLabel 205"/>
    <w:qFormat/>
    <w:rPr>
      <w:rFonts w:eastAsia="Symbol" w:cs="Symbol"/>
    </w:rPr>
  </w:style>
  <w:style w:type="character" w:styleId="ListLabel206" w:customStyle="1">
    <w:name w:val="ListLabel 206"/>
    <w:qFormat/>
    <w:rPr>
      <w:rFonts w:eastAsia="Courier New" w:cs="Courier New"/>
    </w:rPr>
  </w:style>
  <w:style w:type="character" w:styleId="ListLabel207" w:customStyle="1">
    <w:name w:val="ListLabel 207"/>
    <w:qFormat/>
    <w:rPr>
      <w:rFonts w:eastAsia="Wingdings" w:cs="Wingdings"/>
    </w:rPr>
  </w:style>
  <w:style w:type="character" w:styleId="ListLabel208" w:customStyle="1">
    <w:name w:val="ListLabel 208"/>
    <w:qFormat/>
    <w:rPr>
      <w:rFonts w:eastAsia="Symbol" w:cs="Symbol"/>
    </w:rPr>
  </w:style>
  <w:style w:type="character" w:styleId="ListLabel209" w:customStyle="1">
    <w:name w:val="ListLabel 209"/>
    <w:qFormat/>
    <w:rPr>
      <w:rFonts w:eastAsia="Courier New" w:cs="Courier New"/>
    </w:rPr>
  </w:style>
  <w:style w:type="character" w:styleId="ListLabel210" w:customStyle="1">
    <w:name w:val="ListLabel 210"/>
    <w:qFormat/>
    <w:rPr>
      <w:rFonts w:eastAsia="Wingdings" w:cs="Wingdings"/>
    </w:rPr>
  </w:style>
  <w:style w:type="character" w:styleId="ListLabel211" w:customStyle="1">
    <w:name w:val="ListLabel 211"/>
    <w:qFormat/>
    <w:rPr>
      <w:rFonts w:cs="Courier New"/>
    </w:rPr>
  </w:style>
  <w:style w:type="character" w:styleId="ListLabel212" w:customStyle="1">
    <w:name w:val="ListLabel 212"/>
    <w:qFormat/>
    <w:rPr>
      <w:rFonts w:eastAsia="Symbol" w:cs="Symbol"/>
    </w:rPr>
  </w:style>
  <w:style w:type="character" w:styleId="ListLabel213" w:customStyle="1">
    <w:name w:val="ListLabel 213"/>
    <w:qFormat/>
    <w:rPr>
      <w:rFonts w:eastAsia="Courier New" w:cs="Courier New"/>
    </w:rPr>
  </w:style>
  <w:style w:type="character" w:styleId="ListLabel214" w:customStyle="1">
    <w:name w:val="ListLabel 214"/>
    <w:qFormat/>
    <w:rPr>
      <w:rFonts w:eastAsia="Wingdings" w:cs="Wingdings"/>
    </w:rPr>
  </w:style>
  <w:style w:type="character" w:styleId="ListLabel215" w:customStyle="1">
    <w:name w:val="ListLabel 215"/>
    <w:qFormat/>
    <w:rPr>
      <w:rFonts w:eastAsia="Symbol" w:cs="Symbol"/>
    </w:rPr>
  </w:style>
  <w:style w:type="character" w:styleId="ListLabel216" w:customStyle="1">
    <w:name w:val="ListLabel 216"/>
    <w:qFormat/>
    <w:rPr>
      <w:rFonts w:eastAsia="Courier New" w:cs="Courier New"/>
    </w:rPr>
  </w:style>
  <w:style w:type="character" w:styleId="ListLabel217" w:customStyle="1">
    <w:name w:val="ListLabel 217"/>
    <w:qFormat/>
    <w:rPr>
      <w:rFonts w:eastAsia="Wingdings" w:cs="Wingdings"/>
    </w:rPr>
  </w:style>
  <w:style w:type="character" w:styleId="ListLabel218" w:customStyle="1">
    <w:name w:val="ListLabel 218"/>
    <w:qFormat/>
    <w:rPr>
      <w:rFonts w:cs="Courier New"/>
    </w:rPr>
  </w:style>
  <w:style w:type="character" w:styleId="ListLabel219" w:customStyle="1">
    <w:name w:val="ListLabel 219"/>
    <w:qFormat/>
    <w:rPr>
      <w:rFonts w:eastAsia="Symbol" w:cs="Symbol"/>
    </w:rPr>
  </w:style>
  <w:style w:type="character" w:styleId="ListLabel220" w:customStyle="1">
    <w:name w:val="ListLabel 220"/>
    <w:qFormat/>
    <w:rPr>
      <w:rFonts w:eastAsia="Courier New" w:cs="Courier New"/>
    </w:rPr>
  </w:style>
  <w:style w:type="character" w:styleId="ListLabel221" w:customStyle="1">
    <w:name w:val="ListLabel 221"/>
    <w:qFormat/>
    <w:rPr>
      <w:rFonts w:eastAsia="Wingdings" w:cs="Wingdings"/>
    </w:rPr>
  </w:style>
  <w:style w:type="character" w:styleId="ListLabel222" w:customStyle="1">
    <w:name w:val="ListLabel 222"/>
    <w:qFormat/>
    <w:rPr>
      <w:rFonts w:eastAsia="Symbol" w:cs="Symbol"/>
    </w:rPr>
  </w:style>
  <w:style w:type="character" w:styleId="ListLabel223" w:customStyle="1">
    <w:name w:val="ListLabel 223"/>
    <w:qFormat/>
    <w:rPr>
      <w:rFonts w:eastAsia="Courier New" w:cs="Courier New"/>
    </w:rPr>
  </w:style>
  <w:style w:type="character" w:styleId="ListLabel224" w:customStyle="1">
    <w:name w:val="ListLabel 224"/>
    <w:qFormat/>
    <w:rPr>
      <w:rFonts w:eastAsia="Wingdings" w:cs="Wingdings"/>
    </w:rPr>
  </w:style>
  <w:style w:type="character" w:styleId="ListLabel225" w:customStyle="1">
    <w:name w:val="ListLabel 225"/>
    <w:qFormat/>
    <w:rPr>
      <w:rFonts w:cs="Courier New"/>
    </w:rPr>
  </w:style>
  <w:style w:type="character" w:styleId="ListLabel226" w:customStyle="1">
    <w:name w:val="ListLabel 226"/>
    <w:qFormat/>
    <w:rPr>
      <w:rFonts w:eastAsia="Symbol" w:cs="Symbol"/>
    </w:rPr>
  </w:style>
  <w:style w:type="character" w:styleId="ListLabel227" w:customStyle="1">
    <w:name w:val="ListLabel 227"/>
    <w:qFormat/>
    <w:rPr>
      <w:rFonts w:eastAsia="Courier New" w:cs="Courier New"/>
    </w:rPr>
  </w:style>
  <w:style w:type="character" w:styleId="ListLabel228" w:customStyle="1">
    <w:name w:val="ListLabel 228"/>
    <w:qFormat/>
    <w:rPr>
      <w:rFonts w:eastAsia="Wingdings" w:cs="Wingdings"/>
    </w:rPr>
  </w:style>
  <w:style w:type="character" w:styleId="ListLabel229" w:customStyle="1">
    <w:name w:val="ListLabel 229"/>
    <w:qFormat/>
    <w:rPr>
      <w:rFonts w:eastAsia="Symbol" w:cs="Symbol"/>
    </w:rPr>
  </w:style>
  <w:style w:type="character" w:styleId="ListLabel230" w:customStyle="1">
    <w:name w:val="ListLabel 230"/>
    <w:qFormat/>
    <w:rPr>
      <w:rFonts w:eastAsia="Courier New" w:cs="Courier New"/>
    </w:rPr>
  </w:style>
  <w:style w:type="character" w:styleId="ListLabel231" w:customStyle="1">
    <w:name w:val="ListLabel 231"/>
    <w:qFormat/>
    <w:rPr>
      <w:rFonts w:eastAsia="Wingdings" w:cs="Wingdings"/>
    </w:rPr>
  </w:style>
  <w:style w:type="character" w:styleId="ListLabel232" w:customStyle="1">
    <w:name w:val="ListLabel 232"/>
    <w:qFormat/>
    <w:rPr>
      <w:rFonts w:cs="Courier New"/>
    </w:rPr>
  </w:style>
  <w:style w:type="character" w:styleId="ListLabel233" w:customStyle="1">
    <w:name w:val="ListLabel 233"/>
    <w:qFormat/>
    <w:rPr>
      <w:rFonts w:eastAsia="Symbol" w:cs="Symbol"/>
    </w:rPr>
  </w:style>
  <w:style w:type="character" w:styleId="ListLabel234" w:customStyle="1">
    <w:name w:val="ListLabel 234"/>
    <w:qFormat/>
    <w:rPr>
      <w:rFonts w:eastAsia="Courier New" w:cs="Courier New"/>
    </w:rPr>
  </w:style>
  <w:style w:type="character" w:styleId="ListLabel235" w:customStyle="1">
    <w:name w:val="ListLabel 235"/>
    <w:qFormat/>
    <w:rPr>
      <w:rFonts w:eastAsia="Wingdings" w:cs="Wingdings"/>
    </w:rPr>
  </w:style>
  <w:style w:type="character" w:styleId="ListLabel236" w:customStyle="1">
    <w:name w:val="ListLabel 236"/>
    <w:qFormat/>
    <w:rPr>
      <w:rFonts w:eastAsia="Symbol" w:cs="Symbol"/>
    </w:rPr>
  </w:style>
  <w:style w:type="character" w:styleId="ListLabel237" w:customStyle="1">
    <w:name w:val="ListLabel 237"/>
    <w:qFormat/>
    <w:rPr>
      <w:rFonts w:eastAsia="Courier New" w:cs="Courier New"/>
    </w:rPr>
  </w:style>
  <w:style w:type="character" w:styleId="ListLabel238" w:customStyle="1">
    <w:name w:val="ListLabel 238"/>
    <w:qFormat/>
    <w:rPr>
      <w:rFonts w:eastAsia="Wingdings" w:cs="Wingdings"/>
    </w:rPr>
  </w:style>
  <w:style w:type="character" w:styleId="ListLabel239" w:customStyle="1">
    <w:name w:val="ListLabel 239"/>
    <w:qFormat/>
    <w:rPr>
      <w:rFonts w:cs="Courier New"/>
    </w:rPr>
  </w:style>
  <w:style w:type="character" w:styleId="ListLabel240" w:customStyle="1">
    <w:name w:val="ListLabel 240"/>
    <w:qFormat/>
    <w:rPr>
      <w:rFonts w:eastAsia="Symbol" w:cs="Symbol"/>
    </w:rPr>
  </w:style>
  <w:style w:type="character" w:styleId="ListLabel241" w:customStyle="1">
    <w:name w:val="ListLabel 241"/>
    <w:qFormat/>
    <w:rPr>
      <w:rFonts w:eastAsia="Courier New" w:cs="Courier New"/>
    </w:rPr>
  </w:style>
  <w:style w:type="character" w:styleId="ListLabel242" w:customStyle="1">
    <w:name w:val="ListLabel 242"/>
    <w:qFormat/>
    <w:rPr>
      <w:rFonts w:eastAsia="Wingdings" w:cs="Wingdings"/>
    </w:rPr>
  </w:style>
  <w:style w:type="character" w:styleId="ListLabel243" w:customStyle="1">
    <w:name w:val="ListLabel 243"/>
    <w:qFormat/>
    <w:rPr>
      <w:rFonts w:eastAsia="Symbol" w:cs="Symbol"/>
    </w:rPr>
  </w:style>
  <w:style w:type="character" w:styleId="ListLabel244" w:customStyle="1">
    <w:name w:val="ListLabel 244"/>
    <w:qFormat/>
    <w:rPr>
      <w:rFonts w:eastAsia="Courier New" w:cs="Courier New"/>
    </w:rPr>
  </w:style>
  <w:style w:type="character" w:styleId="ListLabel245" w:customStyle="1">
    <w:name w:val="ListLabel 245"/>
    <w:qFormat/>
    <w:rPr>
      <w:rFonts w:eastAsia="Wingdings" w:cs="Wingdings"/>
    </w:rPr>
  </w:style>
  <w:style w:type="character" w:styleId="ListLabel246" w:customStyle="1">
    <w:name w:val="ListLabel 246"/>
    <w:qFormat/>
    <w:rPr>
      <w:rFonts w:cs="Courier New"/>
    </w:rPr>
  </w:style>
  <w:style w:type="character" w:styleId="ListLabel247" w:customStyle="1">
    <w:name w:val="ListLabel 247"/>
    <w:qFormat/>
    <w:rPr>
      <w:rFonts w:eastAsia="Symbol" w:cs="Symbol"/>
    </w:rPr>
  </w:style>
  <w:style w:type="character" w:styleId="ListLabel248" w:customStyle="1">
    <w:name w:val="ListLabel 248"/>
    <w:qFormat/>
    <w:rPr>
      <w:rFonts w:eastAsia="Courier New" w:cs="Courier New"/>
    </w:rPr>
  </w:style>
  <w:style w:type="character" w:styleId="ListLabel249" w:customStyle="1">
    <w:name w:val="ListLabel 249"/>
    <w:qFormat/>
    <w:rPr>
      <w:rFonts w:eastAsia="Wingdings" w:cs="Wingdings"/>
    </w:rPr>
  </w:style>
  <w:style w:type="character" w:styleId="ListLabel250" w:customStyle="1">
    <w:name w:val="ListLabel 250"/>
    <w:qFormat/>
    <w:rPr>
      <w:rFonts w:eastAsia="Symbol" w:cs="Symbol"/>
    </w:rPr>
  </w:style>
  <w:style w:type="character" w:styleId="ListLabel251" w:customStyle="1">
    <w:name w:val="ListLabel 251"/>
    <w:qFormat/>
    <w:rPr>
      <w:rFonts w:eastAsia="Courier New" w:cs="Courier New"/>
    </w:rPr>
  </w:style>
  <w:style w:type="character" w:styleId="ListLabel252" w:customStyle="1">
    <w:name w:val="ListLabel 252"/>
    <w:qFormat/>
    <w:rPr>
      <w:rFonts w:eastAsia="Wingdings" w:cs="Wingdings"/>
    </w:rPr>
  </w:style>
  <w:style w:type="character" w:styleId="ListLabel253" w:customStyle="1">
    <w:name w:val="ListLabel 253"/>
    <w:qFormat/>
    <w:rPr>
      <w:rFonts w:cs="Courier New"/>
    </w:rPr>
  </w:style>
  <w:style w:type="character" w:styleId="ListLabel254" w:customStyle="1">
    <w:name w:val="ListLabel 254"/>
    <w:qFormat/>
    <w:rPr>
      <w:rFonts w:eastAsia="Symbol" w:cs="Symbol"/>
    </w:rPr>
  </w:style>
  <w:style w:type="character" w:styleId="ListLabel255" w:customStyle="1">
    <w:name w:val="ListLabel 255"/>
    <w:qFormat/>
    <w:rPr>
      <w:rFonts w:eastAsia="Courier New" w:cs="Courier New"/>
    </w:rPr>
  </w:style>
  <w:style w:type="character" w:styleId="ListLabel256" w:customStyle="1">
    <w:name w:val="ListLabel 256"/>
    <w:qFormat/>
    <w:rPr>
      <w:rFonts w:eastAsia="Wingdings" w:cs="Wingdings"/>
    </w:rPr>
  </w:style>
  <w:style w:type="character" w:styleId="ListLabel257" w:customStyle="1">
    <w:name w:val="ListLabel 257"/>
    <w:qFormat/>
    <w:rPr>
      <w:rFonts w:eastAsia="Symbol" w:cs="Symbol"/>
    </w:rPr>
  </w:style>
  <w:style w:type="character" w:styleId="ListLabel258" w:customStyle="1">
    <w:name w:val="ListLabel 258"/>
    <w:qFormat/>
    <w:rPr>
      <w:rFonts w:eastAsia="Courier New" w:cs="Courier New"/>
    </w:rPr>
  </w:style>
  <w:style w:type="character" w:styleId="ListLabel259" w:customStyle="1">
    <w:name w:val="ListLabel 259"/>
    <w:qFormat/>
    <w:rPr>
      <w:rFonts w:eastAsia="Wingdings" w:cs="Wingdings"/>
    </w:rPr>
  </w:style>
  <w:style w:type="character" w:styleId="ListLabel260" w:customStyle="1">
    <w:name w:val="ListLabel 260"/>
    <w:qFormat/>
    <w:rPr>
      <w:rFonts w:cs="Courier New"/>
    </w:rPr>
  </w:style>
  <w:style w:type="character" w:styleId="ListLabel261" w:customStyle="1">
    <w:name w:val="ListLabel 261"/>
    <w:qFormat/>
    <w:rPr>
      <w:rFonts w:eastAsia="Symbol" w:cs="Symbol"/>
    </w:rPr>
  </w:style>
  <w:style w:type="character" w:styleId="ListLabel262" w:customStyle="1">
    <w:name w:val="ListLabel 262"/>
    <w:qFormat/>
    <w:rPr>
      <w:rFonts w:eastAsia="Courier New" w:cs="Courier New"/>
    </w:rPr>
  </w:style>
  <w:style w:type="character" w:styleId="ListLabel263" w:customStyle="1">
    <w:name w:val="ListLabel 263"/>
    <w:qFormat/>
    <w:rPr>
      <w:rFonts w:eastAsia="Wingdings" w:cs="Wingdings"/>
    </w:rPr>
  </w:style>
  <w:style w:type="character" w:styleId="ListLabel264" w:customStyle="1">
    <w:name w:val="ListLabel 264"/>
    <w:qFormat/>
    <w:rPr>
      <w:rFonts w:eastAsia="Symbol" w:cs="Symbol"/>
    </w:rPr>
  </w:style>
  <w:style w:type="character" w:styleId="ListLabel265" w:customStyle="1">
    <w:name w:val="ListLabel 265"/>
    <w:qFormat/>
    <w:rPr>
      <w:rFonts w:eastAsia="Courier New" w:cs="Courier New"/>
    </w:rPr>
  </w:style>
  <w:style w:type="character" w:styleId="ListLabel266" w:customStyle="1">
    <w:name w:val="ListLabel 266"/>
    <w:qFormat/>
    <w:rPr>
      <w:rFonts w:eastAsia="Wingdings" w:cs="Wingdings"/>
    </w:rPr>
  </w:style>
  <w:style w:type="character" w:styleId="ListLabel267" w:customStyle="1">
    <w:name w:val="ListLabel 267"/>
    <w:qFormat/>
    <w:rPr>
      <w:rFonts w:cs="Courier New"/>
    </w:rPr>
  </w:style>
  <w:style w:type="character" w:styleId="ListLabel268" w:customStyle="1">
    <w:name w:val="ListLabel 268"/>
    <w:qFormat/>
    <w:rPr>
      <w:rFonts w:eastAsia="Symbol" w:cs="Symbol"/>
    </w:rPr>
  </w:style>
  <w:style w:type="character" w:styleId="ListLabel269" w:customStyle="1">
    <w:name w:val="ListLabel 269"/>
    <w:qFormat/>
    <w:rPr>
      <w:rFonts w:eastAsia="Courier New" w:cs="Courier New"/>
    </w:rPr>
  </w:style>
  <w:style w:type="character" w:styleId="ListLabel270" w:customStyle="1">
    <w:name w:val="ListLabel 270"/>
    <w:qFormat/>
    <w:rPr>
      <w:rFonts w:eastAsia="Wingdings" w:cs="Wingdings"/>
    </w:rPr>
  </w:style>
  <w:style w:type="character" w:styleId="ListLabel271" w:customStyle="1">
    <w:name w:val="ListLabel 271"/>
    <w:qFormat/>
    <w:rPr>
      <w:rFonts w:eastAsia="Symbol" w:cs="Symbol"/>
    </w:rPr>
  </w:style>
  <w:style w:type="character" w:styleId="ListLabel272" w:customStyle="1">
    <w:name w:val="ListLabel 272"/>
    <w:qFormat/>
    <w:rPr>
      <w:rFonts w:eastAsia="Courier New" w:cs="Courier New"/>
    </w:rPr>
  </w:style>
  <w:style w:type="character" w:styleId="ListLabel273" w:customStyle="1">
    <w:name w:val="ListLabel 273"/>
    <w:qFormat/>
    <w:rPr>
      <w:rFonts w:eastAsia="Wingdings" w:cs="Wingdings"/>
    </w:rPr>
  </w:style>
  <w:style w:type="character" w:styleId="ListLabel274" w:customStyle="1">
    <w:name w:val="ListLabel 274"/>
    <w:qFormat/>
    <w:rPr>
      <w:rFonts w:cs="Courier New"/>
    </w:rPr>
  </w:style>
  <w:style w:type="character" w:styleId="ListLabel275" w:customStyle="1">
    <w:name w:val="ListLabel 275"/>
    <w:qFormat/>
    <w:rPr>
      <w:rFonts w:eastAsia="Symbol" w:cs="Symbol"/>
    </w:rPr>
  </w:style>
  <w:style w:type="character" w:styleId="ListLabel276" w:customStyle="1">
    <w:name w:val="ListLabel 276"/>
    <w:qFormat/>
    <w:rPr>
      <w:rFonts w:eastAsia="Courier New" w:cs="Courier New"/>
    </w:rPr>
  </w:style>
  <w:style w:type="character" w:styleId="ListLabel277" w:customStyle="1">
    <w:name w:val="ListLabel 277"/>
    <w:qFormat/>
    <w:rPr>
      <w:rFonts w:eastAsia="Wingdings" w:cs="Wingdings"/>
    </w:rPr>
  </w:style>
  <w:style w:type="character" w:styleId="ListLabel278" w:customStyle="1">
    <w:name w:val="ListLabel 278"/>
    <w:qFormat/>
    <w:rPr>
      <w:rFonts w:eastAsia="Symbol" w:cs="Symbol"/>
    </w:rPr>
  </w:style>
  <w:style w:type="character" w:styleId="ListLabel279" w:customStyle="1">
    <w:name w:val="ListLabel 279"/>
    <w:qFormat/>
    <w:rPr>
      <w:rFonts w:eastAsia="Courier New" w:cs="Courier New"/>
    </w:rPr>
  </w:style>
  <w:style w:type="character" w:styleId="ListLabel280" w:customStyle="1">
    <w:name w:val="ListLabel 280"/>
    <w:qFormat/>
    <w:rPr>
      <w:rFonts w:eastAsia="Wingdings" w:cs="Wingdings"/>
    </w:rPr>
  </w:style>
  <w:style w:type="character" w:styleId="ListLabel281" w:customStyle="1">
    <w:name w:val="ListLabel 281"/>
    <w:qFormat/>
    <w:rPr>
      <w:rFonts w:cs="Courier New"/>
    </w:rPr>
  </w:style>
  <w:style w:type="character" w:styleId="ListLabel282" w:customStyle="1">
    <w:name w:val="ListLabel 282"/>
    <w:qFormat/>
    <w:rPr>
      <w:rFonts w:eastAsia="Symbol" w:cs="Symbol"/>
    </w:rPr>
  </w:style>
  <w:style w:type="character" w:styleId="ListLabel283" w:customStyle="1">
    <w:name w:val="ListLabel 283"/>
    <w:qFormat/>
    <w:rPr>
      <w:rFonts w:eastAsia="Courier New" w:cs="Courier New"/>
    </w:rPr>
  </w:style>
  <w:style w:type="character" w:styleId="ListLabel284" w:customStyle="1">
    <w:name w:val="ListLabel 284"/>
    <w:qFormat/>
    <w:rPr>
      <w:rFonts w:eastAsia="Wingdings" w:cs="Wingdings"/>
    </w:rPr>
  </w:style>
  <w:style w:type="character" w:styleId="ListLabel285" w:customStyle="1">
    <w:name w:val="ListLabel 285"/>
    <w:qFormat/>
    <w:rPr>
      <w:rFonts w:eastAsia="Symbol" w:cs="Symbol"/>
    </w:rPr>
  </w:style>
  <w:style w:type="character" w:styleId="ListLabel286" w:customStyle="1">
    <w:name w:val="ListLabel 286"/>
    <w:qFormat/>
    <w:rPr>
      <w:rFonts w:eastAsia="Courier New" w:cs="Courier New"/>
    </w:rPr>
  </w:style>
  <w:style w:type="character" w:styleId="ListLabel287" w:customStyle="1">
    <w:name w:val="ListLabel 287"/>
    <w:qFormat/>
    <w:rPr>
      <w:rFonts w:eastAsia="Wingdings" w:cs="Wingdings"/>
    </w:rPr>
  </w:style>
  <w:style w:type="character" w:styleId="ListLabel288" w:customStyle="1">
    <w:name w:val="ListLabel 288"/>
    <w:qFormat/>
    <w:rPr>
      <w:rFonts w:cs="Courier New"/>
    </w:rPr>
  </w:style>
  <w:style w:type="character" w:styleId="ListLabel289" w:customStyle="1">
    <w:name w:val="ListLabel 289"/>
    <w:qFormat/>
    <w:rPr>
      <w:rFonts w:eastAsia="Symbol" w:cs="Symbol"/>
    </w:rPr>
  </w:style>
  <w:style w:type="character" w:styleId="ListLabel290" w:customStyle="1">
    <w:name w:val="ListLabel 290"/>
    <w:qFormat/>
    <w:rPr>
      <w:rFonts w:eastAsia="Courier New" w:cs="Courier New"/>
    </w:rPr>
  </w:style>
  <w:style w:type="character" w:styleId="ListLabel291" w:customStyle="1">
    <w:name w:val="ListLabel 291"/>
    <w:qFormat/>
    <w:rPr>
      <w:rFonts w:eastAsia="Wingdings" w:cs="Wingdings"/>
    </w:rPr>
  </w:style>
  <w:style w:type="character" w:styleId="ListLabel292" w:customStyle="1">
    <w:name w:val="ListLabel 292"/>
    <w:qFormat/>
    <w:rPr>
      <w:rFonts w:eastAsia="Symbol" w:cs="Symbol"/>
    </w:rPr>
  </w:style>
  <w:style w:type="character" w:styleId="ListLabel293" w:customStyle="1">
    <w:name w:val="ListLabel 293"/>
    <w:qFormat/>
    <w:rPr>
      <w:rFonts w:eastAsia="Courier New" w:cs="Courier New"/>
    </w:rPr>
  </w:style>
  <w:style w:type="character" w:styleId="ListLabel294" w:customStyle="1">
    <w:name w:val="ListLabel 294"/>
    <w:qFormat/>
    <w:rPr>
      <w:rFonts w:eastAsia="Wingdings" w:cs="Wingdings"/>
    </w:rPr>
  </w:style>
  <w:style w:type="character" w:styleId="ListLabel295" w:customStyle="1">
    <w:name w:val="ListLabel 295"/>
    <w:qFormat/>
    <w:rPr>
      <w:rFonts w:cs="Courier New"/>
    </w:rPr>
  </w:style>
  <w:style w:type="character" w:styleId="ListLabel296" w:customStyle="1">
    <w:name w:val="ListLabel 296"/>
    <w:qFormat/>
    <w:rPr>
      <w:rFonts w:eastAsia="Symbol" w:cs="Symbol"/>
    </w:rPr>
  </w:style>
  <w:style w:type="character" w:styleId="ListLabel297" w:customStyle="1">
    <w:name w:val="ListLabel 297"/>
    <w:qFormat/>
    <w:rPr>
      <w:rFonts w:eastAsia="Courier New" w:cs="Courier New"/>
    </w:rPr>
  </w:style>
  <w:style w:type="character" w:styleId="ListLabel298" w:customStyle="1">
    <w:name w:val="ListLabel 298"/>
    <w:qFormat/>
    <w:rPr>
      <w:rFonts w:eastAsia="Wingdings" w:cs="Wingdings"/>
    </w:rPr>
  </w:style>
  <w:style w:type="character" w:styleId="ListLabel299" w:customStyle="1">
    <w:name w:val="ListLabel 299"/>
    <w:qFormat/>
    <w:rPr>
      <w:rFonts w:eastAsia="Symbol" w:cs="Symbol"/>
    </w:rPr>
  </w:style>
  <w:style w:type="character" w:styleId="ListLabel300" w:customStyle="1">
    <w:name w:val="ListLabel 300"/>
    <w:qFormat/>
    <w:rPr>
      <w:rFonts w:eastAsia="Courier New" w:cs="Courier New"/>
    </w:rPr>
  </w:style>
  <w:style w:type="character" w:styleId="ListLabel301" w:customStyle="1">
    <w:name w:val="ListLabel 301"/>
    <w:qFormat/>
    <w:rPr>
      <w:rFonts w:eastAsia="Wingdings" w:cs="Wingdings"/>
    </w:rPr>
  </w:style>
  <w:style w:type="character" w:styleId="ListLabel302" w:customStyle="1">
    <w:name w:val="ListLabel 302"/>
    <w:qFormat/>
    <w:rPr>
      <w:rFonts w:cs="Courier New"/>
    </w:rPr>
  </w:style>
  <w:style w:type="character" w:styleId="ListLabel303" w:customStyle="1">
    <w:name w:val="ListLabel 303"/>
    <w:qFormat/>
    <w:rPr>
      <w:rFonts w:eastAsia="Symbol" w:cs="Symbol"/>
    </w:rPr>
  </w:style>
  <w:style w:type="character" w:styleId="ListLabel304" w:customStyle="1">
    <w:name w:val="ListLabel 304"/>
    <w:qFormat/>
    <w:rPr>
      <w:rFonts w:eastAsia="Courier New" w:cs="Courier New"/>
    </w:rPr>
  </w:style>
  <w:style w:type="character" w:styleId="ListLabel305" w:customStyle="1">
    <w:name w:val="ListLabel 305"/>
    <w:qFormat/>
    <w:rPr>
      <w:rFonts w:eastAsia="Wingdings" w:cs="Wingdings"/>
    </w:rPr>
  </w:style>
  <w:style w:type="character" w:styleId="ListLabel306" w:customStyle="1">
    <w:name w:val="ListLabel 306"/>
    <w:qFormat/>
    <w:rPr>
      <w:rFonts w:eastAsia="Symbol" w:cs="Symbol"/>
    </w:rPr>
  </w:style>
  <w:style w:type="character" w:styleId="ListLabel307" w:customStyle="1">
    <w:name w:val="ListLabel 307"/>
    <w:qFormat/>
    <w:rPr>
      <w:rFonts w:eastAsia="Courier New" w:cs="Courier New"/>
    </w:rPr>
  </w:style>
  <w:style w:type="character" w:styleId="ListLabel308" w:customStyle="1">
    <w:name w:val="ListLabel 308"/>
    <w:qFormat/>
    <w:rPr>
      <w:rFonts w:eastAsia="Wingdings" w:cs="Wingdings"/>
    </w:rPr>
  </w:style>
  <w:style w:type="character" w:styleId="ListLabel309" w:customStyle="1">
    <w:name w:val="ListLabel 309"/>
    <w:qFormat/>
    <w:rPr>
      <w:rFonts w:cs="Courier New"/>
    </w:rPr>
  </w:style>
  <w:style w:type="character" w:styleId="ListLabel310" w:customStyle="1">
    <w:name w:val="ListLabel 310"/>
    <w:qFormat/>
    <w:rPr>
      <w:rFonts w:eastAsia="Symbol" w:cs="Symbol"/>
    </w:rPr>
  </w:style>
  <w:style w:type="character" w:styleId="ListLabel311" w:customStyle="1">
    <w:name w:val="ListLabel 311"/>
    <w:qFormat/>
    <w:rPr>
      <w:rFonts w:eastAsia="Courier New" w:cs="Courier New"/>
    </w:rPr>
  </w:style>
  <w:style w:type="character" w:styleId="ListLabel312" w:customStyle="1">
    <w:name w:val="ListLabel 312"/>
    <w:qFormat/>
    <w:rPr>
      <w:rFonts w:eastAsia="Wingdings" w:cs="Wingdings"/>
    </w:rPr>
  </w:style>
  <w:style w:type="character" w:styleId="ListLabel313" w:customStyle="1">
    <w:name w:val="ListLabel 313"/>
    <w:qFormat/>
    <w:rPr>
      <w:rFonts w:eastAsia="Symbol" w:cs="Symbol"/>
    </w:rPr>
  </w:style>
  <w:style w:type="character" w:styleId="ListLabel314" w:customStyle="1">
    <w:name w:val="ListLabel 314"/>
    <w:qFormat/>
    <w:rPr>
      <w:rFonts w:eastAsia="Courier New" w:cs="Courier New"/>
    </w:rPr>
  </w:style>
  <w:style w:type="character" w:styleId="ListLabel315" w:customStyle="1">
    <w:name w:val="ListLabel 315"/>
    <w:qFormat/>
    <w:rPr>
      <w:rFonts w:eastAsia="Wingdings" w:cs="Wingdings"/>
    </w:rPr>
  </w:style>
  <w:style w:type="character" w:styleId="ListLabel316" w:customStyle="1">
    <w:name w:val="ListLabel 316"/>
    <w:qFormat/>
    <w:rPr>
      <w:rFonts w:cs="Courier New"/>
    </w:rPr>
  </w:style>
  <w:style w:type="character" w:styleId="ListLabel317" w:customStyle="1">
    <w:name w:val="ListLabel 317"/>
    <w:qFormat/>
    <w:rPr>
      <w:rFonts w:eastAsia="Symbol" w:cs="Symbol"/>
    </w:rPr>
  </w:style>
  <w:style w:type="character" w:styleId="ListLabel318" w:customStyle="1">
    <w:name w:val="ListLabel 318"/>
    <w:qFormat/>
    <w:rPr>
      <w:rFonts w:eastAsia="Courier New" w:cs="Courier New"/>
    </w:rPr>
  </w:style>
  <w:style w:type="character" w:styleId="ListLabel319" w:customStyle="1">
    <w:name w:val="ListLabel 319"/>
    <w:qFormat/>
    <w:rPr>
      <w:rFonts w:eastAsia="Wingdings" w:cs="Wingdings"/>
    </w:rPr>
  </w:style>
  <w:style w:type="character" w:styleId="ListLabel320" w:customStyle="1">
    <w:name w:val="ListLabel 320"/>
    <w:qFormat/>
    <w:rPr>
      <w:rFonts w:eastAsia="Symbol" w:cs="Symbol"/>
    </w:rPr>
  </w:style>
  <w:style w:type="character" w:styleId="ListLabel321" w:customStyle="1">
    <w:name w:val="ListLabel 321"/>
    <w:qFormat/>
    <w:rPr>
      <w:rFonts w:eastAsia="Courier New" w:cs="Courier New"/>
    </w:rPr>
  </w:style>
  <w:style w:type="character" w:styleId="ListLabel322" w:customStyle="1">
    <w:name w:val="ListLabel 322"/>
    <w:qFormat/>
    <w:rPr>
      <w:rFonts w:eastAsia="Wingdings" w:cs="Wingdings"/>
    </w:rPr>
  </w:style>
  <w:style w:type="character" w:styleId="ListLabel323" w:customStyle="1">
    <w:name w:val="ListLabel 323"/>
    <w:qFormat/>
    <w:rPr>
      <w:rFonts w:cs="Courier New"/>
    </w:rPr>
  </w:style>
  <w:style w:type="character" w:styleId="ListLabel324" w:customStyle="1">
    <w:name w:val="ListLabel 324"/>
    <w:qFormat/>
    <w:rPr>
      <w:rFonts w:eastAsia="Symbol" w:cs="Symbol"/>
    </w:rPr>
  </w:style>
  <w:style w:type="character" w:styleId="ListLabel325" w:customStyle="1">
    <w:name w:val="ListLabel 325"/>
    <w:qFormat/>
    <w:rPr>
      <w:rFonts w:eastAsia="Courier New" w:cs="Courier New"/>
    </w:rPr>
  </w:style>
  <w:style w:type="character" w:styleId="ListLabel326" w:customStyle="1">
    <w:name w:val="ListLabel 326"/>
    <w:qFormat/>
    <w:rPr>
      <w:rFonts w:eastAsia="Wingdings" w:cs="Wingdings"/>
    </w:rPr>
  </w:style>
  <w:style w:type="character" w:styleId="ListLabel327" w:customStyle="1">
    <w:name w:val="ListLabel 327"/>
    <w:qFormat/>
    <w:rPr>
      <w:rFonts w:eastAsia="Symbol" w:cs="Symbol"/>
    </w:rPr>
  </w:style>
  <w:style w:type="character" w:styleId="ListLabel328" w:customStyle="1">
    <w:name w:val="ListLabel 328"/>
    <w:qFormat/>
    <w:rPr>
      <w:rFonts w:eastAsia="Courier New" w:cs="Courier New"/>
    </w:rPr>
  </w:style>
  <w:style w:type="character" w:styleId="ListLabel329" w:customStyle="1">
    <w:name w:val="ListLabel 329"/>
    <w:qFormat/>
    <w:rPr>
      <w:rFonts w:eastAsia="Wingdings" w:cs="Wingdings"/>
    </w:rPr>
  </w:style>
  <w:style w:type="character" w:styleId="ListLabel330" w:customStyle="1">
    <w:name w:val="ListLabel 330"/>
    <w:qFormat/>
    <w:rPr>
      <w:rFonts w:cs="Courier New"/>
    </w:rPr>
  </w:style>
  <w:style w:type="character" w:styleId="ListLabel331" w:customStyle="1">
    <w:name w:val="ListLabel 331"/>
    <w:qFormat/>
    <w:rPr>
      <w:rFonts w:eastAsia="Symbol" w:cs="Symbol"/>
    </w:rPr>
  </w:style>
  <w:style w:type="character" w:styleId="ListLabel332" w:customStyle="1">
    <w:name w:val="ListLabel 332"/>
    <w:qFormat/>
    <w:rPr>
      <w:rFonts w:eastAsia="Courier New" w:cs="Courier New"/>
    </w:rPr>
  </w:style>
  <w:style w:type="character" w:styleId="ListLabel333" w:customStyle="1">
    <w:name w:val="ListLabel 333"/>
    <w:qFormat/>
    <w:rPr>
      <w:rFonts w:eastAsia="Wingdings" w:cs="Wingdings"/>
    </w:rPr>
  </w:style>
  <w:style w:type="character" w:styleId="ListLabel334" w:customStyle="1">
    <w:name w:val="ListLabel 334"/>
    <w:qFormat/>
    <w:rPr>
      <w:rFonts w:eastAsia="Symbol" w:cs="Symbol"/>
    </w:rPr>
  </w:style>
  <w:style w:type="character" w:styleId="ListLabel335" w:customStyle="1">
    <w:name w:val="ListLabel 335"/>
    <w:qFormat/>
    <w:rPr>
      <w:rFonts w:eastAsia="Courier New" w:cs="Courier New"/>
    </w:rPr>
  </w:style>
  <w:style w:type="character" w:styleId="ListLabel336" w:customStyle="1">
    <w:name w:val="ListLabel 336"/>
    <w:qFormat/>
    <w:rPr>
      <w:rFonts w:eastAsia="Wingdings" w:cs="Wingdings"/>
    </w:rPr>
  </w:style>
  <w:style w:type="character" w:styleId="ListLabel337" w:customStyle="1">
    <w:name w:val="ListLabel 337"/>
    <w:qFormat/>
    <w:rPr>
      <w:rFonts w:cs="Courier New"/>
    </w:rPr>
  </w:style>
  <w:style w:type="character" w:styleId="ListLabel338" w:customStyle="1">
    <w:name w:val="ListLabel 338"/>
    <w:qFormat/>
    <w:rPr>
      <w:rFonts w:eastAsia="Symbol" w:cs="Symbol"/>
    </w:rPr>
  </w:style>
  <w:style w:type="character" w:styleId="ListLabel339" w:customStyle="1">
    <w:name w:val="ListLabel 339"/>
    <w:qFormat/>
    <w:rPr>
      <w:rFonts w:eastAsia="Courier New" w:cs="Courier New"/>
    </w:rPr>
  </w:style>
  <w:style w:type="character" w:styleId="ListLabel340" w:customStyle="1">
    <w:name w:val="ListLabel 340"/>
    <w:qFormat/>
    <w:rPr>
      <w:rFonts w:eastAsia="Wingdings" w:cs="Wingdings"/>
    </w:rPr>
  </w:style>
  <w:style w:type="character" w:styleId="ListLabel341" w:customStyle="1">
    <w:name w:val="ListLabel 341"/>
    <w:qFormat/>
    <w:rPr>
      <w:rFonts w:eastAsia="Symbol" w:cs="Symbol"/>
    </w:rPr>
  </w:style>
  <w:style w:type="character" w:styleId="ListLabel342" w:customStyle="1">
    <w:name w:val="ListLabel 342"/>
    <w:qFormat/>
    <w:rPr>
      <w:rFonts w:eastAsia="Courier New" w:cs="Courier New"/>
    </w:rPr>
  </w:style>
  <w:style w:type="character" w:styleId="ListLabel343" w:customStyle="1">
    <w:name w:val="ListLabel 343"/>
    <w:qFormat/>
    <w:rPr>
      <w:rFonts w:eastAsia="Wingdings" w:cs="Wingdings"/>
    </w:rPr>
  </w:style>
  <w:style w:type="character" w:styleId="ListLabel344" w:customStyle="1">
    <w:name w:val="ListLabel 344"/>
    <w:qFormat/>
    <w:rPr>
      <w:rFonts w:cs="Courier New"/>
    </w:rPr>
  </w:style>
  <w:style w:type="character" w:styleId="ListLabel345" w:customStyle="1">
    <w:name w:val="ListLabel 345"/>
    <w:qFormat/>
    <w:rPr>
      <w:rFonts w:eastAsia="Symbol" w:cs="Symbol"/>
    </w:rPr>
  </w:style>
  <w:style w:type="character" w:styleId="ListLabel346" w:customStyle="1">
    <w:name w:val="ListLabel 346"/>
    <w:qFormat/>
    <w:rPr>
      <w:rFonts w:eastAsia="Courier New" w:cs="Courier New"/>
    </w:rPr>
  </w:style>
  <w:style w:type="character" w:styleId="ListLabel347" w:customStyle="1">
    <w:name w:val="ListLabel 347"/>
    <w:qFormat/>
    <w:rPr>
      <w:rFonts w:eastAsia="Wingdings" w:cs="Wingdings"/>
    </w:rPr>
  </w:style>
  <w:style w:type="character" w:styleId="ListLabel348" w:customStyle="1">
    <w:name w:val="ListLabel 348"/>
    <w:qFormat/>
    <w:rPr>
      <w:rFonts w:eastAsia="Symbol" w:cs="Symbol"/>
    </w:rPr>
  </w:style>
  <w:style w:type="character" w:styleId="ListLabel349" w:customStyle="1">
    <w:name w:val="ListLabel 349"/>
    <w:qFormat/>
    <w:rPr>
      <w:rFonts w:eastAsia="Courier New" w:cs="Courier New"/>
    </w:rPr>
  </w:style>
  <w:style w:type="character" w:styleId="ListLabel350" w:customStyle="1">
    <w:name w:val="ListLabel 350"/>
    <w:qFormat/>
    <w:rPr>
      <w:rFonts w:eastAsia="Wingdings" w:cs="Wingdings"/>
    </w:rPr>
  </w:style>
  <w:style w:type="character" w:styleId="ListLabel351" w:customStyle="1">
    <w:name w:val="ListLabel 351"/>
    <w:qFormat/>
    <w:rPr>
      <w:rFonts w:cs="Courier New"/>
    </w:rPr>
  </w:style>
  <w:style w:type="character" w:styleId="ListLabel352" w:customStyle="1">
    <w:name w:val="ListLabel 352"/>
    <w:qFormat/>
    <w:rPr>
      <w:rFonts w:eastAsia="Symbol" w:cs="Symbol"/>
    </w:rPr>
  </w:style>
  <w:style w:type="character" w:styleId="ListLabel353" w:customStyle="1">
    <w:name w:val="ListLabel 353"/>
    <w:qFormat/>
    <w:rPr>
      <w:rFonts w:eastAsia="Courier New" w:cs="Courier New"/>
    </w:rPr>
  </w:style>
  <w:style w:type="character" w:styleId="ListLabel354" w:customStyle="1">
    <w:name w:val="ListLabel 354"/>
    <w:qFormat/>
    <w:rPr>
      <w:rFonts w:eastAsia="Wingdings" w:cs="Wingdings"/>
    </w:rPr>
  </w:style>
  <w:style w:type="character" w:styleId="ListLabel355" w:customStyle="1">
    <w:name w:val="ListLabel 355"/>
    <w:qFormat/>
    <w:rPr>
      <w:rFonts w:eastAsia="Symbol" w:cs="Symbol"/>
    </w:rPr>
  </w:style>
  <w:style w:type="character" w:styleId="ListLabel356" w:customStyle="1">
    <w:name w:val="ListLabel 356"/>
    <w:qFormat/>
    <w:rPr>
      <w:rFonts w:eastAsia="Courier New" w:cs="Courier New"/>
    </w:rPr>
  </w:style>
  <w:style w:type="character" w:styleId="ListLabel357" w:customStyle="1">
    <w:name w:val="ListLabel 357"/>
    <w:qFormat/>
    <w:rPr>
      <w:rFonts w:eastAsia="Wingdings" w:cs="Wingdings"/>
    </w:rPr>
  </w:style>
  <w:style w:type="character" w:styleId="ListLabel358" w:customStyle="1">
    <w:name w:val="ListLabel 358"/>
    <w:qFormat/>
    <w:rPr>
      <w:rFonts w:cs="Courier New"/>
    </w:rPr>
  </w:style>
  <w:style w:type="character" w:styleId="ListLabel359" w:customStyle="1">
    <w:name w:val="ListLabel 359"/>
    <w:qFormat/>
    <w:rPr>
      <w:rFonts w:eastAsia="Symbol" w:cs="Symbol"/>
    </w:rPr>
  </w:style>
  <w:style w:type="character" w:styleId="ListLabel360" w:customStyle="1">
    <w:name w:val="ListLabel 360"/>
    <w:qFormat/>
    <w:rPr>
      <w:rFonts w:eastAsia="Courier New" w:cs="Courier New"/>
    </w:rPr>
  </w:style>
  <w:style w:type="character" w:styleId="ListLabel361" w:customStyle="1">
    <w:name w:val="ListLabel 361"/>
    <w:qFormat/>
    <w:rPr>
      <w:rFonts w:eastAsia="Wingdings" w:cs="Wingdings"/>
    </w:rPr>
  </w:style>
  <w:style w:type="character" w:styleId="ListLabel362" w:customStyle="1">
    <w:name w:val="ListLabel 362"/>
    <w:qFormat/>
    <w:rPr>
      <w:rFonts w:eastAsia="Symbol" w:cs="Symbol"/>
    </w:rPr>
  </w:style>
  <w:style w:type="character" w:styleId="ListLabel363" w:customStyle="1">
    <w:name w:val="ListLabel 363"/>
    <w:qFormat/>
    <w:rPr>
      <w:rFonts w:eastAsia="Courier New" w:cs="Courier New"/>
    </w:rPr>
  </w:style>
  <w:style w:type="character" w:styleId="ListLabel364" w:customStyle="1">
    <w:name w:val="ListLabel 364"/>
    <w:qFormat/>
    <w:rPr>
      <w:rFonts w:eastAsia="Wingdings" w:cs="Wingdings"/>
    </w:rPr>
  </w:style>
  <w:style w:type="character" w:styleId="ListLabel365" w:customStyle="1">
    <w:name w:val="ListLabel 365"/>
    <w:qFormat/>
    <w:rPr>
      <w:rFonts w:cs="Courier New"/>
    </w:rPr>
  </w:style>
  <w:style w:type="character" w:styleId="ListLabel366" w:customStyle="1">
    <w:name w:val="ListLabel 366"/>
    <w:qFormat/>
    <w:rPr>
      <w:rFonts w:eastAsia="Symbol" w:cs="Symbol"/>
    </w:rPr>
  </w:style>
  <w:style w:type="character" w:styleId="ListLabel367" w:customStyle="1">
    <w:name w:val="ListLabel 367"/>
    <w:qFormat/>
    <w:rPr>
      <w:rFonts w:eastAsia="Courier New" w:cs="Courier New"/>
    </w:rPr>
  </w:style>
  <w:style w:type="character" w:styleId="ListLabel368" w:customStyle="1">
    <w:name w:val="ListLabel 368"/>
    <w:qFormat/>
    <w:rPr>
      <w:rFonts w:eastAsia="Wingdings" w:cs="Wingdings"/>
    </w:rPr>
  </w:style>
  <w:style w:type="character" w:styleId="ListLabel369" w:customStyle="1">
    <w:name w:val="ListLabel 369"/>
    <w:qFormat/>
    <w:rPr>
      <w:rFonts w:eastAsia="Symbol" w:cs="Symbol"/>
    </w:rPr>
  </w:style>
  <w:style w:type="character" w:styleId="ListLabel370" w:customStyle="1">
    <w:name w:val="ListLabel 370"/>
    <w:qFormat/>
    <w:rPr>
      <w:rFonts w:eastAsia="Courier New" w:cs="Courier New"/>
    </w:rPr>
  </w:style>
  <w:style w:type="character" w:styleId="ListLabel371" w:customStyle="1">
    <w:name w:val="ListLabel 371"/>
    <w:qFormat/>
    <w:rPr>
      <w:rFonts w:eastAsia="Wingdings" w:cs="Wingdings"/>
    </w:rPr>
  </w:style>
  <w:style w:type="character" w:styleId="ListLabel372" w:customStyle="1">
    <w:name w:val="ListLabel 372"/>
    <w:qFormat/>
    <w:rPr>
      <w:rFonts w:cs="Courier New"/>
    </w:rPr>
  </w:style>
  <w:style w:type="character" w:styleId="ListLabel373" w:customStyle="1">
    <w:name w:val="ListLabel 373"/>
    <w:qFormat/>
    <w:rPr>
      <w:rFonts w:eastAsia="Symbol" w:cs="Symbol"/>
    </w:rPr>
  </w:style>
  <w:style w:type="character" w:styleId="ListLabel374" w:customStyle="1">
    <w:name w:val="ListLabel 374"/>
    <w:qFormat/>
    <w:rPr>
      <w:rFonts w:eastAsia="Courier New" w:cs="Courier New"/>
    </w:rPr>
  </w:style>
  <w:style w:type="character" w:styleId="ListLabel375" w:customStyle="1">
    <w:name w:val="ListLabel 375"/>
    <w:qFormat/>
    <w:rPr>
      <w:rFonts w:eastAsia="Wingdings" w:cs="Wingdings"/>
    </w:rPr>
  </w:style>
  <w:style w:type="character" w:styleId="ListLabel376" w:customStyle="1">
    <w:name w:val="ListLabel 376"/>
    <w:qFormat/>
    <w:rPr>
      <w:rFonts w:eastAsia="Symbol" w:cs="Symbol"/>
    </w:rPr>
  </w:style>
  <w:style w:type="character" w:styleId="ListLabel377" w:customStyle="1">
    <w:name w:val="ListLabel 377"/>
    <w:qFormat/>
    <w:rPr>
      <w:rFonts w:eastAsia="Courier New" w:cs="Courier New"/>
    </w:rPr>
  </w:style>
  <w:style w:type="character" w:styleId="ListLabel378" w:customStyle="1">
    <w:name w:val="ListLabel 378"/>
    <w:qFormat/>
    <w:rPr>
      <w:rFonts w:eastAsia="Wingdings" w:cs="Wingdings"/>
    </w:rPr>
  </w:style>
  <w:style w:type="character" w:styleId="ListLabel379" w:customStyle="1">
    <w:name w:val="ListLabel 379"/>
    <w:qFormat/>
    <w:rPr>
      <w:rFonts w:cs="Courier New"/>
    </w:rPr>
  </w:style>
  <w:style w:type="character" w:styleId="ListLabel380" w:customStyle="1">
    <w:name w:val="ListLabel 380"/>
    <w:qFormat/>
    <w:rPr>
      <w:rFonts w:eastAsia="Symbol" w:cs="Symbol"/>
    </w:rPr>
  </w:style>
  <w:style w:type="character" w:styleId="ListLabel381" w:customStyle="1">
    <w:name w:val="ListLabel 381"/>
    <w:qFormat/>
    <w:rPr>
      <w:rFonts w:eastAsia="Courier New" w:cs="Courier New"/>
    </w:rPr>
  </w:style>
  <w:style w:type="character" w:styleId="ListLabel382" w:customStyle="1">
    <w:name w:val="ListLabel 382"/>
    <w:qFormat/>
    <w:rPr>
      <w:rFonts w:eastAsia="Wingdings" w:cs="Wingdings"/>
    </w:rPr>
  </w:style>
  <w:style w:type="character" w:styleId="ListLabel383" w:customStyle="1">
    <w:name w:val="ListLabel 383"/>
    <w:qFormat/>
    <w:rPr>
      <w:rFonts w:eastAsia="Symbol" w:cs="Symbol"/>
    </w:rPr>
  </w:style>
  <w:style w:type="character" w:styleId="ListLabel384" w:customStyle="1">
    <w:name w:val="ListLabel 384"/>
    <w:qFormat/>
    <w:rPr>
      <w:rFonts w:eastAsia="Courier New" w:cs="Courier New"/>
    </w:rPr>
  </w:style>
  <w:style w:type="character" w:styleId="ListLabel385" w:customStyle="1">
    <w:name w:val="ListLabel 385"/>
    <w:qFormat/>
    <w:rPr>
      <w:rFonts w:eastAsia="Wingdings" w:cs="Wingdings"/>
    </w:rPr>
  </w:style>
  <w:style w:type="character" w:styleId="ListLabel386" w:customStyle="1">
    <w:name w:val="ListLabel 386"/>
    <w:qFormat/>
    <w:rPr>
      <w:rFonts w:cs="Courier New"/>
    </w:rPr>
  </w:style>
  <w:style w:type="character" w:styleId="ListLabel387" w:customStyle="1">
    <w:name w:val="ListLabel 387"/>
    <w:qFormat/>
    <w:rPr>
      <w:rFonts w:eastAsia="Symbol" w:cs="Symbol"/>
    </w:rPr>
  </w:style>
  <w:style w:type="character" w:styleId="ListLabel388" w:customStyle="1">
    <w:name w:val="ListLabel 388"/>
    <w:qFormat/>
    <w:rPr>
      <w:rFonts w:eastAsia="Courier New" w:cs="Courier New"/>
    </w:rPr>
  </w:style>
  <w:style w:type="character" w:styleId="ListLabel389" w:customStyle="1">
    <w:name w:val="ListLabel 389"/>
    <w:qFormat/>
    <w:rPr>
      <w:rFonts w:eastAsia="Wingdings" w:cs="Wingdings"/>
    </w:rPr>
  </w:style>
  <w:style w:type="character" w:styleId="ListLabel390" w:customStyle="1">
    <w:name w:val="ListLabel 390"/>
    <w:qFormat/>
    <w:rPr>
      <w:rFonts w:eastAsia="Symbol" w:cs="Symbol"/>
    </w:rPr>
  </w:style>
  <w:style w:type="character" w:styleId="ListLabel391" w:customStyle="1">
    <w:name w:val="ListLabel 391"/>
    <w:qFormat/>
    <w:rPr>
      <w:rFonts w:eastAsia="Courier New" w:cs="Courier New"/>
    </w:rPr>
  </w:style>
  <w:style w:type="character" w:styleId="ListLabel392" w:customStyle="1">
    <w:name w:val="ListLabel 392"/>
    <w:qFormat/>
    <w:rPr>
      <w:rFonts w:eastAsia="Wingdings" w:cs="Wingdings"/>
    </w:rPr>
  </w:style>
  <w:style w:type="character" w:styleId="ListLabel393" w:customStyle="1">
    <w:name w:val="ListLabel 393"/>
    <w:qFormat/>
    <w:rPr>
      <w:rFonts w:cs="Courier New"/>
    </w:rPr>
  </w:style>
  <w:style w:type="character" w:styleId="ListLabel394" w:customStyle="1">
    <w:name w:val="ListLabel 394"/>
    <w:qFormat/>
    <w:rPr>
      <w:rFonts w:eastAsia="Symbol" w:cs="Symbol"/>
    </w:rPr>
  </w:style>
  <w:style w:type="character" w:styleId="ListLabel395" w:customStyle="1">
    <w:name w:val="ListLabel 395"/>
    <w:qFormat/>
    <w:rPr>
      <w:rFonts w:eastAsia="Courier New" w:cs="Courier New"/>
    </w:rPr>
  </w:style>
  <w:style w:type="character" w:styleId="ListLabel396" w:customStyle="1">
    <w:name w:val="ListLabel 396"/>
    <w:qFormat/>
    <w:rPr>
      <w:rFonts w:eastAsia="Wingdings" w:cs="Wingdings"/>
    </w:rPr>
  </w:style>
  <w:style w:type="character" w:styleId="ListLabel397" w:customStyle="1">
    <w:name w:val="ListLabel 397"/>
    <w:qFormat/>
    <w:rPr>
      <w:rFonts w:eastAsia="Symbol" w:cs="Symbol"/>
    </w:rPr>
  </w:style>
  <w:style w:type="character" w:styleId="ListLabel398" w:customStyle="1">
    <w:name w:val="ListLabel 398"/>
    <w:qFormat/>
    <w:rPr>
      <w:rFonts w:eastAsia="Courier New" w:cs="Courier New"/>
    </w:rPr>
  </w:style>
  <w:style w:type="character" w:styleId="ListLabel399" w:customStyle="1">
    <w:name w:val="ListLabel 399"/>
    <w:qFormat/>
    <w:rPr>
      <w:rFonts w:eastAsia="Wingdings" w:cs="Wingdings"/>
    </w:rPr>
  </w:style>
  <w:style w:type="character" w:styleId="ListLabel400" w:customStyle="1">
    <w:name w:val="ListLabel 400"/>
    <w:qFormat/>
    <w:rPr>
      <w:rFonts w:cs="Courier New"/>
    </w:rPr>
  </w:style>
  <w:style w:type="character" w:styleId="ListLabel401" w:customStyle="1">
    <w:name w:val="ListLabel 401"/>
    <w:qFormat/>
    <w:rPr>
      <w:rFonts w:eastAsia="Symbol" w:cs="Symbol"/>
    </w:rPr>
  </w:style>
  <w:style w:type="character" w:styleId="ListLabel402" w:customStyle="1">
    <w:name w:val="ListLabel 402"/>
    <w:qFormat/>
    <w:rPr>
      <w:rFonts w:eastAsia="Courier New" w:cs="Courier New"/>
    </w:rPr>
  </w:style>
  <w:style w:type="character" w:styleId="ListLabel403" w:customStyle="1">
    <w:name w:val="ListLabel 403"/>
    <w:qFormat/>
    <w:rPr>
      <w:rFonts w:eastAsia="Wingdings" w:cs="Wingdings"/>
    </w:rPr>
  </w:style>
  <w:style w:type="character" w:styleId="ListLabel404" w:customStyle="1">
    <w:name w:val="ListLabel 404"/>
    <w:qFormat/>
    <w:rPr>
      <w:rFonts w:eastAsia="Symbol" w:cs="Symbol"/>
    </w:rPr>
  </w:style>
  <w:style w:type="character" w:styleId="ListLabel405" w:customStyle="1">
    <w:name w:val="ListLabel 405"/>
    <w:qFormat/>
    <w:rPr>
      <w:rFonts w:eastAsia="Courier New" w:cs="Courier New"/>
    </w:rPr>
  </w:style>
  <w:style w:type="character" w:styleId="ListLabel406" w:customStyle="1">
    <w:name w:val="ListLabel 406"/>
    <w:qFormat/>
    <w:rPr>
      <w:rFonts w:eastAsia="Wingdings" w:cs="Wingdings"/>
    </w:rPr>
  </w:style>
  <w:style w:type="character" w:styleId="ListLabel407" w:customStyle="1">
    <w:name w:val="ListLabel 407"/>
    <w:qFormat/>
    <w:rPr>
      <w:rFonts w:cs="Courier New"/>
    </w:rPr>
  </w:style>
  <w:style w:type="character" w:styleId="ListLabel408" w:customStyle="1">
    <w:name w:val="ListLabel 408"/>
    <w:qFormat/>
    <w:rPr>
      <w:rFonts w:eastAsia="Symbol" w:cs="Symbol"/>
    </w:rPr>
  </w:style>
  <w:style w:type="character" w:styleId="ListLabel409" w:customStyle="1">
    <w:name w:val="ListLabel 409"/>
    <w:qFormat/>
    <w:rPr>
      <w:rFonts w:eastAsia="Courier New" w:cs="Courier New"/>
    </w:rPr>
  </w:style>
  <w:style w:type="character" w:styleId="ListLabel410" w:customStyle="1">
    <w:name w:val="ListLabel 410"/>
    <w:qFormat/>
    <w:rPr>
      <w:rFonts w:eastAsia="Wingdings" w:cs="Wingdings"/>
    </w:rPr>
  </w:style>
  <w:style w:type="character" w:styleId="ListLabel411" w:customStyle="1">
    <w:name w:val="ListLabel 411"/>
    <w:qFormat/>
    <w:rPr>
      <w:rFonts w:eastAsia="Symbol" w:cs="Symbol"/>
    </w:rPr>
  </w:style>
  <w:style w:type="character" w:styleId="ListLabel412" w:customStyle="1">
    <w:name w:val="ListLabel 412"/>
    <w:qFormat/>
    <w:rPr>
      <w:rFonts w:eastAsia="Courier New" w:cs="Courier New"/>
    </w:rPr>
  </w:style>
  <w:style w:type="character" w:styleId="ListLabel413" w:customStyle="1">
    <w:name w:val="ListLabel 413"/>
    <w:qFormat/>
    <w:rPr>
      <w:rFonts w:eastAsia="Wingdings" w:cs="Wingdings"/>
    </w:rPr>
  </w:style>
  <w:style w:type="character" w:styleId="ListLabel414" w:customStyle="1">
    <w:name w:val="ListLabel 414"/>
    <w:qFormat/>
    <w:rPr>
      <w:rFonts w:cs="Courier New"/>
    </w:rPr>
  </w:style>
  <w:style w:type="character" w:styleId="ListLabel415" w:customStyle="1">
    <w:name w:val="ListLabel 415"/>
    <w:qFormat/>
    <w:rPr>
      <w:rFonts w:eastAsia="Symbol" w:cs="Symbol"/>
    </w:rPr>
  </w:style>
  <w:style w:type="character" w:styleId="ListLabel416" w:customStyle="1">
    <w:name w:val="ListLabel 416"/>
    <w:qFormat/>
    <w:rPr>
      <w:rFonts w:eastAsia="Courier New" w:cs="Courier New"/>
    </w:rPr>
  </w:style>
  <w:style w:type="character" w:styleId="ListLabel417" w:customStyle="1">
    <w:name w:val="ListLabel 417"/>
    <w:qFormat/>
    <w:rPr>
      <w:rFonts w:eastAsia="Wingdings" w:cs="Wingdings"/>
    </w:rPr>
  </w:style>
  <w:style w:type="character" w:styleId="ListLabel418" w:customStyle="1">
    <w:name w:val="ListLabel 418"/>
    <w:qFormat/>
    <w:rPr>
      <w:rFonts w:eastAsia="Symbol" w:cs="Symbol"/>
    </w:rPr>
  </w:style>
  <w:style w:type="character" w:styleId="ListLabel419" w:customStyle="1">
    <w:name w:val="ListLabel 419"/>
    <w:qFormat/>
    <w:rPr>
      <w:rFonts w:eastAsia="Courier New" w:cs="Courier New"/>
    </w:rPr>
  </w:style>
  <w:style w:type="character" w:styleId="ListLabel420" w:customStyle="1">
    <w:name w:val="ListLabel 420"/>
    <w:qFormat/>
    <w:rPr>
      <w:rFonts w:eastAsia="Wingdings" w:cs="Wingdings"/>
    </w:rPr>
  </w:style>
  <w:style w:type="character" w:styleId="ListLabel421" w:customStyle="1">
    <w:name w:val="ListLabel 421"/>
    <w:qFormat/>
    <w:rPr>
      <w:rFonts w:cs="Courier New"/>
    </w:rPr>
  </w:style>
  <w:style w:type="character" w:styleId="ListLabel422" w:customStyle="1">
    <w:name w:val="ListLabel 422"/>
    <w:qFormat/>
    <w:rPr>
      <w:rFonts w:eastAsia="Symbol" w:cs="Symbol"/>
    </w:rPr>
  </w:style>
  <w:style w:type="character" w:styleId="ListLabel423" w:customStyle="1">
    <w:name w:val="ListLabel 423"/>
    <w:qFormat/>
    <w:rPr>
      <w:rFonts w:eastAsia="Courier New" w:cs="Courier New"/>
    </w:rPr>
  </w:style>
  <w:style w:type="character" w:styleId="ListLabel424" w:customStyle="1">
    <w:name w:val="ListLabel 424"/>
    <w:qFormat/>
    <w:rPr>
      <w:rFonts w:eastAsia="Wingdings" w:cs="Wingdings"/>
    </w:rPr>
  </w:style>
  <w:style w:type="character" w:styleId="ListLabel425" w:customStyle="1">
    <w:name w:val="ListLabel 425"/>
    <w:qFormat/>
    <w:rPr>
      <w:rFonts w:eastAsia="Symbol" w:cs="Symbol"/>
    </w:rPr>
  </w:style>
  <w:style w:type="character" w:styleId="ListLabel426" w:customStyle="1">
    <w:name w:val="ListLabel 426"/>
    <w:qFormat/>
    <w:rPr>
      <w:rFonts w:eastAsia="Courier New" w:cs="Courier New"/>
    </w:rPr>
  </w:style>
  <w:style w:type="character" w:styleId="ListLabel427" w:customStyle="1">
    <w:name w:val="ListLabel 427"/>
    <w:qFormat/>
    <w:rPr>
      <w:rFonts w:eastAsia="Wingdings" w:cs="Wingdings"/>
    </w:rPr>
  </w:style>
  <w:style w:type="character" w:styleId="ListLabel428" w:customStyle="1">
    <w:name w:val="ListLabel 428"/>
    <w:qFormat/>
    <w:rPr>
      <w:rFonts w:cs="Courier New"/>
    </w:rPr>
  </w:style>
  <w:style w:type="character" w:styleId="ListLabel429" w:customStyle="1">
    <w:name w:val="ListLabel 429"/>
    <w:qFormat/>
    <w:rPr>
      <w:rFonts w:eastAsia="Symbol" w:cs="Symbol"/>
    </w:rPr>
  </w:style>
  <w:style w:type="character" w:styleId="ListLabel430" w:customStyle="1">
    <w:name w:val="ListLabel 430"/>
    <w:qFormat/>
    <w:rPr>
      <w:rFonts w:eastAsia="Courier New" w:cs="Courier New"/>
    </w:rPr>
  </w:style>
  <w:style w:type="character" w:styleId="ListLabel431" w:customStyle="1">
    <w:name w:val="ListLabel 431"/>
    <w:qFormat/>
    <w:rPr>
      <w:rFonts w:eastAsia="Wingdings" w:cs="Wingdings"/>
    </w:rPr>
  </w:style>
  <w:style w:type="character" w:styleId="ListLabel432" w:customStyle="1">
    <w:name w:val="ListLabel 432"/>
    <w:qFormat/>
    <w:rPr>
      <w:rFonts w:eastAsia="Symbol" w:cs="Symbol"/>
    </w:rPr>
  </w:style>
  <w:style w:type="character" w:styleId="ListLabel433" w:customStyle="1">
    <w:name w:val="ListLabel 433"/>
    <w:qFormat/>
    <w:rPr>
      <w:rFonts w:eastAsia="Courier New" w:cs="Courier New"/>
    </w:rPr>
  </w:style>
  <w:style w:type="character" w:styleId="ListLabel434" w:customStyle="1">
    <w:name w:val="ListLabel 434"/>
    <w:qFormat/>
    <w:rPr>
      <w:rFonts w:eastAsia="Wingdings" w:cs="Wingdings"/>
    </w:rPr>
  </w:style>
  <w:style w:type="character" w:styleId="ListLabel435" w:customStyle="1">
    <w:name w:val="ListLabel 435"/>
    <w:qFormat/>
    <w:rPr>
      <w:rFonts w:cs="Courier New"/>
    </w:rPr>
  </w:style>
  <w:style w:type="character" w:styleId="ListLabel436" w:customStyle="1">
    <w:name w:val="ListLabel 436"/>
    <w:qFormat/>
    <w:rPr>
      <w:rFonts w:eastAsia="Symbol" w:cs="Symbol"/>
    </w:rPr>
  </w:style>
  <w:style w:type="character" w:styleId="ListLabel437" w:customStyle="1">
    <w:name w:val="ListLabel 437"/>
    <w:qFormat/>
    <w:rPr>
      <w:rFonts w:eastAsia="Courier New" w:cs="Courier New"/>
    </w:rPr>
  </w:style>
  <w:style w:type="character" w:styleId="ListLabel438" w:customStyle="1">
    <w:name w:val="ListLabel 438"/>
    <w:qFormat/>
    <w:rPr>
      <w:rFonts w:eastAsia="Wingdings" w:cs="Wingdings"/>
    </w:rPr>
  </w:style>
  <w:style w:type="character" w:styleId="ListLabel439" w:customStyle="1">
    <w:name w:val="ListLabel 439"/>
    <w:qFormat/>
    <w:rPr>
      <w:rFonts w:eastAsia="Symbol" w:cs="Symbol"/>
    </w:rPr>
  </w:style>
  <w:style w:type="character" w:styleId="ListLabel440" w:customStyle="1">
    <w:name w:val="ListLabel 440"/>
    <w:qFormat/>
    <w:rPr>
      <w:rFonts w:eastAsia="Courier New" w:cs="Courier New"/>
    </w:rPr>
  </w:style>
  <w:style w:type="character" w:styleId="ListLabel441" w:customStyle="1">
    <w:name w:val="ListLabel 441"/>
    <w:qFormat/>
    <w:rPr>
      <w:rFonts w:eastAsia="Wingdings" w:cs="Wingdings"/>
    </w:rPr>
  </w:style>
  <w:style w:type="character" w:styleId="ListLabel442" w:customStyle="1">
    <w:name w:val="ListLabel 442"/>
    <w:qFormat/>
    <w:rPr>
      <w:rFonts w:cs="Courier New"/>
    </w:rPr>
  </w:style>
  <w:style w:type="character" w:styleId="ListLabel443" w:customStyle="1">
    <w:name w:val="ListLabel 443"/>
    <w:qFormat/>
    <w:rPr>
      <w:rFonts w:eastAsia="Symbol" w:cs="Symbol"/>
    </w:rPr>
  </w:style>
  <w:style w:type="character" w:styleId="ListLabel444" w:customStyle="1">
    <w:name w:val="ListLabel 444"/>
    <w:qFormat/>
    <w:rPr>
      <w:rFonts w:eastAsia="Courier New" w:cs="Courier New"/>
    </w:rPr>
  </w:style>
  <w:style w:type="character" w:styleId="ListLabel445" w:customStyle="1">
    <w:name w:val="ListLabel 445"/>
    <w:qFormat/>
    <w:rPr>
      <w:rFonts w:eastAsia="Wingdings" w:cs="Wingdings"/>
    </w:rPr>
  </w:style>
  <w:style w:type="character" w:styleId="ListLabel446" w:customStyle="1">
    <w:name w:val="ListLabel 446"/>
    <w:qFormat/>
    <w:rPr>
      <w:rFonts w:eastAsia="Symbol" w:cs="Symbol"/>
    </w:rPr>
  </w:style>
  <w:style w:type="character" w:styleId="ListLabel447" w:customStyle="1">
    <w:name w:val="ListLabel 447"/>
    <w:qFormat/>
    <w:rPr>
      <w:rFonts w:eastAsia="Courier New" w:cs="Courier New"/>
    </w:rPr>
  </w:style>
  <w:style w:type="character" w:styleId="ListLabel448" w:customStyle="1">
    <w:name w:val="ListLabel 448"/>
    <w:qFormat/>
    <w:rPr>
      <w:rFonts w:eastAsia="Wingdings" w:cs="Wingdings"/>
    </w:rPr>
  </w:style>
  <w:style w:type="character" w:styleId="ListLabel449" w:customStyle="1">
    <w:name w:val="ListLabel 449"/>
    <w:qFormat/>
    <w:rPr>
      <w:rFonts w:cs="Courier New"/>
    </w:rPr>
  </w:style>
  <w:style w:type="character" w:styleId="ListLabel450" w:customStyle="1">
    <w:name w:val="ListLabel 450"/>
    <w:qFormat/>
    <w:rPr>
      <w:rFonts w:eastAsia="Symbol" w:cs="Symbol"/>
    </w:rPr>
  </w:style>
  <w:style w:type="character" w:styleId="ListLabel451" w:customStyle="1">
    <w:name w:val="ListLabel 451"/>
    <w:qFormat/>
    <w:rPr>
      <w:rFonts w:eastAsia="Courier New" w:cs="Courier New"/>
    </w:rPr>
  </w:style>
  <w:style w:type="character" w:styleId="ListLabel452" w:customStyle="1">
    <w:name w:val="ListLabel 452"/>
    <w:qFormat/>
    <w:rPr>
      <w:rFonts w:eastAsia="Wingdings" w:cs="Wingdings"/>
    </w:rPr>
  </w:style>
  <w:style w:type="character" w:styleId="ListLabel453" w:customStyle="1">
    <w:name w:val="ListLabel 453"/>
    <w:qFormat/>
    <w:rPr>
      <w:rFonts w:eastAsia="Symbol" w:cs="Symbol"/>
    </w:rPr>
  </w:style>
  <w:style w:type="character" w:styleId="ListLabel454" w:customStyle="1">
    <w:name w:val="ListLabel 454"/>
    <w:qFormat/>
    <w:rPr>
      <w:rFonts w:eastAsia="Courier New" w:cs="Courier New"/>
    </w:rPr>
  </w:style>
  <w:style w:type="character" w:styleId="ListLabel455" w:customStyle="1">
    <w:name w:val="ListLabel 455"/>
    <w:qFormat/>
    <w:rPr>
      <w:rFonts w:eastAsia="Wingdings" w:cs="Wingdings"/>
    </w:rPr>
  </w:style>
  <w:style w:type="character" w:styleId="ListLabel456" w:customStyle="1">
    <w:name w:val="ListLabel 456"/>
    <w:qFormat/>
    <w:rPr>
      <w:rFonts w:cs="Courier New"/>
    </w:rPr>
  </w:style>
  <w:style w:type="character" w:styleId="ListLabel457" w:customStyle="1">
    <w:name w:val="ListLabel 457"/>
    <w:qFormat/>
    <w:rPr>
      <w:rFonts w:eastAsia="Symbol" w:cs="Symbol"/>
    </w:rPr>
  </w:style>
  <w:style w:type="character" w:styleId="ListLabel458" w:customStyle="1">
    <w:name w:val="ListLabel 458"/>
    <w:qFormat/>
    <w:rPr>
      <w:rFonts w:eastAsia="Courier New" w:cs="Courier New"/>
    </w:rPr>
  </w:style>
  <w:style w:type="character" w:styleId="ListLabel459" w:customStyle="1">
    <w:name w:val="ListLabel 459"/>
    <w:qFormat/>
    <w:rPr>
      <w:rFonts w:eastAsia="Wingdings" w:cs="Wingdings"/>
    </w:rPr>
  </w:style>
  <w:style w:type="character" w:styleId="ListLabel460" w:customStyle="1">
    <w:name w:val="ListLabel 460"/>
    <w:qFormat/>
    <w:rPr>
      <w:rFonts w:eastAsia="Symbol" w:cs="Symbol"/>
    </w:rPr>
  </w:style>
  <w:style w:type="character" w:styleId="ListLabel461" w:customStyle="1">
    <w:name w:val="ListLabel 461"/>
    <w:qFormat/>
    <w:rPr>
      <w:rFonts w:eastAsia="Courier New" w:cs="Courier New"/>
    </w:rPr>
  </w:style>
  <w:style w:type="character" w:styleId="ListLabel462" w:customStyle="1">
    <w:name w:val="ListLabel 462"/>
    <w:qFormat/>
    <w:rPr>
      <w:rFonts w:eastAsia="Wingdings" w:cs="Wingdings"/>
    </w:rPr>
  </w:style>
  <w:style w:type="character" w:styleId="ListLabel463" w:customStyle="1">
    <w:name w:val="ListLabel 463"/>
    <w:qFormat/>
    <w:rPr>
      <w:rFonts w:cs="Courier New"/>
    </w:rPr>
  </w:style>
  <w:style w:type="character" w:styleId="ListLabel464" w:customStyle="1">
    <w:name w:val="ListLabel 464"/>
    <w:qFormat/>
    <w:rPr>
      <w:rFonts w:eastAsia="Symbol" w:cs="Symbol"/>
    </w:rPr>
  </w:style>
  <w:style w:type="character" w:styleId="ListLabel465" w:customStyle="1">
    <w:name w:val="ListLabel 465"/>
    <w:qFormat/>
    <w:rPr>
      <w:rFonts w:eastAsia="Courier New" w:cs="Courier New"/>
    </w:rPr>
  </w:style>
  <w:style w:type="character" w:styleId="ListLabel466" w:customStyle="1">
    <w:name w:val="ListLabel 466"/>
    <w:qFormat/>
    <w:rPr>
      <w:rFonts w:eastAsia="Wingdings" w:cs="Wingdings"/>
    </w:rPr>
  </w:style>
  <w:style w:type="character" w:styleId="ListLabel467" w:customStyle="1">
    <w:name w:val="ListLabel 467"/>
    <w:qFormat/>
    <w:rPr>
      <w:rFonts w:eastAsia="Symbol" w:cs="Symbol"/>
    </w:rPr>
  </w:style>
  <w:style w:type="character" w:styleId="ListLabel468" w:customStyle="1">
    <w:name w:val="ListLabel 468"/>
    <w:qFormat/>
    <w:rPr>
      <w:rFonts w:eastAsia="Courier New" w:cs="Courier New"/>
    </w:rPr>
  </w:style>
  <w:style w:type="character" w:styleId="ListLabel469" w:customStyle="1">
    <w:name w:val="ListLabel 469"/>
    <w:qFormat/>
    <w:rPr>
      <w:rFonts w:eastAsia="Wingdings" w:cs="Wingdings"/>
    </w:rPr>
  </w:style>
  <w:style w:type="character" w:styleId="ListLabel470" w:customStyle="1">
    <w:name w:val="ListLabel 470"/>
    <w:qFormat/>
    <w:rPr>
      <w:rFonts w:cs="Courier New"/>
    </w:rPr>
  </w:style>
  <w:style w:type="character" w:styleId="ListLabel471" w:customStyle="1">
    <w:name w:val="ListLabel 471"/>
    <w:qFormat/>
    <w:rPr>
      <w:rFonts w:eastAsia="Symbol" w:cs="Symbol"/>
    </w:rPr>
  </w:style>
  <w:style w:type="character" w:styleId="ListLabel472" w:customStyle="1">
    <w:name w:val="ListLabel 472"/>
    <w:qFormat/>
    <w:rPr>
      <w:rFonts w:eastAsia="Courier New" w:cs="Courier New"/>
    </w:rPr>
  </w:style>
  <w:style w:type="character" w:styleId="ListLabel473" w:customStyle="1">
    <w:name w:val="ListLabel 473"/>
    <w:qFormat/>
    <w:rPr>
      <w:rFonts w:eastAsia="Wingdings" w:cs="Wingdings"/>
    </w:rPr>
  </w:style>
  <w:style w:type="character" w:styleId="ListLabel474" w:customStyle="1">
    <w:name w:val="ListLabel 474"/>
    <w:qFormat/>
    <w:rPr>
      <w:rFonts w:eastAsia="Symbol" w:cs="Symbol"/>
    </w:rPr>
  </w:style>
  <w:style w:type="character" w:styleId="ListLabel475" w:customStyle="1">
    <w:name w:val="ListLabel 475"/>
    <w:qFormat/>
    <w:rPr>
      <w:rFonts w:eastAsia="Courier New" w:cs="Courier New"/>
    </w:rPr>
  </w:style>
  <w:style w:type="character" w:styleId="ListLabel476" w:customStyle="1">
    <w:name w:val="ListLabel 476"/>
    <w:qFormat/>
    <w:rPr>
      <w:rFonts w:eastAsia="Wingdings" w:cs="Wingdings"/>
    </w:rPr>
  </w:style>
  <w:style w:type="character" w:styleId="ListLabel477" w:customStyle="1">
    <w:name w:val="ListLabel 477"/>
    <w:qFormat/>
    <w:rPr>
      <w:rFonts w:cs="Courier New"/>
    </w:rPr>
  </w:style>
  <w:style w:type="character" w:styleId="ListLabel478" w:customStyle="1">
    <w:name w:val="ListLabel 478"/>
    <w:qFormat/>
    <w:rPr>
      <w:rFonts w:eastAsia="Symbol" w:cs="Symbol"/>
    </w:rPr>
  </w:style>
  <w:style w:type="character" w:styleId="ListLabel479" w:customStyle="1">
    <w:name w:val="ListLabel 479"/>
    <w:qFormat/>
    <w:rPr>
      <w:rFonts w:eastAsia="Courier New" w:cs="Courier New"/>
    </w:rPr>
  </w:style>
  <w:style w:type="character" w:styleId="ListLabel480" w:customStyle="1">
    <w:name w:val="ListLabel 480"/>
    <w:qFormat/>
    <w:rPr>
      <w:rFonts w:eastAsia="Wingdings" w:cs="Wingdings"/>
    </w:rPr>
  </w:style>
  <w:style w:type="character" w:styleId="ListLabel481" w:customStyle="1">
    <w:name w:val="ListLabel 481"/>
    <w:qFormat/>
    <w:rPr>
      <w:rFonts w:eastAsia="Symbol" w:cs="Symbol"/>
    </w:rPr>
  </w:style>
  <w:style w:type="character" w:styleId="ListLabel482" w:customStyle="1">
    <w:name w:val="ListLabel 482"/>
    <w:qFormat/>
    <w:rPr>
      <w:rFonts w:eastAsia="Courier New" w:cs="Courier New"/>
    </w:rPr>
  </w:style>
  <w:style w:type="character" w:styleId="ListLabel483" w:customStyle="1">
    <w:name w:val="ListLabel 483"/>
    <w:qFormat/>
    <w:rPr>
      <w:rFonts w:eastAsia="Wingdings" w:cs="Wingdings"/>
    </w:rPr>
  </w:style>
  <w:style w:type="character" w:styleId="ListLabel484" w:customStyle="1">
    <w:name w:val="ListLabel 484"/>
    <w:qFormat/>
    <w:rPr>
      <w:rFonts w:cs="Courier New"/>
    </w:rPr>
  </w:style>
  <w:style w:type="character" w:styleId="ListLabel485" w:customStyle="1">
    <w:name w:val="ListLabel 485"/>
    <w:qFormat/>
    <w:rPr>
      <w:rFonts w:eastAsia="Symbol" w:cs="Symbol"/>
    </w:rPr>
  </w:style>
  <w:style w:type="character" w:styleId="ListLabel486" w:customStyle="1">
    <w:name w:val="ListLabel 486"/>
    <w:qFormat/>
    <w:rPr>
      <w:rFonts w:eastAsia="Courier New" w:cs="Courier New"/>
    </w:rPr>
  </w:style>
  <w:style w:type="character" w:styleId="ListLabel487" w:customStyle="1">
    <w:name w:val="ListLabel 487"/>
    <w:qFormat/>
    <w:rPr>
      <w:rFonts w:eastAsia="Wingdings" w:cs="Wingdings"/>
    </w:rPr>
  </w:style>
  <w:style w:type="character" w:styleId="ListLabel488" w:customStyle="1">
    <w:name w:val="ListLabel 488"/>
    <w:qFormat/>
    <w:rPr>
      <w:rFonts w:eastAsia="Symbol" w:cs="Symbol"/>
    </w:rPr>
  </w:style>
  <w:style w:type="character" w:styleId="ListLabel489" w:customStyle="1">
    <w:name w:val="ListLabel 489"/>
    <w:qFormat/>
    <w:rPr>
      <w:rFonts w:eastAsia="Courier New" w:cs="Courier New"/>
    </w:rPr>
  </w:style>
  <w:style w:type="character" w:styleId="ListLabel490" w:customStyle="1">
    <w:name w:val="ListLabel 490"/>
    <w:qFormat/>
    <w:rPr>
      <w:rFonts w:eastAsia="Wingdings" w:cs="Wingdings"/>
    </w:rPr>
  </w:style>
  <w:style w:type="character" w:styleId="ListLabel491" w:customStyle="1">
    <w:name w:val="ListLabel 491"/>
    <w:qFormat/>
    <w:rPr>
      <w:rFonts w:cs="Courier New"/>
    </w:rPr>
  </w:style>
  <w:style w:type="character" w:styleId="ListLabel492" w:customStyle="1">
    <w:name w:val="ListLabel 492"/>
    <w:qFormat/>
    <w:rPr>
      <w:rFonts w:eastAsia="Symbol" w:cs="Symbol"/>
    </w:rPr>
  </w:style>
  <w:style w:type="character" w:styleId="ListLabel493" w:customStyle="1">
    <w:name w:val="ListLabel 493"/>
    <w:qFormat/>
    <w:rPr>
      <w:rFonts w:eastAsia="Courier New" w:cs="Courier New"/>
    </w:rPr>
  </w:style>
  <w:style w:type="character" w:styleId="ListLabel494" w:customStyle="1">
    <w:name w:val="ListLabel 494"/>
    <w:qFormat/>
    <w:rPr>
      <w:rFonts w:eastAsia="Wingdings" w:cs="Wingdings"/>
    </w:rPr>
  </w:style>
  <w:style w:type="character" w:styleId="ListLabel495" w:customStyle="1">
    <w:name w:val="ListLabel 495"/>
    <w:qFormat/>
    <w:rPr>
      <w:rFonts w:eastAsia="Symbol" w:cs="Symbol"/>
    </w:rPr>
  </w:style>
  <w:style w:type="character" w:styleId="ListLabel496" w:customStyle="1">
    <w:name w:val="ListLabel 496"/>
    <w:qFormat/>
    <w:rPr>
      <w:rFonts w:eastAsia="Courier New" w:cs="Courier New"/>
    </w:rPr>
  </w:style>
  <w:style w:type="character" w:styleId="ListLabel497" w:customStyle="1">
    <w:name w:val="ListLabel 497"/>
    <w:qFormat/>
    <w:rPr>
      <w:rFonts w:eastAsia="Wingdings" w:cs="Wingdings"/>
    </w:rPr>
  </w:style>
  <w:style w:type="character" w:styleId="ListLabel498" w:customStyle="1">
    <w:name w:val="ListLabel 498"/>
    <w:qFormat/>
    <w:rPr>
      <w:rFonts w:cs="Courier New"/>
    </w:rPr>
  </w:style>
  <w:style w:type="character" w:styleId="ListLabel499" w:customStyle="1">
    <w:name w:val="ListLabel 499"/>
    <w:qFormat/>
    <w:rPr>
      <w:rFonts w:eastAsia="Symbol" w:cs="Symbol"/>
    </w:rPr>
  </w:style>
  <w:style w:type="character" w:styleId="ListLabel500" w:customStyle="1">
    <w:name w:val="ListLabel 500"/>
    <w:qFormat/>
    <w:rPr>
      <w:rFonts w:eastAsia="Courier New" w:cs="Courier New"/>
    </w:rPr>
  </w:style>
  <w:style w:type="character" w:styleId="ListLabel501" w:customStyle="1">
    <w:name w:val="ListLabel 501"/>
    <w:qFormat/>
    <w:rPr>
      <w:rFonts w:eastAsia="Wingdings" w:cs="Wingdings"/>
    </w:rPr>
  </w:style>
  <w:style w:type="character" w:styleId="ListLabel502" w:customStyle="1">
    <w:name w:val="ListLabel 502"/>
    <w:qFormat/>
    <w:rPr>
      <w:rFonts w:eastAsia="Symbol" w:cs="Symbol"/>
    </w:rPr>
  </w:style>
  <w:style w:type="character" w:styleId="ListLabel503" w:customStyle="1">
    <w:name w:val="ListLabel 503"/>
    <w:qFormat/>
    <w:rPr>
      <w:rFonts w:eastAsia="Courier New" w:cs="Courier New"/>
    </w:rPr>
  </w:style>
  <w:style w:type="character" w:styleId="ListLabel504" w:customStyle="1">
    <w:name w:val="ListLabel 504"/>
    <w:qFormat/>
    <w:rPr>
      <w:rFonts w:eastAsia="Wingdings" w:cs="Wingdings"/>
    </w:rPr>
  </w:style>
  <w:style w:type="character" w:styleId="ListLabel505" w:customStyle="1">
    <w:name w:val="ListLabel 505"/>
    <w:qFormat/>
    <w:rPr>
      <w:rFonts w:cs="Courier New"/>
    </w:rPr>
  </w:style>
  <w:style w:type="character" w:styleId="ListLabel506" w:customStyle="1">
    <w:name w:val="ListLabel 506"/>
    <w:qFormat/>
    <w:rPr>
      <w:rFonts w:eastAsia="Symbol" w:cs="Symbol"/>
    </w:rPr>
  </w:style>
  <w:style w:type="character" w:styleId="ListLabel507" w:customStyle="1">
    <w:name w:val="ListLabel 507"/>
    <w:qFormat/>
    <w:rPr>
      <w:rFonts w:eastAsia="Courier New" w:cs="Courier New"/>
    </w:rPr>
  </w:style>
  <w:style w:type="character" w:styleId="ListLabel508" w:customStyle="1">
    <w:name w:val="ListLabel 508"/>
    <w:qFormat/>
    <w:rPr>
      <w:rFonts w:eastAsia="Wingdings" w:cs="Wingdings"/>
    </w:rPr>
  </w:style>
  <w:style w:type="character" w:styleId="ListLabel509" w:customStyle="1">
    <w:name w:val="ListLabel 509"/>
    <w:qFormat/>
    <w:rPr>
      <w:rFonts w:eastAsia="Symbol" w:cs="Symbol"/>
    </w:rPr>
  </w:style>
  <w:style w:type="character" w:styleId="ListLabel510" w:customStyle="1">
    <w:name w:val="ListLabel 510"/>
    <w:qFormat/>
    <w:rPr>
      <w:rFonts w:eastAsia="Courier New" w:cs="Courier New"/>
    </w:rPr>
  </w:style>
  <w:style w:type="character" w:styleId="ListLabel511" w:customStyle="1">
    <w:name w:val="ListLabel 511"/>
    <w:qFormat/>
    <w:rPr>
      <w:rFonts w:eastAsia="Wingdings" w:cs="Wingdings"/>
    </w:rPr>
  </w:style>
  <w:style w:type="character" w:styleId="ListLabel512" w:customStyle="1">
    <w:name w:val="ListLabel 512"/>
    <w:qFormat/>
    <w:rPr>
      <w:rFonts w:cs="Courier New"/>
    </w:rPr>
  </w:style>
  <w:style w:type="character" w:styleId="ListLabel513" w:customStyle="1">
    <w:name w:val="ListLabel 513"/>
    <w:qFormat/>
    <w:rPr>
      <w:rFonts w:eastAsia="Symbol" w:cs="Symbol"/>
    </w:rPr>
  </w:style>
  <w:style w:type="character" w:styleId="ListLabel514" w:customStyle="1">
    <w:name w:val="ListLabel 514"/>
    <w:qFormat/>
    <w:rPr>
      <w:rFonts w:eastAsia="Courier New" w:cs="Courier New"/>
    </w:rPr>
  </w:style>
  <w:style w:type="character" w:styleId="ListLabel515" w:customStyle="1">
    <w:name w:val="ListLabel 515"/>
    <w:qFormat/>
    <w:rPr>
      <w:rFonts w:eastAsia="Wingdings" w:cs="Wingdings"/>
    </w:rPr>
  </w:style>
  <w:style w:type="character" w:styleId="ListLabel516" w:customStyle="1">
    <w:name w:val="ListLabel 516"/>
    <w:qFormat/>
    <w:rPr>
      <w:rFonts w:eastAsia="Symbol" w:cs="Symbol"/>
    </w:rPr>
  </w:style>
  <w:style w:type="character" w:styleId="ListLabel517" w:customStyle="1">
    <w:name w:val="ListLabel 517"/>
    <w:qFormat/>
    <w:rPr>
      <w:rFonts w:eastAsia="Courier New" w:cs="Courier New"/>
    </w:rPr>
  </w:style>
  <w:style w:type="character" w:styleId="ListLabel518" w:customStyle="1">
    <w:name w:val="ListLabel 518"/>
    <w:qFormat/>
    <w:rPr>
      <w:rFonts w:eastAsia="Wingdings" w:cs="Wingdings"/>
    </w:rPr>
  </w:style>
  <w:style w:type="character" w:styleId="ListLabel519" w:customStyle="1">
    <w:name w:val="ListLabel 519"/>
    <w:qFormat/>
    <w:rPr>
      <w:rFonts w:cs="Courier New"/>
    </w:rPr>
  </w:style>
  <w:style w:type="character" w:styleId="ListLabel520" w:customStyle="1">
    <w:name w:val="ListLabel 520"/>
    <w:qFormat/>
    <w:rPr>
      <w:rFonts w:eastAsia="Symbol" w:cs="Symbol"/>
    </w:rPr>
  </w:style>
  <w:style w:type="character" w:styleId="ListLabel521" w:customStyle="1">
    <w:name w:val="ListLabel 521"/>
    <w:qFormat/>
    <w:rPr>
      <w:rFonts w:eastAsia="Courier New" w:cs="Courier New"/>
    </w:rPr>
  </w:style>
  <w:style w:type="character" w:styleId="ListLabel522" w:customStyle="1">
    <w:name w:val="ListLabel 522"/>
    <w:qFormat/>
    <w:rPr>
      <w:rFonts w:eastAsia="Wingdings" w:cs="Wingdings"/>
    </w:rPr>
  </w:style>
  <w:style w:type="character" w:styleId="ListLabel523" w:customStyle="1">
    <w:name w:val="ListLabel 523"/>
    <w:qFormat/>
    <w:rPr>
      <w:rFonts w:eastAsia="Symbol" w:cs="Symbol"/>
    </w:rPr>
  </w:style>
  <w:style w:type="character" w:styleId="ListLabel524" w:customStyle="1">
    <w:name w:val="ListLabel 524"/>
    <w:qFormat/>
    <w:rPr>
      <w:rFonts w:eastAsia="Courier New" w:cs="Courier New"/>
    </w:rPr>
  </w:style>
  <w:style w:type="character" w:styleId="ListLabel525" w:customStyle="1">
    <w:name w:val="ListLabel 525"/>
    <w:qFormat/>
    <w:rPr>
      <w:rFonts w:eastAsia="Wingdings" w:cs="Wingdings"/>
    </w:rPr>
  </w:style>
  <w:style w:type="character" w:styleId="ListLabel526" w:customStyle="1">
    <w:name w:val="ListLabel 526"/>
    <w:qFormat/>
    <w:rPr>
      <w:rFonts w:cs="Courier New"/>
    </w:rPr>
  </w:style>
  <w:style w:type="character" w:styleId="ListLabel527" w:customStyle="1">
    <w:name w:val="ListLabel 527"/>
    <w:qFormat/>
    <w:rPr>
      <w:rFonts w:eastAsia="Symbol" w:cs="Symbol"/>
    </w:rPr>
  </w:style>
  <w:style w:type="character" w:styleId="ListLabel528" w:customStyle="1">
    <w:name w:val="ListLabel 528"/>
    <w:qFormat/>
    <w:rPr>
      <w:rFonts w:eastAsia="Courier New" w:cs="Courier New"/>
    </w:rPr>
  </w:style>
  <w:style w:type="character" w:styleId="ListLabel529" w:customStyle="1">
    <w:name w:val="ListLabel 529"/>
    <w:qFormat/>
    <w:rPr>
      <w:rFonts w:eastAsia="Wingdings" w:cs="Wingdings"/>
    </w:rPr>
  </w:style>
  <w:style w:type="character" w:styleId="ListLabel530" w:customStyle="1">
    <w:name w:val="ListLabel 530"/>
    <w:qFormat/>
    <w:rPr>
      <w:rFonts w:eastAsia="Symbol" w:cs="Symbol"/>
    </w:rPr>
  </w:style>
  <w:style w:type="character" w:styleId="ListLabel531" w:customStyle="1">
    <w:name w:val="ListLabel 531"/>
    <w:qFormat/>
    <w:rPr>
      <w:rFonts w:eastAsia="Courier New" w:cs="Courier New"/>
    </w:rPr>
  </w:style>
  <w:style w:type="character" w:styleId="ListLabel532" w:customStyle="1">
    <w:name w:val="ListLabel 532"/>
    <w:qFormat/>
    <w:rPr>
      <w:rFonts w:eastAsia="Wingdings" w:cs="Wingdings"/>
    </w:rPr>
  </w:style>
  <w:style w:type="character" w:styleId="ListLabel533" w:customStyle="1">
    <w:name w:val="ListLabel 533"/>
    <w:qFormat/>
    <w:rPr>
      <w:rFonts w:cs="Courier New"/>
    </w:rPr>
  </w:style>
  <w:style w:type="character" w:styleId="ListLabel534" w:customStyle="1">
    <w:name w:val="ListLabel 534"/>
    <w:qFormat/>
    <w:rPr>
      <w:rFonts w:eastAsia="Symbol" w:cs="Symbol"/>
    </w:rPr>
  </w:style>
  <w:style w:type="character" w:styleId="ListLabel535" w:customStyle="1">
    <w:name w:val="ListLabel 535"/>
    <w:qFormat/>
    <w:rPr>
      <w:rFonts w:eastAsia="Courier New" w:cs="Courier New"/>
    </w:rPr>
  </w:style>
  <w:style w:type="character" w:styleId="ListLabel536" w:customStyle="1">
    <w:name w:val="ListLabel 536"/>
    <w:qFormat/>
    <w:rPr>
      <w:rFonts w:eastAsia="Wingdings" w:cs="Wingdings"/>
    </w:rPr>
  </w:style>
  <w:style w:type="character" w:styleId="ListLabel537" w:customStyle="1">
    <w:name w:val="ListLabel 537"/>
    <w:qFormat/>
    <w:rPr>
      <w:rFonts w:eastAsia="Symbol" w:cs="Symbol"/>
    </w:rPr>
  </w:style>
  <w:style w:type="character" w:styleId="ListLabel538" w:customStyle="1">
    <w:name w:val="ListLabel 538"/>
    <w:qFormat/>
    <w:rPr>
      <w:rFonts w:eastAsia="Courier New" w:cs="Courier New"/>
    </w:rPr>
  </w:style>
  <w:style w:type="character" w:styleId="ListLabel539" w:customStyle="1">
    <w:name w:val="ListLabel 539"/>
    <w:qFormat/>
    <w:rPr>
      <w:rFonts w:eastAsia="Wingdings" w:cs="Wingdings"/>
    </w:rPr>
  </w:style>
  <w:style w:type="character" w:styleId="ListLabel540" w:customStyle="1">
    <w:name w:val="ListLabel 540"/>
    <w:qFormat/>
    <w:rPr>
      <w:rFonts w:eastAsia="Arial" w:cs="Arial"/>
    </w:rPr>
  </w:style>
  <w:style w:type="character" w:styleId="ListLabel541" w:customStyle="1">
    <w:name w:val="ListLabel 541"/>
    <w:qFormat/>
    <w:rPr>
      <w:rFonts w:eastAsia="Courier New" w:cs="Courier New"/>
    </w:rPr>
  </w:style>
  <w:style w:type="character" w:styleId="ListLabel542" w:customStyle="1">
    <w:name w:val="ListLabel 542"/>
    <w:qFormat/>
    <w:rPr>
      <w:rFonts w:eastAsia="Wingdings" w:cs="Wingdings"/>
    </w:rPr>
  </w:style>
  <w:style w:type="character" w:styleId="ListLabel543" w:customStyle="1">
    <w:name w:val="ListLabel 543"/>
    <w:qFormat/>
    <w:rPr>
      <w:rFonts w:eastAsia="Symbol" w:cs="Symbol"/>
    </w:rPr>
  </w:style>
  <w:style w:type="character" w:styleId="ListLabel544" w:customStyle="1">
    <w:name w:val="ListLabel 544"/>
    <w:qFormat/>
    <w:rPr>
      <w:rFonts w:eastAsia="Courier New" w:cs="Courier New"/>
    </w:rPr>
  </w:style>
  <w:style w:type="character" w:styleId="ListLabel545" w:customStyle="1">
    <w:name w:val="ListLabel 545"/>
    <w:qFormat/>
    <w:rPr>
      <w:rFonts w:eastAsia="Wingdings" w:cs="Wingdings"/>
    </w:rPr>
  </w:style>
  <w:style w:type="character" w:styleId="ListLabel546" w:customStyle="1">
    <w:name w:val="ListLabel 546"/>
    <w:qFormat/>
    <w:rPr>
      <w:rFonts w:eastAsia="Symbol" w:cs="Symbol"/>
    </w:rPr>
  </w:style>
  <w:style w:type="character" w:styleId="ListLabel547" w:customStyle="1">
    <w:name w:val="ListLabel 547"/>
    <w:qFormat/>
    <w:rPr>
      <w:rFonts w:eastAsia="Courier New" w:cs="Courier New"/>
    </w:rPr>
  </w:style>
  <w:style w:type="character" w:styleId="ListLabel548" w:customStyle="1">
    <w:name w:val="ListLabel 548"/>
    <w:qFormat/>
    <w:rPr>
      <w:rFonts w:eastAsia="Wingdings" w:cs="Wingdings"/>
    </w:rPr>
  </w:style>
  <w:style w:type="character" w:styleId="ListLabel549" w:customStyle="1">
    <w:name w:val="ListLabel 549"/>
    <w:qFormat/>
    <w:rPr>
      <w:rFonts w:eastAsia="Arial" w:cs="Arial"/>
    </w:rPr>
  </w:style>
  <w:style w:type="character" w:styleId="ListLabel550" w:customStyle="1">
    <w:name w:val="ListLabel 550"/>
    <w:qFormat/>
    <w:rPr>
      <w:rFonts w:eastAsia="Courier New" w:cs="Courier New"/>
    </w:rPr>
  </w:style>
  <w:style w:type="character" w:styleId="ListLabel551" w:customStyle="1">
    <w:name w:val="ListLabel 551"/>
    <w:qFormat/>
    <w:rPr>
      <w:rFonts w:eastAsia="Wingdings" w:cs="Wingdings"/>
    </w:rPr>
  </w:style>
  <w:style w:type="character" w:styleId="ListLabel552" w:customStyle="1">
    <w:name w:val="ListLabel 552"/>
    <w:qFormat/>
    <w:rPr>
      <w:rFonts w:eastAsia="Symbol" w:cs="Symbol"/>
    </w:rPr>
  </w:style>
  <w:style w:type="character" w:styleId="ListLabel553" w:customStyle="1">
    <w:name w:val="ListLabel 553"/>
    <w:qFormat/>
    <w:rPr>
      <w:rFonts w:eastAsia="Courier New" w:cs="Courier New"/>
    </w:rPr>
  </w:style>
  <w:style w:type="character" w:styleId="ListLabel554" w:customStyle="1">
    <w:name w:val="ListLabel 554"/>
    <w:qFormat/>
    <w:rPr>
      <w:rFonts w:eastAsia="Wingdings" w:cs="Wingdings"/>
    </w:rPr>
  </w:style>
  <w:style w:type="character" w:styleId="ListLabel555" w:customStyle="1">
    <w:name w:val="ListLabel 555"/>
    <w:qFormat/>
    <w:rPr>
      <w:rFonts w:eastAsia="Symbol" w:cs="Symbol"/>
    </w:rPr>
  </w:style>
  <w:style w:type="character" w:styleId="ListLabel556" w:customStyle="1">
    <w:name w:val="ListLabel 556"/>
    <w:qFormat/>
    <w:rPr>
      <w:rFonts w:eastAsia="Courier New" w:cs="Courier New"/>
    </w:rPr>
  </w:style>
  <w:style w:type="character" w:styleId="ListLabel557" w:customStyle="1">
    <w:name w:val="ListLabel 557"/>
    <w:qFormat/>
    <w:rPr>
      <w:rFonts w:eastAsia="Wingdings" w:cs="Wingdings"/>
    </w:rPr>
  </w:style>
  <w:style w:type="character" w:styleId="ListLabel558" w:customStyle="1">
    <w:name w:val="ListLabel 558"/>
    <w:qFormat/>
    <w:rPr>
      <w:rFonts w:eastAsia="Arial" w:cs="Arial"/>
    </w:rPr>
  </w:style>
  <w:style w:type="character" w:styleId="ListLabel559" w:customStyle="1">
    <w:name w:val="ListLabel 559"/>
    <w:qFormat/>
    <w:rPr>
      <w:rFonts w:eastAsia="Courier New" w:cs="Courier New"/>
    </w:rPr>
  </w:style>
  <w:style w:type="character" w:styleId="ListLabel560" w:customStyle="1">
    <w:name w:val="ListLabel 560"/>
    <w:qFormat/>
    <w:rPr>
      <w:rFonts w:eastAsia="Wingdings" w:cs="Wingdings"/>
    </w:rPr>
  </w:style>
  <w:style w:type="character" w:styleId="ListLabel561" w:customStyle="1">
    <w:name w:val="ListLabel 561"/>
    <w:qFormat/>
    <w:rPr>
      <w:rFonts w:eastAsia="Symbol" w:cs="Symbol"/>
    </w:rPr>
  </w:style>
  <w:style w:type="character" w:styleId="ListLabel562" w:customStyle="1">
    <w:name w:val="ListLabel 562"/>
    <w:qFormat/>
    <w:rPr>
      <w:rFonts w:eastAsia="Courier New" w:cs="Courier New"/>
    </w:rPr>
  </w:style>
  <w:style w:type="character" w:styleId="ListLabel563" w:customStyle="1">
    <w:name w:val="ListLabel 563"/>
    <w:qFormat/>
    <w:rPr>
      <w:rFonts w:eastAsia="Wingdings" w:cs="Wingdings"/>
    </w:rPr>
  </w:style>
  <w:style w:type="character" w:styleId="ListLabel564" w:customStyle="1">
    <w:name w:val="ListLabel 564"/>
    <w:qFormat/>
    <w:rPr>
      <w:rFonts w:eastAsia="Symbol" w:cs="Symbol"/>
    </w:rPr>
  </w:style>
  <w:style w:type="character" w:styleId="ListLabel565" w:customStyle="1">
    <w:name w:val="ListLabel 565"/>
    <w:qFormat/>
    <w:rPr>
      <w:rFonts w:eastAsia="Courier New" w:cs="Courier New"/>
    </w:rPr>
  </w:style>
  <w:style w:type="character" w:styleId="ListLabel566" w:customStyle="1">
    <w:name w:val="ListLabel 566"/>
    <w:qFormat/>
    <w:rPr>
      <w:rFonts w:eastAsia="Wingdings" w:cs="Wingdings"/>
    </w:rPr>
  </w:style>
  <w:style w:type="character" w:styleId="ListLabel567" w:customStyle="1">
    <w:name w:val="ListLabel 567"/>
    <w:qFormat/>
    <w:rPr>
      <w:rFonts w:cs="Courier New"/>
    </w:rPr>
  </w:style>
  <w:style w:type="character" w:styleId="ListLabel568" w:customStyle="1">
    <w:name w:val="ListLabel 568"/>
    <w:qFormat/>
    <w:rPr>
      <w:rFonts w:eastAsia="Symbol" w:cs="Symbol"/>
    </w:rPr>
  </w:style>
  <w:style w:type="character" w:styleId="ListLabel569" w:customStyle="1">
    <w:name w:val="ListLabel 569"/>
    <w:qFormat/>
    <w:rPr>
      <w:rFonts w:eastAsia="Courier New" w:cs="Courier New"/>
    </w:rPr>
  </w:style>
  <w:style w:type="character" w:styleId="ListLabel570" w:customStyle="1">
    <w:name w:val="ListLabel 570"/>
    <w:qFormat/>
    <w:rPr>
      <w:rFonts w:eastAsia="Wingdings" w:cs="Wingdings"/>
    </w:rPr>
  </w:style>
  <w:style w:type="character" w:styleId="ListLabel571" w:customStyle="1">
    <w:name w:val="ListLabel 571"/>
    <w:qFormat/>
    <w:rPr>
      <w:rFonts w:eastAsia="Symbol" w:cs="Symbol"/>
    </w:rPr>
  </w:style>
  <w:style w:type="character" w:styleId="ListLabel572" w:customStyle="1">
    <w:name w:val="ListLabel 572"/>
    <w:qFormat/>
    <w:rPr>
      <w:rFonts w:eastAsia="Courier New" w:cs="Courier New"/>
    </w:rPr>
  </w:style>
  <w:style w:type="character" w:styleId="ListLabel573" w:customStyle="1">
    <w:name w:val="ListLabel 573"/>
    <w:qFormat/>
    <w:rPr>
      <w:rFonts w:eastAsia="Wingdings" w:cs="Wingdings"/>
    </w:rPr>
  </w:style>
  <w:style w:type="character" w:styleId="ListLabel574" w:customStyle="1">
    <w:name w:val="ListLabel 574"/>
    <w:qFormat/>
    <w:rPr>
      <w:rFonts w:cs="Courier New"/>
    </w:rPr>
  </w:style>
  <w:style w:type="character" w:styleId="ListLabel575" w:customStyle="1">
    <w:name w:val="ListLabel 575"/>
    <w:qFormat/>
    <w:rPr>
      <w:rFonts w:eastAsia="Symbol" w:cs="Symbol"/>
    </w:rPr>
  </w:style>
  <w:style w:type="character" w:styleId="ListLabel576" w:customStyle="1">
    <w:name w:val="ListLabel 576"/>
    <w:qFormat/>
    <w:rPr>
      <w:rFonts w:eastAsia="Courier New" w:cs="Courier New"/>
    </w:rPr>
  </w:style>
  <w:style w:type="character" w:styleId="ListLabel577" w:customStyle="1">
    <w:name w:val="ListLabel 577"/>
    <w:qFormat/>
    <w:rPr>
      <w:rFonts w:eastAsia="Wingdings" w:cs="Wingdings"/>
    </w:rPr>
  </w:style>
  <w:style w:type="character" w:styleId="ListLabel578" w:customStyle="1">
    <w:name w:val="ListLabel 578"/>
    <w:qFormat/>
    <w:rPr>
      <w:rFonts w:eastAsia="Symbol" w:cs="Symbol"/>
    </w:rPr>
  </w:style>
  <w:style w:type="character" w:styleId="ListLabel579" w:customStyle="1">
    <w:name w:val="ListLabel 579"/>
    <w:qFormat/>
    <w:rPr>
      <w:rFonts w:eastAsia="Courier New" w:cs="Courier New"/>
    </w:rPr>
  </w:style>
  <w:style w:type="character" w:styleId="ListLabel580" w:customStyle="1">
    <w:name w:val="ListLabel 580"/>
    <w:qFormat/>
    <w:rPr>
      <w:rFonts w:eastAsia="Wingdings" w:cs="Wingdings"/>
    </w:rPr>
  </w:style>
  <w:style w:type="character" w:styleId="ListLabel581" w:customStyle="1">
    <w:name w:val="ListLabel 581"/>
    <w:qFormat/>
    <w:rPr>
      <w:rFonts w:cs="Courier New"/>
    </w:rPr>
  </w:style>
  <w:style w:type="character" w:styleId="ListLabel582" w:customStyle="1">
    <w:name w:val="ListLabel 582"/>
    <w:qFormat/>
    <w:rPr>
      <w:rFonts w:eastAsia="Symbol" w:cs="Symbol"/>
    </w:rPr>
  </w:style>
  <w:style w:type="character" w:styleId="ListLabel583" w:customStyle="1">
    <w:name w:val="ListLabel 583"/>
    <w:qFormat/>
    <w:rPr>
      <w:rFonts w:eastAsia="Courier New" w:cs="Courier New"/>
    </w:rPr>
  </w:style>
  <w:style w:type="character" w:styleId="ListLabel584" w:customStyle="1">
    <w:name w:val="ListLabel 584"/>
    <w:qFormat/>
    <w:rPr>
      <w:rFonts w:eastAsia="Wingdings" w:cs="Wingdings"/>
    </w:rPr>
  </w:style>
  <w:style w:type="character" w:styleId="ListLabel585" w:customStyle="1">
    <w:name w:val="ListLabel 585"/>
    <w:qFormat/>
    <w:rPr>
      <w:rFonts w:eastAsia="Symbol" w:cs="Symbol"/>
    </w:rPr>
  </w:style>
  <w:style w:type="character" w:styleId="ListLabel586" w:customStyle="1">
    <w:name w:val="ListLabel 586"/>
    <w:qFormat/>
    <w:rPr>
      <w:rFonts w:eastAsia="Courier New" w:cs="Courier New"/>
    </w:rPr>
  </w:style>
  <w:style w:type="character" w:styleId="ListLabel587" w:customStyle="1">
    <w:name w:val="ListLabel 587"/>
    <w:qFormat/>
    <w:rPr>
      <w:rFonts w:eastAsia="Wingdings" w:cs="Wingdings"/>
    </w:rPr>
  </w:style>
  <w:style w:type="character" w:styleId="ListLabel588" w:customStyle="1">
    <w:name w:val="ListLabel 588"/>
    <w:qFormat/>
    <w:rPr>
      <w:rFonts w:cs="Courier New"/>
    </w:rPr>
  </w:style>
  <w:style w:type="character" w:styleId="ListLabel589" w:customStyle="1">
    <w:name w:val="ListLabel 589"/>
    <w:qFormat/>
    <w:rPr>
      <w:rFonts w:eastAsia="Symbol" w:cs="Symbol"/>
    </w:rPr>
  </w:style>
  <w:style w:type="character" w:styleId="ListLabel590" w:customStyle="1">
    <w:name w:val="ListLabel 590"/>
    <w:qFormat/>
    <w:rPr>
      <w:rFonts w:eastAsia="Courier New" w:cs="Courier New"/>
    </w:rPr>
  </w:style>
  <w:style w:type="character" w:styleId="ListLabel591" w:customStyle="1">
    <w:name w:val="ListLabel 591"/>
    <w:qFormat/>
    <w:rPr>
      <w:rFonts w:eastAsia="Wingdings" w:cs="Wingdings"/>
    </w:rPr>
  </w:style>
  <w:style w:type="character" w:styleId="ListLabel592" w:customStyle="1">
    <w:name w:val="ListLabel 592"/>
    <w:qFormat/>
    <w:rPr>
      <w:rFonts w:eastAsia="Symbol" w:cs="Symbol"/>
    </w:rPr>
  </w:style>
  <w:style w:type="character" w:styleId="ListLabel593" w:customStyle="1">
    <w:name w:val="ListLabel 593"/>
    <w:qFormat/>
    <w:rPr>
      <w:rFonts w:eastAsia="Courier New" w:cs="Courier New"/>
    </w:rPr>
  </w:style>
  <w:style w:type="character" w:styleId="ListLabel594" w:customStyle="1">
    <w:name w:val="ListLabel 594"/>
    <w:qFormat/>
    <w:rPr>
      <w:rFonts w:eastAsia="Wingdings" w:cs="Wingdings"/>
    </w:rPr>
  </w:style>
  <w:style w:type="character" w:styleId="ListLabel595" w:customStyle="1">
    <w:name w:val="ListLabel 595"/>
    <w:qFormat/>
    <w:rPr>
      <w:rFonts w:cs="Courier New"/>
    </w:rPr>
  </w:style>
  <w:style w:type="character" w:styleId="ListLabel596" w:customStyle="1">
    <w:name w:val="ListLabel 596"/>
    <w:qFormat/>
    <w:rPr>
      <w:rFonts w:eastAsia="Symbol" w:cs="Symbol"/>
    </w:rPr>
  </w:style>
  <w:style w:type="character" w:styleId="ListLabel597" w:customStyle="1">
    <w:name w:val="ListLabel 597"/>
    <w:qFormat/>
    <w:rPr>
      <w:rFonts w:eastAsia="Courier New" w:cs="Courier New"/>
    </w:rPr>
  </w:style>
  <w:style w:type="character" w:styleId="ListLabel598" w:customStyle="1">
    <w:name w:val="ListLabel 598"/>
    <w:qFormat/>
    <w:rPr>
      <w:rFonts w:eastAsia="Wingdings" w:cs="Wingdings"/>
    </w:rPr>
  </w:style>
  <w:style w:type="character" w:styleId="ListLabel599" w:customStyle="1">
    <w:name w:val="ListLabel 599"/>
    <w:qFormat/>
    <w:rPr>
      <w:rFonts w:eastAsia="Symbol" w:cs="Symbol"/>
    </w:rPr>
  </w:style>
  <w:style w:type="character" w:styleId="ListLabel600" w:customStyle="1">
    <w:name w:val="ListLabel 600"/>
    <w:qFormat/>
    <w:rPr>
      <w:rFonts w:eastAsia="Courier New" w:cs="Courier New"/>
    </w:rPr>
  </w:style>
  <w:style w:type="character" w:styleId="ListLabel601" w:customStyle="1">
    <w:name w:val="ListLabel 601"/>
    <w:qFormat/>
    <w:rPr>
      <w:rFonts w:eastAsia="Wingdings" w:cs="Wingdings"/>
    </w:rPr>
  </w:style>
  <w:style w:type="character" w:styleId="ListLabel602" w:customStyle="1">
    <w:name w:val="ListLabel 602"/>
    <w:qFormat/>
    <w:rPr>
      <w:rFonts w:cs="Courier New"/>
    </w:rPr>
  </w:style>
  <w:style w:type="character" w:styleId="ListLabel603" w:customStyle="1">
    <w:name w:val="ListLabel 603"/>
    <w:qFormat/>
    <w:rPr>
      <w:rFonts w:eastAsia="Symbol" w:cs="Symbol"/>
    </w:rPr>
  </w:style>
  <w:style w:type="character" w:styleId="ListLabel604" w:customStyle="1">
    <w:name w:val="ListLabel 604"/>
    <w:qFormat/>
    <w:rPr>
      <w:rFonts w:eastAsia="Courier New" w:cs="Courier New"/>
    </w:rPr>
  </w:style>
  <w:style w:type="character" w:styleId="ListLabel605" w:customStyle="1">
    <w:name w:val="ListLabel 605"/>
    <w:qFormat/>
    <w:rPr>
      <w:rFonts w:eastAsia="Wingdings" w:cs="Wingdings"/>
    </w:rPr>
  </w:style>
  <w:style w:type="character" w:styleId="ListLabel606" w:customStyle="1">
    <w:name w:val="ListLabel 606"/>
    <w:qFormat/>
    <w:rPr>
      <w:rFonts w:eastAsia="Symbol" w:cs="Symbol"/>
    </w:rPr>
  </w:style>
  <w:style w:type="character" w:styleId="ListLabel607" w:customStyle="1">
    <w:name w:val="ListLabel 607"/>
    <w:qFormat/>
    <w:rPr>
      <w:rFonts w:eastAsia="Courier New" w:cs="Courier New"/>
    </w:rPr>
  </w:style>
  <w:style w:type="character" w:styleId="ListLabel608" w:customStyle="1">
    <w:name w:val="ListLabel 608"/>
    <w:qFormat/>
    <w:rPr>
      <w:rFonts w:eastAsia="Wingdings" w:cs="Wingdings"/>
    </w:rPr>
  </w:style>
  <w:style w:type="character" w:styleId="ListLabel609" w:customStyle="1">
    <w:name w:val="ListLabel 609"/>
    <w:qFormat/>
    <w:rPr>
      <w:rFonts w:cs="Courier New"/>
    </w:rPr>
  </w:style>
  <w:style w:type="character" w:styleId="ListLabel610" w:customStyle="1">
    <w:name w:val="ListLabel 610"/>
    <w:qFormat/>
    <w:rPr>
      <w:rFonts w:eastAsia="Symbol" w:cs="Symbol"/>
    </w:rPr>
  </w:style>
  <w:style w:type="character" w:styleId="ListLabel611" w:customStyle="1">
    <w:name w:val="ListLabel 611"/>
    <w:qFormat/>
    <w:rPr>
      <w:rFonts w:eastAsia="Courier New" w:cs="Courier New"/>
    </w:rPr>
  </w:style>
  <w:style w:type="character" w:styleId="ListLabel612" w:customStyle="1">
    <w:name w:val="ListLabel 612"/>
    <w:qFormat/>
    <w:rPr>
      <w:rFonts w:eastAsia="Wingdings" w:cs="Wingdings"/>
    </w:rPr>
  </w:style>
  <w:style w:type="character" w:styleId="ListLabel613" w:customStyle="1">
    <w:name w:val="ListLabel 613"/>
    <w:qFormat/>
    <w:rPr>
      <w:rFonts w:eastAsia="Symbol" w:cs="Symbol"/>
    </w:rPr>
  </w:style>
  <w:style w:type="character" w:styleId="ListLabel614" w:customStyle="1">
    <w:name w:val="ListLabel 614"/>
    <w:qFormat/>
    <w:rPr>
      <w:rFonts w:eastAsia="Courier New" w:cs="Courier New"/>
    </w:rPr>
  </w:style>
  <w:style w:type="character" w:styleId="ListLabel615" w:customStyle="1">
    <w:name w:val="ListLabel 615"/>
    <w:qFormat/>
    <w:rPr>
      <w:rFonts w:eastAsia="Wingdings" w:cs="Wingdings"/>
    </w:rPr>
  </w:style>
  <w:style w:type="character" w:styleId="ListLabel616" w:customStyle="1">
    <w:name w:val="ListLabel 616"/>
    <w:qFormat/>
    <w:rPr>
      <w:rFonts w:cs="Courier New"/>
    </w:rPr>
  </w:style>
  <w:style w:type="character" w:styleId="ListLabel617" w:customStyle="1">
    <w:name w:val="ListLabel 617"/>
    <w:qFormat/>
    <w:rPr>
      <w:rFonts w:eastAsia="Symbol" w:cs="Symbol"/>
    </w:rPr>
  </w:style>
  <w:style w:type="character" w:styleId="ListLabel618" w:customStyle="1">
    <w:name w:val="ListLabel 618"/>
    <w:qFormat/>
    <w:rPr>
      <w:rFonts w:eastAsia="Courier New" w:cs="Courier New"/>
    </w:rPr>
  </w:style>
  <w:style w:type="character" w:styleId="ListLabel619" w:customStyle="1">
    <w:name w:val="ListLabel 619"/>
    <w:qFormat/>
    <w:rPr>
      <w:rFonts w:eastAsia="Wingdings" w:cs="Wingdings"/>
    </w:rPr>
  </w:style>
  <w:style w:type="character" w:styleId="ListLabel620" w:customStyle="1">
    <w:name w:val="ListLabel 620"/>
    <w:qFormat/>
    <w:rPr>
      <w:rFonts w:eastAsia="Symbol" w:cs="Symbol"/>
    </w:rPr>
  </w:style>
  <w:style w:type="character" w:styleId="ListLabel621" w:customStyle="1">
    <w:name w:val="ListLabel 621"/>
    <w:qFormat/>
    <w:rPr>
      <w:rFonts w:eastAsia="Courier New" w:cs="Courier New"/>
    </w:rPr>
  </w:style>
  <w:style w:type="character" w:styleId="ListLabel622" w:customStyle="1">
    <w:name w:val="ListLabel 622"/>
    <w:qFormat/>
    <w:rPr>
      <w:rFonts w:eastAsia="Wingdings" w:cs="Wingdings"/>
    </w:rPr>
  </w:style>
  <w:style w:type="character" w:styleId="ListLabel623" w:customStyle="1">
    <w:name w:val="ListLabel 623"/>
    <w:qFormat/>
    <w:rPr>
      <w:rFonts w:cs="Courier New"/>
    </w:rPr>
  </w:style>
  <w:style w:type="character" w:styleId="ListLabel624" w:customStyle="1">
    <w:name w:val="ListLabel 624"/>
    <w:qFormat/>
    <w:rPr>
      <w:rFonts w:eastAsia="Symbol" w:cs="Symbol"/>
    </w:rPr>
  </w:style>
  <w:style w:type="character" w:styleId="ListLabel625" w:customStyle="1">
    <w:name w:val="ListLabel 625"/>
    <w:qFormat/>
    <w:rPr>
      <w:rFonts w:eastAsia="Courier New" w:cs="Courier New"/>
    </w:rPr>
  </w:style>
  <w:style w:type="character" w:styleId="ListLabel626" w:customStyle="1">
    <w:name w:val="ListLabel 626"/>
    <w:qFormat/>
    <w:rPr>
      <w:rFonts w:eastAsia="Wingdings" w:cs="Wingdings"/>
    </w:rPr>
  </w:style>
  <w:style w:type="character" w:styleId="ListLabel627" w:customStyle="1">
    <w:name w:val="ListLabel 627"/>
    <w:qFormat/>
    <w:rPr>
      <w:rFonts w:eastAsia="Symbol" w:cs="Symbol"/>
    </w:rPr>
  </w:style>
  <w:style w:type="character" w:styleId="ListLabel628" w:customStyle="1">
    <w:name w:val="ListLabel 628"/>
    <w:qFormat/>
    <w:rPr>
      <w:rFonts w:eastAsia="Courier New" w:cs="Courier New"/>
    </w:rPr>
  </w:style>
  <w:style w:type="character" w:styleId="ListLabel629" w:customStyle="1">
    <w:name w:val="ListLabel 629"/>
    <w:qFormat/>
    <w:rPr>
      <w:rFonts w:eastAsia="Wingdings" w:cs="Wingdings"/>
    </w:rPr>
  </w:style>
  <w:style w:type="character" w:styleId="ListLabel630" w:customStyle="1">
    <w:name w:val="ListLabel 630"/>
    <w:qFormat/>
    <w:rPr>
      <w:rFonts w:cs="Courier New"/>
    </w:rPr>
  </w:style>
  <w:style w:type="character" w:styleId="ListLabel631" w:customStyle="1">
    <w:name w:val="ListLabel 631"/>
    <w:qFormat/>
    <w:rPr>
      <w:rFonts w:eastAsia="Symbol" w:cs="Symbol"/>
    </w:rPr>
  </w:style>
  <w:style w:type="character" w:styleId="ListLabel632" w:customStyle="1">
    <w:name w:val="ListLabel 632"/>
    <w:qFormat/>
    <w:rPr>
      <w:rFonts w:eastAsia="Courier New" w:cs="Courier New"/>
    </w:rPr>
  </w:style>
  <w:style w:type="character" w:styleId="ListLabel633" w:customStyle="1">
    <w:name w:val="ListLabel 633"/>
    <w:qFormat/>
    <w:rPr>
      <w:rFonts w:eastAsia="Wingdings" w:cs="Wingdings"/>
    </w:rPr>
  </w:style>
  <w:style w:type="character" w:styleId="ListLabel634" w:customStyle="1">
    <w:name w:val="ListLabel 634"/>
    <w:qFormat/>
    <w:rPr>
      <w:rFonts w:eastAsia="Symbol" w:cs="Symbol"/>
    </w:rPr>
  </w:style>
  <w:style w:type="character" w:styleId="ListLabel635" w:customStyle="1">
    <w:name w:val="ListLabel 635"/>
    <w:qFormat/>
    <w:rPr>
      <w:rFonts w:eastAsia="Courier New" w:cs="Courier New"/>
    </w:rPr>
  </w:style>
  <w:style w:type="character" w:styleId="ListLabel636" w:customStyle="1">
    <w:name w:val="ListLabel 636"/>
    <w:qFormat/>
    <w:rPr>
      <w:rFonts w:eastAsia="Wingdings" w:cs="Wingdings"/>
    </w:rPr>
  </w:style>
  <w:style w:type="character" w:styleId="ListLabel637" w:customStyle="1">
    <w:name w:val="ListLabel 637"/>
    <w:qFormat/>
    <w:rPr>
      <w:rFonts w:cs="Symbol"/>
    </w:rPr>
  </w:style>
  <w:style w:type="character" w:styleId="ListLabel638" w:customStyle="1">
    <w:name w:val="ListLabel 638"/>
    <w:qFormat/>
    <w:rPr>
      <w:rFonts w:cs="Courier New"/>
    </w:rPr>
  </w:style>
  <w:style w:type="character" w:styleId="ListLabel639" w:customStyle="1">
    <w:name w:val="ListLabel 639"/>
    <w:qFormat/>
    <w:rPr>
      <w:rFonts w:cs="Wingdings"/>
    </w:rPr>
  </w:style>
  <w:style w:type="character" w:styleId="ListLabel640" w:customStyle="1">
    <w:name w:val="ListLabel 640"/>
    <w:qFormat/>
    <w:rPr>
      <w:rFonts w:cs="Symbol"/>
    </w:rPr>
  </w:style>
  <w:style w:type="character" w:styleId="ListLabel641" w:customStyle="1">
    <w:name w:val="ListLabel 641"/>
    <w:qFormat/>
    <w:rPr>
      <w:rFonts w:cs="Courier New"/>
    </w:rPr>
  </w:style>
  <w:style w:type="character" w:styleId="ListLabel642" w:customStyle="1">
    <w:name w:val="ListLabel 642"/>
    <w:qFormat/>
    <w:rPr>
      <w:rFonts w:cs="Wingdings"/>
    </w:rPr>
  </w:style>
  <w:style w:type="character" w:styleId="ListLabel643" w:customStyle="1">
    <w:name w:val="ListLabel 643"/>
    <w:qFormat/>
    <w:rPr>
      <w:rFonts w:cs="Symbol"/>
    </w:rPr>
  </w:style>
  <w:style w:type="character" w:styleId="ListLabel644" w:customStyle="1">
    <w:name w:val="ListLabel 644"/>
    <w:qFormat/>
    <w:rPr>
      <w:rFonts w:cs="Courier New"/>
    </w:rPr>
  </w:style>
  <w:style w:type="character" w:styleId="ListLabel645" w:customStyle="1">
    <w:name w:val="ListLabel 645"/>
    <w:qFormat/>
    <w:rPr>
      <w:rFonts w:cs="Wingdings"/>
    </w:rPr>
  </w:style>
  <w:style w:type="character" w:styleId="ListLabel646" w:customStyle="1">
    <w:name w:val="ListLabel 646"/>
    <w:qFormat/>
    <w:rPr>
      <w:rFonts w:cs="Symbol"/>
    </w:rPr>
  </w:style>
  <w:style w:type="character" w:styleId="ListLabel647" w:customStyle="1">
    <w:name w:val="ListLabel 647"/>
    <w:qFormat/>
    <w:rPr>
      <w:rFonts w:cs="Courier New"/>
    </w:rPr>
  </w:style>
  <w:style w:type="character" w:styleId="ListLabel648" w:customStyle="1">
    <w:name w:val="ListLabel 648"/>
    <w:qFormat/>
    <w:rPr>
      <w:rFonts w:cs="Wingdings"/>
    </w:rPr>
  </w:style>
  <w:style w:type="character" w:styleId="ListLabel649" w:customStyle="1">
    <w:name w:val="ListLabel 649"/>
    <w:qFormat/>
    <w:rPr>
      <w:rFonts w:cs="Symbol"/>
    </w:rPr>
  </w:style>
  <w:style w:type="character" w:styleId="ListLabel650" w:customStyle="1">
    <w:name w:val="ListLabel 650"/>
    <w:qFormat/>
    <w:rPr>
      <w:rFonts w:cs="Courier New"/>
    </w:rPr>
  </w:style>
  <w:style w:type="character" w:styleId="ListLabel651" w:customStyle="1">
    <w:name w:val="ListLabel 651"/>
    <w:qFormat/>
    <w:rPr>
      <w:rFonts w:cs="Wingdings"/>
    </w:rPr>
  </w:style>
  <w:style w:type="character" w:styleId="ListLabel652" w:customStyle="1">
    <w:name w:val="ListLabel 652"/>
    <w:qFormat/>
    <w:rPr>
      <w:rFonts w:cs="Symbol"/>
    </w:rPr>
  </w:style>
  <w:style w:type="character" w:styleId="ListLabel653" w:customStyle="1">
    <w:name w:val="ListLabel 653"/>
    <w:qFormat/>
    <w:rPr>
      <w:rFonts w:cs="Courier New"/>
    </w:rPr>
  </w:style>
  <w:style w:type="character" w:styleId="ListLabel654" w:customStyle="1">
    <w:name w:val="ListLabel 654"/>
    <w:qFormat/>
    <w:rPr>
      <w:rFonts w:cs="Wingdings"/>
    </w:rPr>
  </w:style>
  <w:style w:type="character" w:styleId="ListLabel655" w:customStyle="1">
    <w:name w:val="ListLabel 655"/>
    <w:qFormat/>
    <w:rPr>
      <w:rFonts w:cs="Symbol"/>
    </w:rPr>
  </w:style>
  <w:style w:type="character" w:styleId="ListLabel656" w:customStyle="1">
    <w:name w:val="ListLabel 656"/>
    <w:qFormat/>
    <w:rPr>
      <w:rFonts w:cs="Courier New"/>
    </w:rPr>
  </w:style>
  <w:style w:type="character" w:styleId="ListLabel657" w:customStyle="1">
    <w:name w:val="ListLabel 657"/>
    <w:qFormat/>
    <w:rPr>
      <w:rFonts w:cs="Wingdings"/>
    </w:rPr>
  </w:style>
  <w:style w:type="character" w:styleId="ListLabel658" w:customStyle="1">
    <w:name w:val="ListLabel 658"/>
    <w:qFormat/>
    <w:rPr>
      <w:rFonts w:cs="Symbol"/>
    </w:rPr>
  </w:style>
  <w:style w:type="character" w:styleId="ListLabel659" w:customStyle="1">
    <w:name w:val="ListLabel 659"/>
    <w:qFormat/>
    <w:rPr>
      <w:rFonts w:cs="Courier New"/>
    </w:rPr>
  </w:style>
  <w:style w:type="character" w:styleId="ListLabel660" w:customStyle="1">
    <w:name w:val="ListLabel 660"/>
    <w:qFormat/>
    <w:rPr>
      <w:rFonts w:cs="Wingdings"/>
    </w:rPr>
  </w:style>
  <w:style w:type="character" w:styleId="ListLabel661" w:customStyle="1">
    <w:name w:val="ListLabel 661"/>
    <w:qFormat/>
    <w:rPr>
      <w:rFonts w:cs="Symbol"/>
    </w:rPr>
  </w:style>
  <w:style w:type="character" w:styleId="ListLabel662" w:customStyle="1">
    <w:name w:val="ListLabel 662"/>
    <w:qFormat/>
    <w:rPr>
      <w:rFonts w:cs="Courier New"/>
    </w:rPr>
  </w:style>
  <w:style w:type="character" w:styleId="ListLabel663" w:customStyle="1">
    <w:name w:val="ListLabel 663"/>
    <w:qFormat/>
    <w:rPr>
      <w:rFonts w:cs="Wingdings"/>
    </w:rPr>
  </w:style>
  <w:style w:type="character" w:styleId="ListLabel664" w:customStyle="1">
    <w:name w:val="ListLabel 664"/>
    <w:qFormat/>
    <w:rPr>
      <w:rFonts w:cs="Symbol"/>
    </w:rPr>
  </w:style>
  <w:style w:type="character" w:styleId="ListLabel665" w:customStyle="1">
    <w:name w:val="ListLabel 665"/>
    <w:qFormat/>
    <w:rPr>
      <w:rFonts w:cs="Courier New"/>
    </w:rPr>
  </w:style>
  <w:style w:type="character" w:styleId="ListLabel666" w:customStyle="1">
    <w:name w:val="ListLabel 666"/>
    <w:qFormat/>
    <w:rPr>
      <w:rFonts w:cs="Wingdings"/>
    </w:rPr>
  </w:style>
  <w:style w:type="character" w:styleId="ListLabel667" w:customStyle="1">
    <w:name w:val="ListLabel 667"/>
    <w:qFormat/>
    <w:rPr>
      <w:rFonts w:cs="Symbol"/>
    </w:rPr>
  </w:style>
  <w:style w:type="character" w:styleId="ListLabel668" w:customStyle="1">
    <w:name w:val="ListLabel 668"/>
    <w:qFormat/>
    <w:rPr>
      <w:rFonts w:cs="Courier New"/>
    </w:rPr>
  </w:style>
  <w:style w:type="character" w:styleId="ListLabel669" w:customStyle="1">
    <w:name w:val="ListLabel 669"/>
    <w:qFormat/>
    <w:rPr>
      <w:rFonts w:cs="Wingdings"/>
    </w:rPr>
  </w:style>
  <w:style w:type="character" w:styleId="ListLabel670" w:customStyle="1">
    <w:name w:val="ListLabel 670"/>
    <w:qFormat/>
    <w:rPr>
      <w:rFonts w:cs="Symbol"/>
    </w:rPr>
  </w:style>
  <w:style w:type="character" w:styleId="ListLabel671" w:customStyle="1">
    <w:name w:val="ListLabel 671"/>
    <w:qFormat/>
    <w:rPr>
      <w:rFonts w:cs="Courier New"/>
    </w:rPr>
  </w:style>
  <w:style w:type="character" w:styleId="ListLabel672" w:customStyle="1">
    <w:name w:val="ListLabel 672"/>
    <w:qFormat/>
    <w:rPr>
      <w:rFonts w:cs="Wingdings"/>
    </w:rPr>
  </w:style>
  <w:style w:type="character" w:styleId="Sautdindex" w:customStyle="1">
    <w:name w:val="Saut d'index"/>
    <w:qFormat/>
    <w:rPr/>
  </w:style>
  <w:style w:type="character" w:styleId="ListLabel673" w:customStyle="1">
    <w:name w:val="ListLabel 673"/>
    <w:qFormat/>
    <w:rPr>
      <w:rFonts w:cs="Symbol"/>
    </w:rPr>
  </w:style>
  <w:style w:type="character" w:styleId="ListLabel674" w:customStyle="1">
    <w:name w:val="ListLabel 674"/>
    <w:qFormat/>
    <w:rPr>
      <w:rFonts w:cs="Courier New"/>
    </w:rPr>
  </w:style>
  <w:style w:type="character" w:styleId="ListLabel675" w:customStyle="1">
    <w:name w:val="ListLabel 675"/>
    <w:qFormat/>
    <w:rPr>
      <w:rFonts w:cs="Wingdings"/>
    </w:rPr>
  </w:style>
  <w:style w:type="character" w:styleId="ListLabel676" w:customStyle="1">
    <w:name w:val="ListLabel 676"/>
    <w:qFormat/>
    <w:rPr>
      <w:rFonts w:cs="Symbol"/>
    </w:rPr>
  </w:style>
  <w:style w:type="character" w:styleId="ListLabel677" w:customStyle="1">
    <w:name w:val="ListLabel 677"/>
    <w:qFormat/>
    <w:rPr>
      <w:rFonts w:cs="Courier New"/>
    </w:rPr>
  </w:style>
  <w:style w:type="character" w:styleId="ListLabel678" w:customStyle="1">
    <w:name w:val="ListLabel 678"/>
    <w:qFormat/>
    <w:rPr>
      <w:rFonts w:cs="Wingdings"/>
    </w:rPr>
  </w:style>
  <w:style w:type="character" w:styleId="ListLabel679" w:customStyle="1">
    <w:name w:val="ListLabel 679"/>
    <w:qFormat/>
    <w:rPr>
      <w:rFonts w:cs="Symbol"/>
    </w:rPr>
  </w:style>
  <w:style w:type="character" w:styleId="ListLabel680" w:customStyle="1">
    <w:name w:val="ListLabel 680"/>
    <w:qFormat/>
    <w:rPr>
      <w:rFonts w:cs="Courier New"/>
    </w:rPr>
  </w:style>
  <w:style w:type="character" w:styleId="ListLabel681" w:customStyle="1">
    <w:name w:val="ListLabel 681"/>
    <w:qFormat/>
    <w:rPr>
      <w:rFonts w:cs="Wingdings"/>
    </w:rPr>
  </w:style>
  <w:style w:type="character" w:styleId="ListLabel682" w:customStyle="1">
    <w:name w:val="ListLabel 682"/>
    <w:qFormat/>
    <w:rPr>
      <w:rFonts w:cs="Symbol"/>
    </w:rPr>
  </w:style>
  <w:style w:type="character" w:styleId="ListLabel683" w:customStyle="1">
    <w:name w:val="ListLabel 683"/>
    <w:qFormat/>
    <w:rPr>
      <w:rFonts w:cs="Courier New"/>
    </w:rPr>
  </w:style>
  <w:style w:type="character" w:styleId="ListLabel684" w:customStyle="1">
    <w:name w:val="ListLabel 684"/>
    <w:qFormat/>
    <w:rPr>
      <w:rFonts w:cs="Wingdings"/>
    </w:rPr>
  </w:style>
  <w:style w:type="character" w:styleId="ListLabel685" w:customStyle="1">
    <w:name w:val="ListLabel 685"/>
    <w:qFormat/>
    <w:rPr>
      <w:rFonts w:cs="Symbol"/>
    </w:rPr>
  </w:style>
  <w:style w:type="character" w:styleId="ListLabel686" w:customStyle="1">
    <w:name w:val="ListLabel 686"/>
    <w:qFormat/>
    <w:rPr>
      <w:rFonts w:cs="Courier New"/>
    </w:rPr>
  </w:style>
  <w:style w:type="character" w:styleId="ListLabel687" w:customStyle="1">
    <w:name w:val="ListLabel 687"/>
    <w:qFormat/>
    <w:rPr>
      <w:rFonts w:cs="Wingdings"/>
    </w:rPr>
  </w:style>
  <w:style w:type="character" w:styleId="ListLabel688" w:customStyle="1">
    <w:name w:val="ListLabel 688"/>
    <w:qFormat/>
    <w:rPr>
      <w:rFonts w:cs="Symbol"/>
    </w:rPr>
  </w:style>
  <w:style w:type="character" w:styleId="ListLabel689" w:customStyle="1">
    <w:name w:val="ListLabel 689"/>
    <w:qFormat/>
    <w:rPr>
      <w:rFonts w:cs="Courier New"/>
    </w:rPr>
  </w:style>
  <w:style w:type="character" w:styleId="ListLabel690" w:customStyle="1">
    <w:name w:val="ListLabel 690"/>
    <w:qFormat/>
    <w:rPr>
      <w:rFonts w:cs="Wingdings"/>
    </w:rPr>
  </w:style>
  <w:style w:type="character" w:styleId="Annotationreference">
    <w:name w:val="annotation reference"/>
    <w:basedOn w:val="DefaultParagraphFont"/>
    <w:uiPriority w:val="99"/>
    <w:semiHidden/>
    <w:unhideWhenUsed/>
    <w:qFormat/>
    <w:rsid w:val="00050f63"/>
    <w:rPr>
      <w:sz w:val="16"/>
      <w:szCs w:val="16"/>
    </w:rPr>
  </w:style>
  <w:style w:type="character" w:styleId="CommentaireCar" w:customStyle="1">
    <w:name w:val="Commentaire Car"/>
    <w:basedOn w:val="DefaultParagraphFont"/>
    <w:link w:val="Commentaire"/>
    <w:uiPriority w:val="99"/>
    <w:semiHidden/>
    <w:qFormat/>
    <w:rsid w:val="00050f63"/>
    <w:rPr>
      <w:rFonts w:ascii="Arial" w:hAnsi="Arial"/>
      <w:color w:val="00000A"/>
      <w:szCs w:val="20"/>
    </w:rPr>
  </w:style>
  <w:style w:type="character" w:styleId="ObjetducommentaireCar" w:customStyle="1">
    <w:name w:val="Objet du commentaire Car"/>
    <w:basedOn w:val="CommentaireCar"/>
    <w:link w:val="Objetducommentaire"/>
    <w:uiPriority w:val="99"/>
    <w:semiHidden/>
    <w:qFormat/>
    <w:rsid w:val="00050f63"/>
    <w:rPr>
      <w:rFonts w:ascii="Arial" w:hAnsi="Arial"/>
      <w:b/>
      <w:bCs/>
      <w:color w:val="00000A"/>
      <w:szCs w:val="20"/>
    </w:rPr>
  </w:style>
  <w:style w:type="character" w:styleId="TextedebullesCar" w:customStyle="1">
    <w:name w:val="Texte de bulles Car"/>
    <w:basedOn w:val="DefaultParagraphFont"/>
    <w:link w:val="Textedebulles"/>
    <w:uiPriority w:val="99"/>
    <w:semiHidden/>
    <w:qFormat/>
    <w:rsid w:val="00050f63"/>
    <w:rPr>
      <w:rFonts w:ascii="Segoe UI" w:hAnsi="Segoe UI" w:cs="Segoe UI"/>
      <w:color w:val="00000A"/>
      <w:sz w:val="18"/>
      <w:szCs w:val="18"/>
    </w:rPr>
  </w:style>
  <w:style w:type="character" w:styleId="ListLabel691">
    <w:name w:val="ListLabel 691"/>
    <w:qFormat/>
    <w:rPr>
      <w:rFonts w:cs="Symbol"/>
    </w:rPr>
  </w:style>
  <w:style w:type="character" w:styleId="ListLabel692">
    <w:name w:val="ListLabel 692"/>
    <w:qFormat/>
    <w:rPr>
      <w:rFonts w:cs="Courier New"/>
    </w:rPr>
  </w:style>
  <w:style w:type="character" w:styleId="ListLabel693">
    <w:name w:val="ListLabel 693"/>
    <w:qFormat/>
    <w:rPr>
      <w:rFonts w:cs="Wingdings"/>
    </w:rPr>
  </w:style>
  <w:style w:type="character" w:styleId="ListLabel694">
    <w:name w:val="ListLabel 694"/>
    <w:qFormat/>
    <w:rPr>
      <w:rFonts w:cs="Symbol"/>
    </w:rPr>
  </w:style>
  <w:style w:type="character" w:styleId="ListLabel695">
    <w:name w:val="ListLabel 695"/>
    <w:qFormat/>
    <w:rPr>
      <w:rFonts w:cs="Courier New"/>
    </w:rPr>
  </w:style>
  <w:style w:type="character" w:styleId="ListLabel696">
    <w:name w:val="ListLabel 696"/>
    <w:qFormat/>
    <w:rPr>
      <w:rFonts w:cs="Wingdings"/>
    </w:rPr>
  </w:style>
  <w:style w:type="character" w:styleId="ListLabel697">
    <w:name w:val="ListLabel 697"/>
    <w:qFormat/>
    <w:rPr>
      <w:rFonts w:cs="Symbol"/>
    </w:rPr>
  </w:style>
  <w:style w:type="character" w:styleId="ListLabel698">
    <w:name w:val="ListLabel 698"/>
    <w:qFormat/>
    <w:rPr>
      <w:rFonts w:cs="Courier New"/>
    </w:rPr>
  </w:style>
  <w:style w:type="character" w:styleId="ListLabel699">
    <w:name w:val="ListLabel 699"/>
    <w:qFormat/>
    <w:rPr>
      <w:rFonts w:cs="Wingdings"/>
    </w:rPr>
  </w:style>
  <w:style w:type="character" w:styleId="ListLabel700">
    <w:name w:val="ListLabel 700"/>
    <w:qFormat/>
    <w:rPr>
      <w:rFonts w:cs="Symbol"/>
    </w:rPr>
  </w:style>
  <w:style w:type="character" w:styleId="ListLabel701">
    <w:name w:val="ListLabel 701"/>
    <w:qFormat/>
    <w:rPr>
      <w:rFonts w:cs="Courier New"/>
    </w:rPr>
  </w:style>
  <w:style w:type="character" w:styleId="ListLabel702">
    <w:name w:val="ListLabel 702"/>
    <w:qFormat/>
    <w:rPr>
      <w:rFonts w:cs="Wingdings"/>
    </w:rPr>
  </w:style>
  <w:style w:type="character" w:styleId="ListLabel703">
    <w:name w:val="ListLabel 703"/>
    <w:qFormat/>
    <w:rPr>
      <w:rFonts w:cs="Symbol"/>
    </w:rPr>
  </w:style>
  <w:style w:type="character" w:styleId="ListLabel704">
    <w:name w:val="ListLabel 704"/>
    <w:qFormat/>
    <w:rPr>
      <w:rFonts w:cs="Courier New"/>
    </w:rPr>
  </w:style>
  <w:style w:type="character" w:styleId="ListLabel705">
    <w:name w:val="ListLabel 705"/>
    <w:qFormat/>
    <w:rPr>
      <w:rFonts w:cs="Wingdings"/>
    </w:rPr>
  </w:style>
  <w:style w:type="character" w:styleId="ListLabel706">
    <w:name w:val="ListLabel 706"/>
    <w:qFormat/>
    <w:rPr>
      <w:rFonts w:cs="Symbol"/>
    </w:rPr>
  </w:style>
  <w:style w:type="character" w:styleId="ListLabel707">
    <w:name w:val="ListLabel 707"/>
    <w:qFormat/>
    <w:rPr>
      <w:rFonts w:cs="Courier New"/>
    </w:rPr>
  </w:style>
  <w:style w:type="character" w:styleId="ListLabel708">
    <w:name w:val="ListLabel 708"/>
    <w:qFormat/>
    <w:rPr>
      <w:rFonts w:cs="Wingding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jc w:val="left"/>
    </w:pPr>
    <w:rPr>
      <w:rFonts w:ascii="Times New Roman" w:hAnsi="Times New Roman"/>
    </w:rPr>
  </w:style>
  <w:style w:type="paragraph" w:styleId="Titre11" w:customStyle="1">
    <w:name w:val="Titre1"/>
    <w:basedOn w:val="Normal"/>
    <w:qFormat/>
    <w:pPr>
      <w:widowControl/>
      <w:shd w:val="clear" w:color="FFFFFF" w:fill="FFFFFF"/>
      <w:bidi w:val="0"/>
      <w:jc w:val="center"/>
    </w:pPr>
    <w:rPr>
      <w:rFonts w:ascii="Arial" w:hAnsi="Arial" w:eastAsia="simsun, 宋体" w:cs="Times New Roman"/>
      <w:b/>
      <w:color w:val="00000A"/>
      <w:sz w:val="40"/>
      <w:lang w:eastAsia="zh-CN" w:bidi="ar-SA"/>
    </w:rPr>
  </w:style>
  <w:style w:type="paragraph" w:styleId="Caption">
    <w:name w:val="caption"/>
    <w:basedOn w:val="Normal"/>
    <w:qFormat/>
    <w:pPr>
      <w:widowControl w:val="false"/>
      <w:spacing w:before="120" w:after="120"/>
      <w:jc w:val="left"/>
    </w:pPr>
    <w:rPr>
      <w:rFonts w:ascii="Times New Roman" w:hAnsi="Times New Roman"/>
      <w:i/>
      <w:iCs/>
    </w:rPr>
  </w:style>
  <w:style w:type="paragraph" w:styleId="Tableoffigures">
    <w:name w:val="table of figures"/>
    <w:basedOn w:val="Normal"/>
    <w:uiPriority w:val="99"/>
    <w:unhideWhenUsed/>
    <w:qFormat/>
    <w:pPr>
      <w:spacing w:before="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uiPriority w:val="99"/>
    <w:semiHidden/>
    <w:unhideWhenUsed/>
    <w:qFormat/>
    <w:pPr>
      <w:spacing w:before="120" w:after="40"/>
    </w:pPr>
    <w:rPr>
      <w:sz w:val="18"/>
    </w:rPr>
  </w:style>
  <w:style w:type="paragraph" w:styleId="Endnotetext">
    <w:name w:val="endnote text"/>
    <w:basedOn w:val="Normal"/>
    <w:uiPriority w:val="99"/>
    <w:semiHidden/>
    <w:unhideWhenUsed/>
    <w:qFormat/>
    <w:pPr/>
    <w:rPr/>
  </w:style>
  <w:style w:type="paragraph" w:styleId="Tabledesmatiresniveau4">
    <w:name w:val="TOC 4"/>
    <w:basedOn w:val="Normal"/>
    <w:pPr>
      <w:tabs>
        <w:tab w:val="right" w:pos="9128" w:leader="dot"/>
      </w:tabs>
      <w:ind w:left="709" w:hanging="0"/>
      <w:jc w:val="left"/>
    </w:pPr>
    <w:rPr>
      <w:sz w:val="16"/>
    </w:rPr>
  </w:style>
  <w:style w:type="paragraph" w:styleId="Tabledesmatiresniveau5">
    <w:name w:val="TOC 5"/>
    <w:basedOn w:val="Normal"/>
    <w:pPr>
      <w:tabs>
        <w:tab w:val="right" w:pos="9015" w:leader="dot"/>
      </w:tabs>
      <w:ind w:left="851" w:hanging="0"/>
      <w:jc w:val="left"/>
    </w:pPr>
    <w:rPr>
      <w:sz w:val="16"/>
    </w:rPr>
  </w:style>
  <w:style w:type="paragraph" w:styleId="Tabledesmatiresniveau6">
    <w:name w:val="TOC 6"/>
    <w:basedOn w:val="Normal"/>
    <w:pPr>
      <w:tabs>
        <w:tab w:val="right" w:pos="9015" w:leader="dot"/>
      </w:tabs>
      <w:ind w:left="880" w:hanging="0"/>
      <w:jc w:val="left"/>
    </w:pPr>
    <w:rPr>
      <w:sz w:val="14"/>
    </w:rPr>
  </w:style>
  <w:style w:type="paragraph" w:styleId="Tabledesmatiresniveau7">
    <w:name w:val="TOC 7"/>
    <w:basedOn w:val="Normal"/>
    <w:pPr>
      <w:tabs>
        <w:tab w:val="right" w:pos="9015" w:leader="dot"/>
      </w:tabs>
      <w:ind w:left="900" w:hanging="0"/>
      <w:jc w:val="left"/>
    </w:pPr>
    <w:rPr>
      <w:sz w:val="14"/>
    </w:rPr>
  </w:style>
  <w:style w:type="paragraph" w:styleId="Tabledesmatiresniveau8">
    <w:name w:val="TOC 8"/>
    <w:basedOn w:val="Normal"/>
    <w:pPr>
      <w:tabs>
        <w:tab w:val="right" w:pos="9015" w:leader="dot"/>
      </w:tabs>
      <w:ind w:left="910" w:hanging="0"/>
      <w:jc w:val="left"/>
    </w:pPr>
    <w:rPr>
      <w:sz w:val="14"/>
    </w:rPr>
  </w:style>
  <w:style w:type="paragraph" w:styleId="Tabledesmatiresniveau9">
    <w:name w:val="TOC 9"/>
    <w:basedOn w:val="Normal"/>
    <w:pPr>
      <w:tabs>
        <w:tab w:val="right" w:pos="9015" w:leader="dot"/>
      </w:tabs>
      <w:ind w:left="920" w:hanging="0"/>
      <w:jc w:val="left"/>
    </w:pPr>
    <w:rPr>
      <w:sz w:val="14"/>
    </w:rPr>
  </w:style>
  <w:style w:type="paragraph" w:styleId="Standard" w:customStyle="1">
    <w:name w:val="Standard"/>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M11" w:customStyle="1">
    <w:name w:val="TM 11"/>
    <w:basedOn w:val="Index"/>
    <w:qFormat/>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M21" w:customStyle="1">
    <w:name w:val="TM 21"/>
    <w:basedOn w:val="Index"/>
    <w:qFormat/>
    <w:pPr>
      <w:spacing w:before="0" w:after="0"/>
      <w:ind w:left="238" w:hanging="0"/>
    </w:pPr>
    <w:rPr>
      <w:rFonts w:ascii="Arial" w:hAnsi="Arial"/>
      <w:sz w:val="18"/>
    </w:rPr>
  </w:style>
  <w:style w:type="paragraph" w:styleId="ContentsHeading" w:customStyle="1">
    <w:name w:val="Contents Heading"/>
    <w:basedOn w:val="Titre11"/>
    <w:qFormat/>
    <w:pPr>
      <w:pageBreakBefore/>
      <w:shd w:val="clear" w:fill="FFFFFF"/>
      <w:spacing w:before="0" w:after="283"/>
    </w:pPr>
    <w:rPr>
      <w:bCs/>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11"/>
    <w:qFormat/>
    <w:pPr>
      <w:shd w:val="clear" w:fill="FFFFFF"/>
    </w:pPr>
    <w:rPr>
      <w:bCs/>
    </w:rPr>
  </w:style>
  <w:style w:type="paragraph" w:styleId="Tableau" w:customStyle="1">
    <w:name w:val="Tableau"/>
    <w:basedOn w:val="Caption"/>
    <w:qFormat/>
    <w:pPr/>
    <w:rPr>
      <w:i w:val="false"/>
      <w:sz w:val="17"/>
    </w:rPr>
  </w:style>
  <w:style w:type="paragraph" w:styleId="Indexheading">
    <w:name w:val="index heading"/>
    <w:basedOn w:val="Titre11"/>
    <w:qFormat/>
    <w:pPr>
      <w:shd w:val="clear" w:fill="FFFFFF"/>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pPr>
    <w:rPr>
      <w:rFonts w:ascii="Calibri Light" w:hAnsi="Calibri Light" w:eastAsia="Calibri Light" w:cs="Calibri Light"/>
      <w:b w:val="false"/>
      <w:color w:val="2F5496" w:themeColor="accent1" w:themeShade="bf"/>
      <w:sz w:val="32"/>
      <w:szCs w:val="32"/>
      <w:lang w:eastAsia="fr-FR" w:bidi="ar-SA"/>
    </w:rPr>
  </w:style>
  <w:style w:type="paragraph" w:styleId="TM31" w:customStyle="1">
    <w:name w:val="TM 31"/>
    <w:basedOn w:val="Index"/>
    <w:qFormat/>
    <w:pPr>
      <w:tabs>
        <w:tab w:val="right" w:pos="9241" w:leader="dot"/>
      </w:tabs>
      <w:spacing w:before="0" w:after="0"/>
      <w:ind w:left="482" w:hanging="0"/>
    </w:pPr>
    <w:rPr>
      <w:rFonts w:ascii="Arial" w:hAnsi="Arial"/>
      <w:sz w:val="16"/>
    </w:rPr>
  </w:style>
  <w:style w:type="paragraph" w:styleId="Annotationtext">
    <w:name w:val="annotation text"/>
    <w:basedOn w:val="Normal"/>
    <w:link w:val="CommentaireCar"/>
    <w:uiPriority w:val="99"/>
    <w:semiHidden/>
    <w:unhideWhenUsed/>
    <w:qFormat/>
    <w:rsid w:val="00050f63"/>
    <w:pPr/>
    <w:rPr>
      <w:szCs w:val="20"/>
    </w:rPr>
  </w:style>
  <w:style w:type="paragraph" w:styleId="Annotationsubject">
    <w:name w:val="annotation subject"/>
    <w:basedOn w:val="Annotationtext"/>
    <w:link w:val="ObjetducommentaireCar"/>
    <w:uiPriority w:val="99"/>
    <w:semiHidden/>
    <w:unhideWhenUsed/>
    <w:qFormat/>
    <w:rsid w:val="00050f63"/>
    <w:pPr/>
    <w:rPr>
      <w:b/>
      <w:bCs/>
    </w:rPr>
  </w:style>
  <w:style w:type="paragraph" w:styleId="BalloonText">
    <w:name w:val="Balloon Text"/>
    <w:basedOn w:val="Normal"/>
    <w:link w:val="TextedebullesCar"/>
    <w:uiPriority w:val="99"/>
    <w:semiHidden/>
    <w:unhideWhenUsed/>
    <w:qFormat/>
    <w:rsid w:val="00050f63"/>
    <w:pPr>
      <w:spacing w:before="0" w:after="0"/>
    </w:pPr>
    <w:rPr>
      <w:rFonts w:ascii="Segoe UI" w:hAnsi="Segoe UI" w:cs="Segoe UI"/>
      <w:sz w:val="18"/>
      <w:szCs w:val="18"/>
    </w:rPr>
  </w:style>
  <w:style w:type="paragraph" w:styleId="Tabledesmatiresniveau1">
    <w:name w:val="TOC 1"/>
    <w:basedOn w:val="Index"/>
    <w:pPr/>
    <w:rPr/>
  </w:style>
  <w:style w:type="paragraph" w:styleId="Tabledesmatiresniveau2">
    <w:name w:val="TOC 2"/>
    <w:basedOn w:val="Index"/>
    <w:pPr/>
    <w:rPr/>
  </w:style>
  <w:style w:type="paragraph" w:styleId="Tabledesmatiresniveau3">
    <w:name w:val="TOC 3"/>
    <w:basedOn w:val="Index"/>
    <w:pPr/>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R.MEDITERRANNEE@PRESENTS.F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Application>LibreOffice/5.3.6.1$Windows_x86 LibreOffice_project/686f202eff87ef707079aeb7f485847613344eb7</Application>
  <Pages>25</Pages>
  <Words>8919</Words>
  <Characters>47558</Characters>
  <CharactersWithSpaces>56087</CharactersWithSpaces>
  <Paragraphs>514</Paragraphs>
  <Company>VdM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2022-10-18T15:36:00Z</cp:lastPrinted>
  <dcterms:modified xsi:type="dcterms:W3CDTF">2022-11-02T09:28:55Z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VdM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