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E8" w:rsidRPr="00BA3387" w:rsidRDefault="00AF0DE8" w:rsidP="00DC25F9">
      <w:pPr>
        <w:jc w:val="center"/>
      </w:pPr>
      <w:r w:rsidRPr="00BA3387">
        <w:rPr>
          <w:noProof/>
          <w:lang w:eastAsia="fr-FR"/>
        </w:rPr>
        <w:drawing>
          <wp:inline distT="0" distB="0" distL="0" distR="0">
            <wp:extent cx="1461125" cy="1478943"/>
            <wp:effectExtent l="19050" t="0" r="57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67427" cy="1485321"/>
                    </a:xfrm>
                    <a:prstGeom prst="rect">
                      <a:avLst/>
                    </a:prstGeom>
                    <a:noFill/>
                    <a:ln w="9525">
                      <a:noFill/>
                      <a:miter lim="800000"/>
                      <a:headEnd/>
                      <a:tailEnd/>
                    </a:ln>
                  </pic:spPr>
                </pic:pic>
              </a:graphicData>
            </a:graphic>
          </wp:inline>
        </w:drawing>
      </w:r>
    </w:p>
    <w:p w:rsidR="00AF0DE8" w:rsidRPr="00BA3387" w:rsidRDefault="00AF0DE8" w:rsidP="00DC25F9">
      <w:pPr>
        <w:pStyle w:val="Paragraphedeliste"/>
        <w:ind w:left="0"/>
        <w:jc w:val="center"/>
        <w:rPr>
          <w:rStyle w:val="lev"/>
          <w:rFonts w:ascii="Arial" w:hAnsi="Arial" w:cs="Arial"/>
          <w:sz w:val="40"/>
          <w:szCs w:val="40"/>
        </w:rPr>
      </w:pPr>
    </w:p>
    <w:p w:rsidR="00AF0DE8" w:rsidRPr="00BA3387" w:rsidRDefault="00AF0DE8" w:rsidP="00DC25F9">
      <w:pPr>
        <w:pStyle w:val="Paragraphedeliste"/>
        <w:ind w:left="0"/>
        <w:jc w:val="center"/>
        <w:rPr>
          <w:rStyle w:val="lev"/>
          <w:rFonts w:ascii="Arial" w:hAnsi="Arial" w:cs="Arial"/>
          <w:sz w:val="40"/>
          <w:szCs w:val="40"/>
        </w:rPr>
      </w:pPr>
      <w:r w:rsidRPr="00BA3387">
        <w:rPr>
          <w:rStyle w:val="lev"/>
          <w:rFonts w:ascii="Arial" w:hAnsi="Arial" w:cs="Arial"/>
          <w:sz w:val="40"/>
          <w:szCs w:val="40"/>
        </w:rPr>
        <w:t>Ville de Marseille - Mairie de Marseille</w:t>
      </w:r>
    </w:p>
    <w:p w:rsidR="00A51D35" w:rsidRDefault="00A51D35" w:rsidP="00A51D35">
      <w:pPr>
        <w:pStyle w:val="Direction"/>
        <w:pBdr>
          <w:top w:val="none" w:sz="0" w:space="0" w:color="auto"/>
        </w:pBdr>
        <w:rPr>
          <w:sz w:val="21"/>
        </w:rPr>
      </w:pPr>
      <w:r>
        <w:t>DGAP (19001)</w:t>
      </w:r>
    </w:p>
    <w:p w:rsidR="00AF0DE8" w:rsidRPr="00BA3387" w:rsidRDefault="00AF0DE8" w:rsidP="00DC25F9">
      <w:pPr>
        <w:pStyle w:val="Paragraphedeliste"/>
        <w:spacing w:before="240" w:after="240"/>
        <w:ind w:left="0"/>
        <w:jc w:val="center"/>
        <w:rPr>
          <w:rFonts w:ascii="Arial" w:hAnsi="Arial" w:cs="Arial"/>
          <w:sz w:val="36"/>
          <w:szCs w:val="36"/>
        </w:rPr>
      </w:pPr>
    </w:p>
    <w:p w:rsidR="00AF0DE8" w:rsidRPr="00BA3387" w:rsidRDefault="00AF0DE8" w:rsidP="00DC25F9">
      <w:pPr>
        <w:pStyle w:val="Paragraphedeliste"/>
        <w:ind w:left="0"/>
        <w:jc w:val="center"/>
        <w:rPr>
          <w:rFonts w:ascii="Arial" w:hAnsi="Arial" w:cs="Arial"/>
          <w:b/>
          <w:sz w:val="40"/>
          <w:szCs w:val="44"/>
        </w:rPr>
      </w:pPr>
      <w:r w:rsidRPr="00BA3387">
        <w:rPr>
          <w:rFonts w:ascii="Arial" w:hAnsi="Arial" w:cs="Arial"/>
          <w:b/>
          <w:sz w:val="40"/>
          <w:szCs w:val="44"/>
        </w:rPr>
        <w:t>CAHIER DES CLAUSES</w:t>
      </w:r>
    </w:p>
    <w:p w:rsidR="00AF0DE8" w:rsidRPr="00BA3387" w:rsidRDefault="00AF0DE8" w:rsidP="00DC25F9">
      <w:pPr>
        <w:pStyle w:val="Paragraphedeliste"/>
        <w:ind w:left="0"/>
        <w:jc w:val="center"/>
        <w:rPr>
          <w:rFonts w:ascii="Arial" w:hAnsi="Arial" w:cs="Arial"/>
          <w:b/>
          <w:sz w:val="40"/>
          <w:szCs w:val="44"/>
        </w:rPr>
      </w:pPr>
      <w:r w:rsidRPr="00BA3387">
        <w:rPr>
          <w:rFonts w:ascii="Arial" w:hAnsi="Arial" w:cs="Arial"/>
          <w:b/>
          <w:sz w:val="40"/>
          <w:szCs w:val="44"/>
        </w:rPr>
        <w:t>ADMINISTRATIVES PARTICULIERES</w:t>
      </w:r>
    </w:p>
    <w:p w:rsidR="00AF0DE8" w:rsidRPr="00BA3387" w:rsidRDefault="00AF0DE8" w:rsidP="00DC25F9">
      <w:pPr>
        <w:pStyle w:val="Paragraphedeliste"/>
        <w:ind w:left="0"/>
        <w:jc w:val="center"/>
        <w:rPr>
          <w:rFonts w:ascii="Arial" w:hAnsi="Arial" w:cs="Arial"/>
          <w:sz w:val="44"/>
          <w:szCs w:val="44"/>
        </w:rPr>
      </w:pPr>
    </w:p>
    <w:p w:rsidR="00AF0DE8" w:rsidRPr="00BA3387" w:rsidRDefault="00AF0DE8" w:rsidP="00DC25F9">
      <w:pPr>
        <w:pStyle w:val="Paragraphedeliste"/>
        <w:ind w:left="0"/>
        <w:jc w:val="center"/>
        <w:rPr>
          <w:rFonts w:ascii="Arial" w:hAnsi="Arial" w:cs="Arial"/>
          <w:sz w:val="44"/>
          <w:szCs w:val="44"/>
        </w:rPr>
      </w:pPr>
    </w:p>
    <w:p w:rsidR="00AF0DE8" w:rsidRPr="00BA3387" w:rsidRDefault="00AF0DE8" w:rsidP="00DC25F9">
      <w:pPr>
        <w:pStyle w:val="Paragraphedeliste"/>
        <w:ind w:left="0"/>
        <w:jc w:val="center"/>
        <w:rPr>
          <w:rFonts w:ascii="Arial" w:hAnsi="Arial" w:cs="Arial"/>
          <w:sz w:val="44"/>
          <w:szCs w:val="44"/>
        </w:rPr>
      </w:pPr>
    </w:p>
    <w:p w:rsidR="00AF0DE8" w:rsidRPr="00BA3387" w:rsidRDefault="00AF0DE8" w:rsidP="00DC25F9">
      <w:pPr>
        <w:pStyle w:val="Paragraphedeliste"/>
        <w:pBdr>
          <w:top w:val="single" w:sz="18" w:space="1" w:color="auto"/>
          <w:left w:val="single" w:sz="18" w:space="4" w:color="auto"/>
          <w:bottom w:val="single" w:sz="18" w:space="1" w:color="auto"/>
          <w:right w:val="single" w:sz="18" w:space="4" w:color="auto"/>
        </w:pBdr>
        <w:ind w:left="0" w:right="572"/>
        <w:jc w:val="center"/>
        <w:rPr>
          <w:rFonts w:ascii="Arial" w:hAnsi="Arial" w:cs="Arial"/>
          <w:kern w:val="32"/>
          <w:sz w:val="52"/>
          <w:szCs w:val="52"/>
          <w:highlight w:val="lightGray"/>
        </w:rPr>
      </w:pPr>
      <w:r w:rsidRPr="00BA3387">
        <w:rPr>
          <w:rFonts w:ascii="Arial" w:hAnsi="Arial" w:cs="Arial"/>
          <w:b/>
          <w:sz w:val="52"/>
          <w:szCs w:val="52"/>
        </w:rPr>
        <w:t xml:space="preserve">Prestations de collecte et de traitement de déchets avec location de contenants au profit </w:t>
      </w:r>
      <w:r w:rsidRPr="00BA3387">
        <w:rPr>
          <w:rFonts w:ascii="Arial" w:hAnsi="Arial" w:cs="Arial"/>
          <w:b/>
          <w:kern w:val="32"/>
          <w:sz w:val="52"/>
          <w:szCs w:val="52"/>
        </w:rPr>
        <w:t>du bataillon de marins-pompiers de Marseille</w:t>
      </w:r>
      <w:r w:rsidR="00DE07D1">
        <w:rPr>
          <w:rFonts w:ascii="Arial" w:hAnsi="Arial" w:cs="Arial"/>
          <w:b/>
          <w:kern w:val="32"/>
          <w:sz w:val="52"/>
          <w:szCs w:val="52"/>
        </w:rPr>
        <w:t>, en 3 lots</w:t>
      </w:r>
      <w:r w:rsidRPr="00BA3387">
        <w:rPr>
          <w:rFonts w:ascii="Arial" w:hAnsi="Arial" w:cs="Arial"/>
          <w:b/>
          <w:kern w:val="32"/>
          <w:sz w:val="52"/>
          <w:szCs w:val="52"/>
        </w:rPr>
        <w:t>.</w:t>
      </w:r>
    </w:p>
    <w:p w:rsidR="00AF0DE8" w:rsidRPr="00BA3387" w:rsidRDefault="00AF0DE8" w:rsidP="00DC25F9">
      <w:pPr>
        <w:pStyle w:val="Paragraphedeliste"/>
        <w:spacing w:before="240" w:after="240"/>
        <w:ind w:left="0"/>
        <w:jc w:val="center"/>
        <w:rPr>
          <w:rFonts w:ascii="Arial" w:hAnsi="Arial" w:cs="Arial"/>
          <w:sz w:val="44"/>
          <w:szCs w:val="44"/>
        </w:rPr>
      </w:pPr>
    </w:p>
    <w:p w:rsidR="00AF0DE8" w:rsidRPr="00BA3387" w:rsidRDefault="00AF0DE8" w:rsidP="00DC25F9">
      <w:pPr>
        <w:pStyle w:val="Paragraphedeliste"/>
        <w:spacing w:before="240" w:after="240"/>
        <w:ind w:left="0"/>
        <w:jc w:val="center"/>
        <w:rPr>
          <w:rFonts w:ascii="Arial" w:hAnsi="Arial" w:cs="Arial"/>
          <w:sz w:val="44"/>
          <w:szCs w:val="44"/>
        </w:rPr>
      </w:pPr>
    </w:p>
    <w:p w:rsidR="00AF0DE8" w:rsidRPr="00BA3387" w:rsidRDefault="00AF0DE8" w:rsidP="00DC25F9">
      <w:pPr>
        <w:pStyle w:val="Paragraphedeliste"/>
        <w:ind w:left="0"/>
        <w:rPr>
          <w:rFonts w:ascii="Arial" w:hAnsi="Arial" w:cs="Arial"/>
          <w:b/>
          <w:shd w:val="clear" w:color="auto" w:fill="FFFFFF"/>
        </w:rPr>
      </w:pPr>
      <w:r w:rsidRPr="00BA3387">
        <w:rPr>
          <w:rFonts w:ascii="Arial" w:hAnsi="Arial" w:cs="Arial"/>
          <w:b/>
          <w:u w:val="single"/>
        </w:rPr>
        <w:t>Numéro de la consultation </w:t>
      </w:r>
      <w:r w:rsidRPr="00BA3387">
        <w:rPr>
          <w:rFonts w:ascii="Arial" w:hAnsi="Arial" w:cs="Arial"/>
          <w:b/>
        </w:rPr>
        <w:t xml:space="preserve">: </w:t>
      </w:r>
      <w:r w:rsidRPr="00BA3387">
        <w:rPr>
          <w:rFonts w:ascii="Arial" w:hAnsi="Arial" w:cs="Arial"/>
          <w:b/>
          <w:shd w:val="clear" w:color="auto" w:fill="FFFFFF"/>
        </w:rPr>
        <w:t>2022_19001_</w:t>
      </w:r>
      <w:r w:rsidR="002F064F">
        <w:rPr>
          <w:rFonts w:ascii="Arial" w:hAnsi="Arial" w:cs="Arial"/>
          <w:b/>
          <w:shd w:val="clear" w:color="auto" w:fill="FFFFFF"/>
        </w:rPr>
        <w:t>0016</w:t>
      </w:r>
      <w:r w:rsidRPr="00BA3387">
        <w:rPr>
          <w:rFonts w:ascii="Arial" w:hAnsi="Arial" w:cs="Arial"/>
          <w:b/>
          <w:shd w:val="clear" w:color="auto" w:fill="FFFFFF"/>
        </w:rPr>
        <w:t>.</w:t>
      </w:r>
    </w:p>
    <w:p w:rsidR="00AF0DE8" w:rsidRPr="00BA3387" w:rsidRDefault="00AF0DE8" w:rsidP="00DC25F9">
      <w:pPr>
        <w:pStyle w:val="Paragraphedeliste"/>
        <w:ind w:left="0"/>
        <w:rPr>
          <w:rFonts w:ascii="Arial" w:hAnsi="Arial" w:cs="Arial"/>
          <w:b/>
          <w:shd w:val="clear" w:color="auto" w:fill="FFFFFF"/>
        </w:rPr>
      </w:pPr>
    </w:p>
    <w:p w:rsidR="00AF0DE8" w:rsidRPr="00BA3387" w:rsidRDefault="00AF0DE8" w:rsidP="00DC25F9">
      <w:pPr>
        <w:pStyle w:val="Paragraphedeliste"/>
        <w:ind w:left="0"/>
        <w:rPr>
          <w:rFonts w:ascii="Arial" w:hAnsi="Arial" w:cs="Arial"/>
          <w:b/>
        </w:rPr>
      </w:pPr>
    </w:p>
    <w:p w:rsidR="00AF0DE8" w:rsidRDefault="00AF0DE8" w:rsidP="00DC25F9">
      <w:pPr>
        <w:pStyle w:val="Citation"/>
        <w:rPr>
          <w:rFonts w:ascii="Arial" w:hAnsi="Arial" w:cs="Arial"/>
          <w:b/>
          <w:i w:val="0"/>
          <w:shd w:val="clear" w:color="auto" w:fill="FFFFFF"/>
        </w:rPr>
      </w:pPr>
      <w:r w:rsidRPr="00BA3387">
        <w:rPr>
          <w:rFonts w:ascii="Arial" w:hAnsi="Arial" w:cs="Arial"/>
          <w:b/>
          <w:i w:val="0"/>
          <w:u w:val="single"/>
        </w:rPr>
        <w:t>Procédure de passation</w:t>
      </w:r>
      <w:r w:rsidRPr="00BA3387">
        <w:rPr>
          <w:rFonts w:ascii="Arial" w:hAnsi="Arial" w:cs="Arial"/>
          <w:b/>
          <w:i w:val="0"/>
        </w:rPr>
        <w:t xml:space="preserve"> : </w:t>
      </w:r>
      <w:r w:rsidRPr="00BA3387">
        <w:rPr>
          <w:rFonts w:ascii="Arial" w:hAnsi="Arial" w:cs="Arial"/>
          <w:b/>
          <w:i w:val="0"/>
          <w:shd w:val="clear" w:color="auto" w:fill="FFFFFF"/>
        </w:rPr>
        <w:t>Procédure adaptée.</w:t>
      </w:r>
    </w:p>
    <w:p w:rsidR="00826998" w:rsidRPr="00826998" w:rsidRDefault="00826998" w:rsidP="00DC25F9">
      <w:pPr>
        <w:rPr>
          <w:lang w:eastAsia="fr-FR"/>
        </w:rPr>
      </w:pPr>
    </w:p>
    <w:sdt>
      <w:sdtPr>
        <w:rPr>
          <w:rFonts w:ascii="Arial" w:eastAsiaTheme="minorHAnsi" w:hAnsi="Arial" w:cs="Arial"/>
          <w:bCs w:val="0"/>
          <w:color w:val="auto"/>
          <w:sz w:val="52"/>
          <w:szCs w:val="52"/>
        </w:rPr>
        <w:id w:val="-1346957906"/>
        <w:docPartObj>
          <w:docPartGallery w:val="Table of Contents"/>
          <w:docPartUnique/>
        </w:docPartObj>
      </w:sdtPr>
      <w:sdtEndPr>
        <w:rPr>
          <w:rFonts w:eastAsia="Times New Roman"/>
          <w:bCs/>
          <w:noProof/>
          <w:kern w:val="36"/>
          <w:sz w:val="24"/>
          <w:szCs w:val="24"/>
          <w:lang w:eastAsia="fr-FR"/>
        </w:rPr>
      </w:sdtEndPr>
      <w:sdtContent>
        <w:p w:rsidR="00826998" w:rsidRPr="004F26B7" w:rsidRDefault="00826998" w:rsidP="00DC25F9">
          <w:pPr>
            <w:pStyle w:val="En-ttedetabledesmatires"/>
            <w:jc w:val="center"/>
            <w:rPr>
              <w:rFonts w:ascii="Arial" w:hAnsi="Arial" w:cs="Arial"/>
              <w:sz w:val="22"/>
              <w:szCs w:val="22"/>
            </w:rPr>
          </w:pPr>
          <w:r w:rsidRPr="004F26B7">
            <w:rPr>
              <w:rFonts w:ascii="Arial" w:hAnsi="Arial" w:cs="Arial"/>
              <w:sz w:val="22"/>
              <w:szCs w:val="22"/>
            </w:rPr>
            <w:t>Sommaire</w:t>
          </w:r>
        </w:p>
        <w:p w:rsidR="00BD57A2" w:rsidRPr="004F26B7" w:rsidRDefault="0013331A">
          <w:pPr>
            <w:pStyle w:val="TM1"/>
            <w:rPr>
              <w:rFonts w:eastAsiaTheme="minorEastAsia"/>
              <w:bCs w:val="0"/>
              <w:kern w:val="0"/>
              <w:sz w:val="22"/>
              <w:szCs w:val="22"/>
            </w:rPr>
          </w:pPr>
          <w:r w:rsidRPr="0013331A">
            <w:rPr>
              <w:sz w:val="22"/>
              <w:szCs w:val="22"/>
            </w:rPr>
            <w:fldChar w:fldCharType="begin"/>
          </w:r>
          <w:r w:rsidR="00826998" w:rsidRPr="004F26B7">
            <w:rPr>
              <w:sz w:val="22"/>
              <w:szCs w:val="22"/>
            </w:rPr>
            <w:instrText xml:space="preserve"> TOC \o "1-3" \h \z \u </w:instrText>
          </w:r>
          <w:r w:rsidRPr="0013331A">
            <w:rPr>
              <w:sz w:val="22"/>
              <w:szCs w:val="22"/>
            </w:rPr>
            <w:fldChar w:fldCharType="separate"/>
          </w:r>
          <w:hyperlink w:anchor="_Toc102146681" w:history="1">
            <w:r w:rsidR="00BD57A2" w:rsidRPr="004F26B7">
              <w:rPr>
                <w:rStyle w:val="Lienhypertexte"/>
                <w:b/>
                <w:sz w:val="22"/>
                <w:szCs w:val="22"/>
              </w:rPr>
              <w:t>Article 1 -OBJET ET DUREE DU MARCHE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_Toc102146681 \h </w:instrText>
            </w:r>
            <w:r w:rsidRPr="004F26B7">
              <w:rPr>
                <w:webHidden/>
                <w:sz w:val="22"/>
                <w:szCs w:val="22"/>
              </w:rPr>
            </w:r>
            <w:r w:rsidRPr="004F26B7">
              <w:rPr>
                <w:webHidden/>
                <w:sz w:val="22"/>
                <w:szCs w:val="22"/>
              </w:rPr>
              <w:fldChar w:fldCharType="separate"/>
            </w:r>
            <w:r w:rsidR="00BD57A2" w:rsidRPr="004F26B7">
              <w:rPr>
                <w:webHidden/>
                <w:sz w:val="22"/>
                <w:szCs w:val="22"/>
              </w:rPr>
              <w:t>5</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82" w:history="1">
            <w:r w:rsidR="00BD57A2" w:rsidRPr="004F26B7">
              <w:rPr>
                <w:rStyle w:val="Lienhypertexte"/>
                <w:rFonts w:eastAsia="Times New Roman"/>
                <w:b/>
                <w:bCs/>
                <w:sz w:val="22"/>
                <w:szCs w:val="22"/>
                <w:lang w:eastAsia="fr-FR"/>
              </w:rPr>
              <w:t>1.1</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Objet des prestations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_Toc102146682 \h </w:instrText>
            </w:r>
            <w:r w:rsidRPr="004F26B7">
              <w:rPr>
                <w:webHidden/>
                <w:sz w:val="22"/>
                <w:szCs w:val="22"/>
              </w:rPr>
            </w:r>
            <w:r w:rsidRPr="004F26B7">
              <w:rPr>
                <w:webHidden/>
                <w:sz w:val="22"/>
                <w:szCs w:val="22"/>
              </w:rPr>
              <w:fldChar w:fldCharType="separate"/>
            </w:r>
            <w:r w:rsidR="00BD57A2" w:rsidRPr="004F26B7">
              <w:rPr>
                <w:webHidden/>
                <w:sz w:val="22"/>
                <w:szCs w:val="22"/>
              </w:rPr>
              <w:t>5</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83" w:history="1">
            <w:r w:rsidR="00BD57A2" w:rsidRPr="004F26B7">
              <w:rPr>
                <w:rStyle w:val="Lienhypertexte"/>
                <w:rFonts w:eastAsia="Times New Roman"/>
                <w:b/>
                <w:bCs/>
                <w:sz w:val="22"/>
                <w:szCs w:val="22"/>
                <w:lang w:eastAsia="fr-FR"/>
              </w:rPr>
              <w:t>1.2</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Procédure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_Toc102146683 \h </w:instrText>
            </w:r>
            <w:r w:rsidRPr="004F26B7">
              <w:rPr>
                <w:webHidden/>
                <w:sz w:val="22"/>
                <w:szCs w:val="22"/>
              </w:rPr>
            </w:r>
            <w:r w:rsidRPr="004F26B7">
              <w:rPr>
                <w:webHidden/>
                <w:sz w:val="22"/>
                <w:szCs w:val="22"/>
              </w:rPr>
              <w:fldChar w:fldCharType="separate"/>
            </w:r>
            <w:r w:rsidR="00BD57A2" w:rsidRPr="004F26B7">
              <w:rPr>
                <w:webHidden/>
                <w:sz w:val="22"/>
                <w:szCs w:val="22"/>
              </w:rPr>
              <w:t>5</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84" w:history="1">
            <w:r w:rsidR="00BD57A2" w:rsidRPr="004F26B7">
              <w:rPr>
                <w:rStyle w:val="Lienhypertexte"/>
                <w:rFonts w:eastAsia="Times New Roman"/>
                <w:b/>
                <w:bCs/>
                <w:sz w:val="22"/>
                <w:szCs w:val="22"/>
                <w:lang w:eastAsia="fr-FR"/>
              </w:rPr>
              <w:t>1.3</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Décomposition en lots, tranches et postes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_Toc102146684 \h </w:instrText>
            </w:r>
            <w:r w:rsidRPr="004F26B7">
              <w:rPr>
                <w:webHidden/>
                <w:sz w:val="22"/>
                <w:szCs w:val="22"/>
              </w:rPr>
            </w:r>
            <w:r w:rsidRPr="004F26B7">
              <w:rPr>
                <w:webHidden/>
                <w:sz w:val="22"/>
                <w:szCs w:val="22"/>
              </w:rPr>
              <w:fldChar w:fldCharType="separate"/>
            </w:r>
            <w:r w:rsidR="00BD57A2" w:rsidRPr="004F26B7">
              <w:rPr>
                <w:webHidden/>
                <w:sz w:val="22"/>
                <w:szCs w:val="22"/>
              </w:rPr>
              <w:t>5</w:t>
            </w:r>
            <w:r w:rsidRPr="004F26B7">
              <w:rPr>
                <w:webHidden/>
                <w:sz w:val="22"/>
                <w:szCs w:val="22"/>
              </w:rPr>
              <w:fldChar w:fldCharType="end"/>
            </w:r>
          </w:hyperlink>
        </w:p>
        <w:p w:rsidR="00BD57A2" w:rsidRPr="004F26B7" w:rsidRDefault="0013331A">
          <w:pPr>
            <w:pStyle w:val="TM3"/>
            <w:tabs>
              <w:tab w:val="left" w:pos="1320"/>
            </w:tabs>
            <w:rPr>
              <w:rFonts w:eastAsiaTheme="minorEastAsia"/>
              <w:noProof/>
              <w:sz w:val="22"/>
              <w:szCs w:val="22"/>
              <w:lang w:eastAsia="fr-FR"/>
            </w:rPr>
          </w:pPr>
          <w:hyperlink w:anchor="_Toc102146685" w:history="1">
            <w:r w:rsidR="00BD57A2" w:rsidRPr="004F26B7">
              <w:rPr>
                <w:rStyle w:val="Lienhypertexte"/>
                <w:rFonts w:eastAsia="Times New Roman"/>
                <w:b/>
                <w:bCs/>
                <w:noProof/>
                <w:sz w:val="22"/>
                <w:szCs w:val="22"/>
                <w:lang w:eastAsia="fr-FR"/>
              </w:rPr>
              <w:t>1.3.1</w:t>
            </w:r>
            <w:r w:rsidR="00BD57A2" w:rsidRPr="004F26B7">
              <w:rPr>
                <w:rFonts w:eastAsiaTheme="minorEastAsia"/>
                <w:noProof/>
                <w:sz w:val="22"/>
                <w:szCs w:val="22"/>
                <w:lang w:eastAsia="fr-FR"/>
              </w:rPr>
              <w:tab/>
            </w:r>
            <w:r w:rsidR="00BD57A2" w:rsidRPr="004F26B7">
              <w:rPr>
                <w:rStyle w:val="Lienhypertexte"/>
                <w:rFonts w:eastAsia="Times New Roman"/>
                <w:b/>
                <w:bCs/>
                <w:noProof/>
                <w:sz w:val="22"/>
                <w:szCs w:val="22"/>
                <w:lang w:eastAsia="fr-FR"/>
              </w:rPr>
              <w:t>Décomposition en lots</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_Toc102146685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5</w:t>
            </w:r>
            <w:r w:rsidRPr="004F26B7">
              <w:rPr>
                <w:noProof/>
                <w:webHidden/>
                <w:sz w:val="22"/>
                <w:szCs w:val="22"/>
              </w:rPr>
              <w:fldChar w:fldCharType="end"/>
            </w:r>
          </w:hyperlink>
        </w:p>
        <w:p w:rsidR="00BD57A2" w:rsidRPr="004F26B7" w:rsidRDefault="0013331A">
          <w:pPr>
            <w:pStyle w:val="TM3"/>
            <w:tabs>
              <w:tab w:val="left" w:pos="1320"/>
            </w:tabs>
            <w:rPr>
              <w:rFonts w:eastAsiaTheme="minorEastAsia"/>
              <w:noProof/>
              <w:sz w:val="22"/>
              <w:szCs w:val="22"/>
              <w:lang w:eastAsia="fr-FR"/>
            </w:rPr>
          </w:pPr>
          <w:hyperlink w:anchor="_Toc102146686" w:history="1">
            <w:r w:rsidR="00BD57A2" w:rsidRPr="004F26B7">
              <w:rPr>
                <w:rStyle w:val="Lienhypertexte"/>
                <w:rFonts w:eastAsia="Times New Roman"/>
                <w:b/>
                <w:bCs/>
                <w:noProof/>
                <w:sz w:val="22"/>
                <w:szCs w:val="22"/>
                <w:lang w:eastAsia="fr-FR"/>
              </w:rPr>
              <w:t>1.3.2</w:t>
            </w:r>
            <w:r w:rsidR="00BD57A2" w:rsidRPr="004F26B7">
              <w:rPr>
                <w:rFonts w:eastAsiaTheme="minorEastAsia"/>
                <w:noProof/>
                <w:sz w:val="22"/>
                <w:szCs w:val="22"/>
                <w:lang w:eastAsia="fr-FR"/>
              </w:rPr>
              <w:tab/>
            </w:r>
            <w:r w:rsidR="00BD57A2" w:rsidRPr="004F26B7">
              <w:rPr>
                <w:rStyle w:val="Lienhypertexte"/>
                <w:rFonts w:eastAsia="Times New Roman"/>
                <w:b/>
                <w:bCs/>
                <w:noProof/>
                <w:sz w:val="22"/>
                <w:szCs w:val="22"/>
                <w:lang w:eastAsia="fr-FR"/>
              </w:rPr>
              <w:t>Décomposition en tranches</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_Toc102146686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5</w:t>
            </w:r>
            <w:r w:rsidRPr="004F26B7">
              <w:rPr>
                <w:noProof/>
                <w:webHidden/>
                <w:sz w:val="22"/>
                <w:szCs w:val="22"/>
              </w:rPr>
              <w:fldChar w:fldCharType="end"/>
            </w:r>
          </w:hyperlink>
        </w:p>
        <w:p w:rsidR="00BD57A2" w:rsidRPr="004F26B7" w:rsidRDefault="0013331A">
          <w:pPr>
            <w:pStyle w:val="TM3"/>
            <w:tabs>
              <w:tab w:val="left" w:pos="1320"/>
            </w:tabs>
            <w:rPr>
              <w:rFonts w:eastAsiaTheme="minorEastAsia"/>
              <w:noProof/>
              <w:sz w:val="22"/>
              <w:szCs w:val="22"/>
              <w:lang w:eastAsia="fr-FR"/>
            </w:rPr>
          </w:pPr>
          <w:hyperlink w:anchor="_Toc102146687" w:history="1">
            <w:r w:rsidR="00BD57A2" w:rsidRPr="004F26B7">
              <w:rPr>
                <w:rStyle w:val="Lienhypertexte"/>
                <w:rFonts w:eastAsia="Times New Roman"/>
                <w:bCs/>
                <w:noProof/>
                <w:sz w:val="22"/>
                <w:szCs w:val="22"/>
                <w:lang w:eastAsia="fr-FR"/>
              </w:rPr>
              <w:t>1</w:t>
            </w:r>
            <w:r w:rsidR="00BD57A2" w:rsidRPr="004F26B7">
              <w:rPr>
                <w:rStyle w:val="Lienhypertexte"/>
                <w:rFonts w:eastAsia="Times New Roman"/>
                <w:b/>
                <w:bCs/>
                <w:noProof/>
                <w:sz w:val="22"/>
                <w:szCs w:val="22"/>
                <w:lang w:eastAsia="fr-FR"/>
              </w:rPr>
              <w:t>.3.3</w:t>
            </w:r>
            <w:r w:rsidR="00BD57A2" w:rsidRPr="004F26B7">
              <w:rPr>
                <w:rFonts w:eastAsiaTheme="minorEastAsia"/>
                <w:noProof/>
                <w:sz w:val="22"/>
                <w:szCs w:val="22"/>
                <w:lang w:eastAsia="fr-FR"/>
              </w:rPr>
              <w:tab/>
            </w:r>
            <w:r w:rsidR="00BD57A2" w:rsidRPr="004F26B7">
              <w:rPr>
                <w:rStyle w:val="Lienhypertexte"/>
                <w:rFonts w:eastAsia="Times New Roman"/>
                <w:b/>
                <w:bCs/>
                <w:noProof/>
                <w:sz w:val="22"/>
                <w:szCs w:val="22"/>
                <w:lang w:eastAsia="fr-FR"/>
              </w:rPr>
              <w:t>Décomposition en postes</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_Toc102146687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5</w:t>
            </w:r>
            <w:r w:rsidRPr="004F26B7">
              <w:rPr>
                <w:noProof/>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88" w:history="1">
            <w:r w:rsidR="00BD57A2" w:rsidRPr="004F26B7">
              <w:rPr>
                <w:rStyle w:val="Lienhypertexte"/>
                <w:rFonts w:eastAsia="Times New Roman"/>
                <w:b/>
                <w:bCs/>
                <w:sz w:val="22"/>
                <w:szCs w:val="22"/>
                <w:lang w:eastAsia="fr-FR"/>
              </w:rPr>
              <w:t>1.4</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Modalités d'exécution des tranches optionnelles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_Toc102146688 \h </w:instrText>
            </w:r>
            <w:r w:rsidRPr="004F26B7">
              <w:rPr>
                <w:webHidden/>
                <w:sz w:val="22"/>
                <w:szCs w:val="22"/>
              </w:rPr>
            </w:r>
            <w:r w:rsidRPr="004F26B7">
              <w:rPr>
                <w:webHidden/>
                <w:sz w:val="22"/>
                <w:szCs w:val="22"/>
              </w:rPr>
              <w:fldChar w:fldCharType="separate"/>
            </w:r>
            <w:r w:rsidR="00BD57A2" w:rsidRPr="004F26B7">
              <w:rPr>
                <w:webHidden/>
                <w:sz w:val="22"/>
                <w:szCs w:val="22"/>
              </w:rPr>
              <w:t>5</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89" w:history="1">
            <w:r w:rsidR="00BD57A2" w:rsidRPr="004F26B7">
              <w:rPr>
                <w:rStyle w:val="Lienhypertexte"/>
                <w:rFonts w:eastAsia="Times New Roman"/>
                <w:b/>
                <w:bCs/>
                <w:sz w:val="22"/>
                <w:szCs w:val="22"/>
                <w:lang w:eastAsia="fr-FR"/>
              </w:rPr>
              <w:t>1.5</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Accord-cadre à bons de commande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_Toc102146689 \h </w:instrText>
            </w:r>
            <w:r w:rsidRPr="004F26B7">
              <w:rPr>
                <w:webHidden/>
                <w:sz w:val="22"/>
                <w:szCs w:val="22"/>
              </w:rPr>
            </w:r>
            <w:r w:rsidRPr="004F26B7">
              <w:rPr>
                <w:webHidden/>
                <w:sz w:val="22"/>
                <w:szCs w:val="22"/>
              </w:rPr>
              <w:fldChar w:fldCharType="separate"/>
            </w:r>
            <w:r w:rsidR="00BD57A2" w:rsidRPr="004F26B7">
              <w:rPr>
                <w:webHidden/>
                <w:sz w:val="22"/>
                <w:szCs w:val="22"/>
              </w:rPr>
              <w:t>6</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90" w:history="1">
            <w:r w:rsidR="00BD57A2" w:rsidRPr="004F26B7">
              <w:rPr>
                <w:rStyle w:val="Lienhypertexte"/>
                <w:rFonts w:eastAsia="Times New Roman"/>
                <w:b/>
                <w:bCs/>
                <w:sz w:val="22"/>
                <w:szCs w:val="22"/>
                <w:lang w:eastAsia="fr-FR"/>
              </w:rPr>
              <w:t>1.6</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Date d'effet du marché</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_Toc102146690 \h </w:instrText>
            </w:r>
            <w:r w:rsidRPr="004F26B7">
              <w:rPr>
                <w:webHidden/>
                <w:sz w:val="22"/>
                <w:szCs w:val="22"/>
              </w:rPr>
            </w:r>
            <w:r w:rsidRPr="004F26B7">
              <w:rPr>
                <w:webHidden/>
                <w:sz w:val="22"/>
                <w:szCs w:val="22"/>
              </w:rPr>
              <w:fldChar w:fldCharType="separate"/>
            </w:r>
            <w:r w:rsidR="00BD57A2" w:rsidRPr="004F26B7">
              <w:rPr>
                <w:webHidden/>
                <w:sz w:val="22"/>
                <w:szCs w:val="22"/>
              </w:rPr>
              <w:t>6</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91" w:history="1">
            <w:r w:rsidR="00BD57A2" w:rsidRPr="004F26B7">
              <w:rPr>
                <w:rStyle w:val="Lienhypertexte"/>
                <w:rFonts w:eastAsia="Times New Roman"/>
                <w:b/>
                <w:bCs/>
                <w:sz w:val="22"/>
                <w:szCs w:val="22"/>
                <w:lang w:eastAsia="fr-FR"/>
              </w:rPr>
              <w:t>1.7</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Durée du marché - Période de validité</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_Toc102146691 \h </w:instrText>
            </w:r>
            <w:r w:rsidRPr="004F26B7">
              <w:rPr>
                <w:webHidden/>
                <w:sz w:val="22"/>
                <w:szCs w:val="22"/>
              </w:rPr>
            </w:r>
            <w:r w:rsidRPr="004F26B7">
              <w:rPr>
                <w:webHidden/>
                <w:sz w:val="22"/>
                <w:szCs w:val="22"/>
              </w:rPr>
              <w:fldChar w:fldCharType="separate"/>
            </w:r>
            <w:r w:rsidR="00BD57A2" w:rsidRPr="004F26B7">
              <w:rPr>
                <w:webHidden/>
                <w:sz w:val="22"/>
                <w:szCs w:val="22"/>
              </w:rPr>
              <w:t>6</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92" w:history="1">
            <w:r w:rsidR="00BD57A2" w:rsidRPr="004F26B7">
              <w:rPr>
                <w:rStyle w:val="Lienhypertexte"/>
                <w:rFonts w:eastAsia="Times New Roman"/>
                <w:b/>
                <w:bCs/>
                <w:sz w:val="22"/>
                <w:szCs w:val="22"/>
                <w:lang w:eastAsia="fr-FR"/>
              </w:rPr>
              <w:t>1.8</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Clause obligatoire d'insertion par l'activité économique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_Toc102146692 \h </w:instrText>
            </w:r>
            <w:r w:rsidRPr="004F26B7">
              <w:rPr>
                <w:webHidden/>
                <w:sz w:val="22"/>
                <w:szCs w:val="22"/>
              </w:rPr>
            </w:r>
            <w:r w:rsidRPr="004F26B7">
              <w:rPr>
                <w:webHidden/>
                <w:sz w:val="22"/>
                <w:szCs w:val="22"/>
              </w:rPr>
              <w:fldChar w:fldCharType="separate"/>
            </w:r>
            <w:r w:rsidR="00BD57A2" w:rsidRPr="004F26B7">
              <w:rPr>
                <w:webHidden/>
                <w:sz w:val="22"/>
                <w:szCs w:val="22"/>
              </w:rPr>
              <w:t>6</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693" w:history="1">
            <w:r w:rsidR="00BD57A2" w:rsidRPr="004F26B7">
              <w:rPr>
                <w:rStyle w:val="Lienhypertexte"/>
                <w:b/>
                <w:sz w:val="22"/>
                <w:szCs w:val="22"/>
              </w:rPr>
              <w:t>Article 2 -DOCUMENTS CONTRACTUELS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_Toc102146693 \h </w:instrText>
            </w:r>
            <w:r w:rsidRPr="004F26B7">
              <w:rPr>
                <w:webHidden/>
                <w:sz w:val="22"/>
                <w:szCs w:val="22"/>
              </w:rPr>
            </w:r>
            <w:r w:rsidRPr="004F26B7">
              <w:rPr>
                <w:webHidden/>
                <w:sz w:val="22"/>
                <w:szCs w:val="22"/>
              </w:rPr>
              <w:fldChar w:fldCharType="separate"/>
            </w:r>
            <w:r w:rsidR="00BD57A2" w:rsidRPr="004F26B7">
              <w:rPr>
                <w:webHidden/>
                <w:sz w:val="22"/>
                <w:szCs w:val="22"/>
              </w:rPr>
              <w:t>7</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694" w:history="1">
            <w:r w:rsidR="00BD57A2" w:rsidRPr="004F26B7">
              <w:rPr>
                <w:rStyle w:val="Lienhypertexte"/>
                <w:b/>
                <w:sz w:val="22"/>
                <w:szCs w:val="22"/>
              </w:rPr>
              <w:t>Article 3 -DELAIS DE LIVRAISON ET/OU D'EXECUTION</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_Toc102146694 \h </w:instrText>
            </w:r>
            <w:r w:rsidRPr="004F26B7">
              <w:rPr>
                <w:webHidden/>
                <w:sz w:val="22"/>
                <w:szCs w:val="22"/>
              </w:rPr>
            </w:r>
            <w:r w:rsidRPr="004F26B7">
              <w:rPr>
                <w:webHidden/>
                <w:sz w:val="22"/>
                <w:szCs w:val="22"/>
              </w:rPr>
              <w:fldChar w:fldCharType="separate"/>
            </w:r>
            <w:r w:rsidR="00BD57A2" w:rsidRPr="004F26B7">
              <w:rPr>
                <w:webHidden/>
                <w:sz w:val="22"/>
                <w:szCs w:val="22"/>
              </w:rPr>
              <w:t>7</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95" w:history="1">
            <w:r w:rsidR="00BD57A2" w:rsidRPr="004F26B7">
              <w:rPr>
                <w:rStyle w:val="Lienhypertexte"/>
                <w:rFonts w:eastAsia="Times New Roman"/>
                <w:b/>
                <w:bCs/>
                <w:sz w:val="22"/>
                <w:szCs w:val="22"/>
                <w:lang w:eastAsia="fr-FR"/>
              </w:rPr>
              <w:t>3.1</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Délais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_Toc102146695 \h </w:instrText>
            </w:r>
            <w:r w:rsidRPr="004F26B7">
              <w:rPr>
                <w:webHidden/>
                <w:sz w:val="22"/>
                <w:szCs w:val="22"/>
              </w:rPr>
            </w:r>
            <w:r w:rsidRPr="004F26B7">
              <w:rPr>
                <w:webHidden/>
                <w:sz w:val="22"/>
                <w:szCs w:val="22"/>
              </w:rPr>
              <w:fldChar w:fldCharType="separate"/>
            </w:r>
            <w:r w:rsidR="00BD57A2" w:rsidRPr="004F26B7">
              <w:rPr>
                <w:webHidden/>
                <w:sz w:val="22"/>
                <w:szCs w:val="22"/>
              </w:rPr>
              <w:t>7</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96" w:history="1">
            <w:r w:rsidR="00BD57A2" w:rsidRPr="004F26B7">
              <w:rPr>
                <w:rStyle w:val="Lienhypertexte"/>
                <w:rFonts w:eastAsia="Times New Roman"/>
                <w:b/>
                <w:bCs/>
                <w:sz w:val="22"/>
                <w:szCs w:val="22"/>
                <w:lang w:eastAsia="fr-FR"/>
              </w:rPr>
              <w:t>3.2</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Emission des bons de commande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_Toc102146696 \h </w:instrText>
            </w:r>
            <w:r w:rsidRPr="004F26B7">
              <w:rPr>
                <w:webHidden/>
                <w:sz w:val="22"/>
                <w:szCs w:val="22"/>
              </w:rPr>
            </w:r>
            <w:r w:rsidRPr="004F26B7">
              <w:rPr>
                <w:webHidden/>
                <w:sz w:val="22"/>
                <w:szCs w:val="22"/>
              </w:rPr>
              <w:fldChar w:fldCharType="separate"/>
            </w:r>
            <w:r w:rsidR="00BD57A2" w:rsidRPr="004F26B7">
              <w:rPr>
                <w:webHidden/>
                <w:sz w:val="22"/>
                <w:szCs w:val="22"/>
              </w:rPr>
              <w:t>8</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697" w:history="1">
            <w:r w:rsidR="00BD57A2" w:rsidRPr="004F26B7">
              <w:rPr>
                <w:rStyle w:val="Lienhypertexte"/>
                <w:b/>
                <w:sz w:val="22"/>
                <w:szCs w:val="22"/>
              </w:rPr>
              <w:t>Article 4 -ENTREPRISES GROUPEES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_Toc102146697 \h </w:instrText>
            </w:r>
            <w:r w:rsidRPr="004F26B7">
              <w:rPr>
                <w:webHidden/>
                <w:sz w:val="22"/>
                <w:szCs w:val="22"/>
              </w:rPr>
            </w:r>
            <w:r w:rsidRPr="004F26B7">
              <w:rPr>
                <w:webHidden/>
                <w:sz w:val="22"/>
                <w:szCs w:val="22"/>
              </w:rPr>
              <w:fldChar w:fldCharType="separate"/>
            </w:r>
            <w:r w:rsidR="00BD57A2" w:rsidRPr="004F26B7">
              <w:rPr>
                <w:webHidden/>
                <w:sz w:val="22"/>
                <w:szCs w:val="22"/>
              </w:rPr>
              <w:t>9</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698" w:history="1">
            <w:r w:rsidR="00BD57A2" w:rsidRPr="004F26B7">
              <w:rPr>
                <w:rStyle w:val="Lienhypertexte"/>
                <w:b/>
                <w:sz w:val="22"/>
                <w:szCs w:val="22"/>
              </w:rPr>
              <w:t>Article 5 -CONDITIONS DE LIVRAISON ET D'EXECUTION</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_Toc102146698 \h </w:instrText>
            </w:r>
            <w:r w:rsidRPr="004F26B7">
              <w:rPr>
                <w:webHidden/>
                <w:sz w:val="22"/>
                <w:szCs w:val="22"/>
              </w:rPr>
            </w:r>
            <w:r w:rsidRPr="004F26B7">
              <w:rPr>
                <w:webHidden/>
                <w:sz w:val="22"/>
                <w:szCs w:val="22"/>
              </w:rPr>
              <w:fldChar w:fldCharType="separate"/>
            </w:r>
            <w:r w:rsidR="00BD57A2" w:rsidRPr="004F26B7">
              <w:rPr>
                <w:webHidden/>
                <w:sz w:val="22"/>
                <w:szCs w:val="22"/>
              </w:rPr>
              <w:t>9</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699" w:history="1">
            <w:r w:rsidR="00BD57A2" w:rsidRPr="004F26B7">
              <w:rPr>
                <w:rStyle w:val="Lienhypertexte"/>
                <w:rFonts w:eastAsia="Times New Roman"/>
                <w:b/>
                <w:bCs/>
                <w:sz w:val="22"/>
                <w:szCs w:val="22"/>
                <w:lang w:eastAsia="fr-FR"/>
              </w:rPr>
              <w:t>5.1</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Transport des contenants mis en place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_Toc102146699 \h </w:instrText>
            </w:r>
            <w:r w:rsidRPr="004F26B7">
              <w:rPr>
                <w:webHidden/>
                <w:sz w:val="22"/>
                <w:szCs w:val="22"/>
              </w:rPr>
            </w:r>
            <w:r w:rsidRPr="004F26B7">
              <w:rPr>
                <w:webHidden/>
                <w:sz w:val="22"/>
                <w:szCs w:val="22"/>
              </w:rPr>
              <w:fldChar w:fldCharType="separate"/>
            </w:r>
            <w:r w:rsidR="00BD57A2" w:rsidRPr="004F26B7">
              <w:rPr>
                <w:webHidden/>
                <w:sz w:val="22"/>
                <w:szCs w:val="22"/>
              </w:rPr>
              <w:t>9</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700" w:history="1">
            <w:r w:rsidR="00BD57A2" w:rsidRPr="004F26B7">
              <w:rPr>
                <w:rStyle w:val="Lienhypertexte"/>
                <w:rFonts w:eastAsia="Times New Roman"/>
                <w:b/>
                <w:bCs/>
                <w:sz w:val="22"/>
                <w:szCs w:val="22"/>
                <w:lang w:eastAsia="fr-FR"/>
              </w:rPr>
              <w:t>5.2</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Collecte et transport de déchets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_Toc102146700 \h </w:instrText>
            </w:r>
            <w:r w:rsidRPr="004F26B7">
              <w:rPr>
                <w:webHidden/>
                <w:sz w:val="22"/>
                <w:szCs w:val="22"/>
              </w:rPr>
            </w:r>
            <w:r w:rsidRPr="004F26B7">
              <w:rPr>
                <w:webHidden/>
                <w:sz w:val="22"/>
                <w:szCs w:val="22"/>
              </w:rPr>
              <w:fldChar w:fldCharType="separate"/>
            </w:r>
            <w:r w:rsidR="00BD57A2" w:rsidRPr="004F26B7">
              <w:rPr>
                <w:webHidden/>
                <w:sz w:val="22"/>
                <w:szCs w:val="22"/>
              </w:rPr>
              <w:t>9</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701" w:history="1">
            <w:r w:rsidR="00BD57A2" w:rsidRPr="004F26B7">
              <w:rPr>
                <w:rStyle w:val="Lienhypertexte"/>
                <w:rFonts w:eastAsia="Times New Roman"/>
                <w:b/>
                <w:bCs/>
                <w:sz w:val="22"/>
                <w:szCs w:val="22"/>
                <w:lang w:eastAsia="fr-FR"/>
              </w:rPr>
              <w:t>5.3</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Lieux d'exécution ou de livraison</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_Toc102146701 \h </w:instrText>
            </w:r>
            <w:r w:rsidRPr="004F26B7">
              <w:rPr>
                <w:webHidden/>
                <w:sz w:val="22"/>
                <w:szCs w:val="22"/>
              </w:rPr>
            </w:r>
            <w:r w:rsidRPr="004F26B7">
              <w:rPr>
                <w:webHidden/>
                <w:sz w:val="22"/>
                <w:szCs w:val="22"/>
              </w:rPr>
              <w:fldChar w:fldCharType="separate"/>
            </w:r>
            <w:r w:rsidR="00BD57A2" w:rsidRPr="004F26B7">
              <w:rPr>
                <w:webHidden/>
                <w:sz w:val="22"/>
                <w:szCs w:val="22"/>
              </w:rPr>
              <w:t>10</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02" w:history="1">
            <w:r w:rsidR="00BD57A2" w:rsidRPr="004F26B7">
              <w:rPr>
                <w:rStyle w:val="Lienhypertexte"/>
                <w:b/>
                <w:sz w:val="22"/>
                <w:szCs w:val="22"/>
              </w:rPr>
              <w:t>Article 6 -CONDITIONS PARTICULIERES D'EXECUTION</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_Toc102146702 \h </w:instrText>
            </w:r>
            <w:r w:rsidRPr="004F26B7">
              <w:rPr>
                <w:webHidden/>
                <w:sz w:val="22"/>
                <w:szCs w:val="22"/>
              </w:rPr>
            </w:r>
            <w:r w:rsidRPr="004F26B7">
              <w:rPr>
                <w:webHidden/>
                <w:sz w:val="22"/>
                <w:szCs w:val="22"/>
              </w:rPr>
              <w:fldChar w:fldCharType="separate"/>
            </w:r>
            <w:r w:rsidR="00BD57A2" w:rsidRPr="004F26B7">
              <w:rPr>
                <w:webHidden/>
                <w:sz w:val="22"/>
                <w:szCs w:val="22"/>
              </w:rPr>
              <w:t>12</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03" w:history="1">
            <w:r w:rsidR="00BD57A2" w:rsidRPr="004F26B7">
              <w:rPr>
                <w:rStyle w:val="Lienhypertexte"/>
                <w:b/>
                <w:sz w:val="22"/>
                <w:szCs w:val="22"/>
              </w:rPr>
              <w:t>Article 7 -OPERATIONS DE VERIFICATIONS – ADMISSION</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_Toc102146703 \h </w:instrText>
            </w:r>
            <w:r w:rsidRPr="004F26B7">
              <w:rPr>
                <w:webHidden/>
                <w:sz w:val="22"/>
                <w:szCs w:val="22"/>
              </w:rPr>
            </w:r>
            <w:r w:rsidRPr="004F26B7">
              <w:rPr>
                <w:webHidden/>
                <w:sz w:val="22"/>
                <w:szCs w:val="22"/>
              </w:rPr>
              <w:fldChar w:fldCharType="separate"/>
            </w:r>
            <w:r w:rsidR="00BD57A2" w:rsidRPr="004F26B7">
              <w:rPr>
                <w:webHidden/>
                <w:sz w:val="22"/>
                <w:szCs w:val="22"/>
              </w:rPr>
              <w:t>12</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704" w:history="1">
            <w:r w:rsidR="00BD57A2" w:rsidRPr="004F26B7">
              <w:rPr>
                <w:rStyle w:val="Lienhypertexte"/>
                <w:rFonts w:eastAsia="Times New Roman"/>
                <w:b/>
                <w:bCs/>
                <w:sz w:val="22"/>
                <w:szCs w:val="22"/>
                <w:lang w:eastAsia="fr-FR"/>
              </w:rPr>
              <w:t>7.1</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Vérifications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_Toc102146704 \h </w:instrText>
            </w:r>
            <w:r w:rsidRPr="004F26B7">
              <w:rPr>
                <w:webHidden/>
                <w:sz w:val="22"/>
                <w:szCs w:val="22"/>
              </w:rPr>
            </w:r>
            <w:r w:rsidRPr="004F26B7">
              <w:rPr>
                <w:webHidden/>
                <w:sz w:val="22"/>
                <w:szCs w:val="22"/>
              </w:rPr>
              <w:fldChar w:fldCharType="separate"/>
            </w:r>
            <w:r w:rsidR="00BD57A2" w:rsidRPr="004F26B7">
              <w:rPr>
                <w:webHidden/>
                <w:sz w:val="22"/>
                <w:szCs w:val="22"/>
              </w:rPr>
              <w:t>12</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705" w:history="1">
            <w:r w:rsidR="00BD57A2" w:rsidRPr="004F26B7">
              <w:rPr>
                <w:rStyle w:val="Lienhypertexte"/>
                <w:rFonts w:eastAsia="Times New Roman"/>
                <w:b/>
                <w:bCs/>
                <w:sz w:val="22"/>
                <w:szCs w:val="22"/>
                <w:lang w:eastAsia="fr-FR"/>
              </w:rPr>
              <w:t>7.2</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Admission</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_Toc102146705 \h </w:instrText>
            </w:r>
            <w:r w:rsidRPr="004F26B7">
              <w:rPr>
                <w:webHidden/>
                <w:sz w:val="22"/>
                <w:szCs w:val="22"/>
              </w:rPr>
            </w:r>
            <w:r w:rsidRPr="004F26B7">
              <w:rPr>
                <w:webHidden/>
                <w:sz w:val="22"/>
                <w:szCs w:val="22"/>
              </w:rPr>
              <w:fldChar w:fldCharType="separate"/>
            </w:r>
            <w:r w:rsidR="00BD57A2" w:rsidRPr="004F26B7">
              <w:rPr>
                <w:webHidden/>
                <w:sz w:val="22"/>
                <w:szCs w:val="22"/>
              </w:rPr>
              <w:t>12</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06" w:history="1">
            <w:r w:rsidR="00BD57A2" w:rsidRPr="004F26B7">
              <w:rPr>
                <w:rStyle w:val="Lienhypertexte"/>
                <w:b/>
                <w:sz w:val="22"/>
                <w:szCs w:val="22"/>
              </w:rPr>
              <w:t>Article 8 -MODALITES DE DETERMINATION DES PRIX</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_Toc102146706 \h </w:instrText>
            </w:r>
            <w:r w:rsidRPr="004F26B7">
              <w:rPr>
                <w:webHidden/>
                <w:sz w:val="22"/>
                <w:szCs w:val="22"/>
              </w:rPr>
            </w:r>
            <w:r w:rsidRPr="004F26B7">
              <w:rPr>
                <w:webHidden/>
                <w:sz w:val="22"/>
                <w:szCs w:val="22"/>
              </w:rPr>
              <w:fldChar w:fldCharType="separate"/>
            </w:r>
            <w:r w:rsidR="00BD57A2" w:rsidRPr="004F26B7">
              <w:rPr>
                <w:webHidden/>
                <w:sz w:val="22"/>
                <w:szCs w:val="22"/>
              </w:rPr>
              <w:t>12</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707" w:history="1">
            <w:r w:rsidR="00BD57A2" w:rsidRPr="004F26B7">
              <w:rPr>
                <w:rStyle w:val="Lienhypertexte"/>
                <w:rFonts w:eastAsia="Times New Roman"/>
                <w:b/>
                <w:bCs/>
                <w:sz w:val="22"/>
                <w:szCs w:val="22"/>
                <w:lang w:eastAsia="fr-FR"/>
              </w:rPr>
              <w:t>8.1</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Nature du prix</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_Toc102146707 \h </w:instrText>
            </w:r>
            <w:r w:rsidRPr="004F26B7">
              <w:rPr>
                <w:webHidden/>
                <w:sz w:val="22"/>
                <w:szCs w:val="22"/>
              </w:rPr>
            </w:r>
            <w:r w:rsidRPr="004F26B7">
              <w:rPr>
                <w:webHidden/>
                <w:sz w:val="22"/>
                <w:szCs w:val="22"/>
              </w:rPr>
              <w:fldChar w:fldCharType="separate"/>
            </w:r>
            <w:r w:rsidR="00BD57A2" w:rsidRPr="004F26B7">
              <w:rPr>
                <w:webHidden/>
                <w:sz w:val="22"/>
                <w:szCs w:val="22"/>
              </w:rPr>
              <w:t>12</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708" w:history="1">
            <w:r w:rsidR="00BD57A2" w:rsidRPr="004F26B7">
              <w:rPr>
                <w:rStyle w:val="Lienhypertexte"/>
                <w:rFonts w:eastAsia="Times New Roman"/>
                <w:b/>
                <w:bCs/>
                <w:sz w:val="22"/>
                <w:szCs w:val="22"/>
                <w:lang w:eastAsia="fr-FR"/>
              </w:rPr>
              <w:t>8.2</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Variations de prix</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_Toc102146708 \h </w:instrText>
            </w:r>
            <w:r w:rsidRPr="004F26B7">
              <w:rPr>
                <w:webHidden/>
                <w:sz w:val="22"/>
                <w:szCs w:val="22"/>
              </w:rPr>
            </w:r>
            <w:r w:rsidRPr="004F26B7">
              <w:rPr>
                <w:webHidden/>
                <w:sz w:val="22"/>
                <w:szCs w:val="22"/>
              </w:rPr>
              <w:fldChar w:fldCharType="separate"/>
            </w:r>
            <w:r w:rsidR="00BD57A2" w:rsidRPr="004F26B7">
              <w:rPr>
                <w:webHidden/>
                <w:sz w:val="22"/>
                <w:szCs w:val="22"/>
              </w:rPr>
              <w:t>15</w:t>
            </w:r>
            <w:r w:rsidRPr="004F26B7">
              <w:rPr>
                <w:webHidden/>
                <w:sz w:val="22"/>
                <w:szCs w:val="22"/>
              </w:rPr>
              <w:fldChar w:fldCharType="end"/>
            </w:r>
          </w:hyperlink>
        </w:p>
        <w:p w:rsidR="00BD57A2" w:rsidRPr="004F26B7" w:rsidRDefault="0013331A">
          <w:pPr>
            <w:pStyle w:val="TM2"/>
            <w:tabs>
              <w:tab w:val="left" w:pos="660"/>
            </w:tabs>
            <w:rPr>
              <w:rFonts w:eastAsiaTheme="minorEastAsia"/>
              <w:sz w:val="22"/>
              <w:szCs w:val="22"/>
              <w:lang w:eastAsia="fr-FR"/>
            </w:rPr>
          </w:pPr>
          <w:hyperlink w:anchor="_Toc102146709" w:history="1">
            <w:r w:rsidR="00BD57A2" w:rsidRPr="004F26B7">
              <w:rPr>
                <w:rStyle w:val="Lienhypertexte"/>
                <w:rFonts w:eastAsia="Times New Roman"/>
                <w:b/>
                <w:bCs/>
                <w:sz w:val="22"/>
                <w:szCs w:val="22"/>
                <w:lang w:eastAsia="fr-FR"/>
              </w:rPr>
              <w:t>8.3</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Disparition d'indice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_Toc102146709 \h </w:instrText>
            </w:r>
            <w:r w:rsidRPr="004F26B7">
              <w:rPr>
                <w:webHidden/>
                <w:sz w:val="22"/>
                <w:szCs w:val="22"/>
              </w:rPr>
            </w:r>
            <w:r w:rsidRPr="004F26B7">
              <w:rPr>
                <w:webHidden/>
                <w:sz w:val="22"/>
                <w:szCs w:val="22"/>
              </w:rPr>
              <w:fldChar w:fldCharType="separate"/>
            </w:r>
            <w:r w:rsidR="00BD57A2" w:rsidRPr="004F26B7">
              <w:rPr>
                <w:webHidden/>
                <w:sz w:val="22"/>
                <w:szCs w:val="22"/>
              </w:rPr>
              <w:t>20</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10" w:history="1">
            <w:r w:rsidR="00BD57A2" w:rsidRPr="004F26B7">
              <w:rPr>
                <w:rStyle w:val="Lienhypertexte"/>
                <w:b/>
                <w:sz w:val="22"/>
                <w:szCs w:val="22"/>
              </w:rPr>
              <w:t>Article 9 -AVANCE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_Toc102146710 \h </w:instrText>
            </w:r>
            <w:r w:rsidRPr="004F26B7">
              <w:rPr>
                <w:webHidden/>
                <w:sz w:val="22"/>
                <w:szCs w:val="22"/>
              </w:rPr>
            </w:r>
            <w:r w:rsidRPr="004F26B7">
              <w:rPr>
                <w:webHidden/>
                <w:sz w:val="22"/>
                <w:szCs w:val="22"/>
              </w:rPr>
              <w:fldChar w:fldCharType="separate"/>
            </w:r>
            <w:r w:rsidR="00BD57A2" w:rsidRPr="004F26B7">
              <w:rPr>
                <w:webHidden/>
                <w:sz w:val="22"/>
                <w:szCs w:val="22"/>
              </w:rPr>
              <w:t>20</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11" w:history="1">
            <w:r w:rsidR="00BD57A2" w:rsidRPr="004F26B7">
              <w:rPr>
                <w:rStyle w:val="Lienhypertexte"/>
                <w:b/>
                <w:sz w:val="22"/>
                <w:szCs w:val="22"/>
              </w:rPr>
              <w:t>Article 10 -MODALITÉS DE REGLEMENT</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_Toc102146711 \h </w:instrText>
            </w:r>
            <w:r w:rsidRPr="004F26B7">
              <w:rPr>
                <w:webHidden/>
                <w:sz w:val="22"/>
                <w:szCs w:val="22"/>
              </w:rPr>
            </w:r>
            <w:r w:rsidRPr="004F26B7">
              <w:rPr>
                <w:webHidden/>
                <w:sz w:val="22"/>
                <w:szCs w:val="22"/>
              </w:rPr>
              <w:fldChar w:fldCharType="separate"/>
            </w:r>
            <w:r w:rsidR="00BD57A2" w:rsidRPr="004F26B7">
              <w:rPr>
                <w:webHidden/>
                <w:sz w:val="22"/>
                <w:szCs w:val="22"/>
              </w:rPr>
              <w:t>20</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12" w:history="1">
            <w:r w:rsidR="00BD57A2" w:rsidRPr="004F26B7">
              <w:rPr>
                <w:rStyle w:val="Lienhypertexte"/>
                <w:b/>
                <w:sz w:val="22"/>
                <w:szCs w:val="22"/>
              </w:rPr>
              <w:t>Article 11 -PAIEMENT – ETABLISSEMENT DE LA FACTURE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_Toc102146712 \h </w:instrText>
            </w:r>
            <w:r w:rsidRPr="004F26B7">
              <w:rPr>
                <w:webHidden/>
                <w:sz w:val="22"/>
                <w:szCs w:val="22"/>
              </w:rPr>
            </w:r>
            <w:r w:rsidRPr="004F26B7">
              <w:rPr>
                <w:webHidden/>
                <w:sz w:val="22"/>
                <w:szCs w:val="22"/>
              </w:rPr>
              <w:fldChar w:fldCharType="separate"/>
            </w:r>
            <w:r w:rsidR="00BD57A2" w:rsidRPr="004F26B7">
              <w:rPr>
                <w:webHidden/>
                <w:sz w:val="22"/>
                <w:szCs w:val="22"/>
              </w:rPr>
              <w:t>20</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13" w:history="1">
            <w:r w:rsidR="00BD57A2" w:rsidRPr="004F26B7">
              <w:rPr>
                <w:rStyle w:val="Lienhypertexte"/>
                <w:rFonts w:eastAsia="Times New Roman"/>
                <w:b/>
                <w:bCs/>
                <w:sz w:val="22"/>
                <w:szCs w:val="22"/>
                <w:lang w:eastAsia="fr-FR"/>
              </w:rPr>
              <w:t>11.1</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Délais de paiements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_Toc102146713 \h </w:instrText>
            </w:r>
            <w:r w:rsidRPr="004F26B7">
              <w:rPr>
                <w:webHidden/>
                <w:sz w:val="22"/>
                <w:szCs w:val="22"/>
              </w:rPr>
            </w:r>
            <w:r w:rsidRPr="004F26B7">
              <w:rPr>
                <w:webHidden/>
                <w:sz w:val="22"/>
                <w:szCs w:val="22"/>
              </w:rPr>
              <w:fldChar w:fldCharType="separate"/>
            </w:r>
            <w:r w:rsidR="00BD57A2" w:rsidRPr="004F26B7">
              <w:rPr>
                <w:webHidden/>
                <w:sz w:val="22"/>
                <w:szCs w:val="22"/>
              </w:rPr>
              <w:t>20</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14" w:history="1">
            <w:r w:rsidR="00BD57A2" w:rsidRPr="004F26B7">
              <w:rPr>
                <w:rStyle w:val="Lienhypertexte"/>
                <w:rFonts w:eastAsia="Times New Roman"/>
                <w:b/>
                <w:bCs/>
                <w:sz w:val="22"/>
                <w:szCs w:val="22"/>
                <w:lang w:eastAsia="fr-FR"/>
              </w:rPr>
              <w:t>11.2</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Intérêts moratoires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_Toc102146714 \h </w:instrText>
            </w:r>
            <w:r w:rsidRPr="004F26B7">
              <w:rPr>
                <w:webHidden/>
                <w:sz w:val="22"/>
                <w:szCs w:val="22"/>
              </w:rPr>
            </w:r>
            <w:r w:rsidRPr="004F26B7">
              <w:rPr>
                <w:webHidden/>
                <w:sz w:val="22"/>
                <w:szCs w:val="22"/>
              </w:rPr>
              <w:fldChar w:fldCharType="separate"/>
            </w:r>
            <w:r w:rsidR="00BD57A2" w:rsidRPr="004F26B7">
              <w:rPr>
                <w:webHidden/>
                <w:sz w:val="22"/>
                <w:szCs w:val="22"/>
              </w:rPr>
              <w:t>20</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15" w:history="1">
            <w:r w:rsidR="00BD57A2" w:rsidRPr="004F26B7">
              <w:rPr>
                <w:rStyle w:val="Lienhypertexte"/>
                <w:rFonts w:eastAsia="Times New Roman"/>
                <w:b/>
                <w:bCs/>
                <w:sz w:val="22"/>
                <w:szCs w:val="22"/>
                <w:lang w:eastAsia="fr-FR"/>
              </w:rPr>
              <w:t>11.3</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Modalités de paiement direct des sous-traitants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_Toc102146715 \h </w:instrText>
            </w:r>
            <w:r w:rsidRPr="004F26B7">
              <w:rPr>
                <w:webHidden/>
                <w:sz w:val="22"/>
                <w:szCs w:val="22"/>
              </w:rPr>
            </w:r>
            <w:r w:rsidRPr="004F26B7">
              <w:rPr>
                <w:webHidden/>
                <w:sz w:val="22"/>
                <w:szCs w:val="22"/>
              </w:rPr>
              <w:fldChar w:fldCharType="separate"/>
            </w:r>
            <w:r w:rsidR="00BD57A2" w:rsidRPr="004F26B7">
              <w:rPr>
                <w:webHidden/>
                <w:sz w:val="22"/>
                <w:szCs w:val="22"/>
              </w:rPr>
              <w:t>21</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16" w:history="1">
            <w:r w:rsidR="00BD57A2" w:rsidRPr="004F26B7">
              <w:rPr>
                <w:rStyle w:val="Lienhypertexte"/>
                <w:rFonts w:eastAsia="Times New Roman"/>
                <w:b/>
                <w:bCs/>
                <w:sz w:val="22"/>
                <w:szCs w:val="22"/>
                <w:lang w:eastAsia="fr-FR"/>
              </w:rPr>
              <w:t>11.4</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Présentation des demandes de paiement</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_Toc102146716 \h </w:instrText>
            </w:r>
            <w:r w:rsidRPr="004F26B7">
              <w:rPr>
                <w:webHidden/>
                <w:sz w:val="22"/>
                <w:szCs w:val="22"/>
              </w:rPr>
            </w:r>
            <w:r w:rsidRPr="004F26B7">
              <w:rPr>
                <w:webHidden/>
                <w:sz w:val="22"/>
                <w:szCs w:val="22"/>
              </w:rPr>
              <w:fldChar w:fldCharType="separate"/>
            </w:r>
            <w:r w:rsidR="00BD57A2" w:rsidRPr="004F26B7">
              <w:rPr>
                <w:webHidden/>
                <w:sz w:val="22"/>
                <w:szCs w:val="22"/>
              </w:rPr>
              <w:t>21</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17" w:history="1">
            <w:r w:rsidR="00BD57A2" w:rsidRPr="004F26B7">
              <w:rPr>
                <w:rStyle w:val="Lienhypertexte"/>
                <w:b/>
                <w:bCs/>
                <w:sz w:val="22"/>
                <w:szCs w:val="22"/>
              </w:rPr>
              <w:t>11.5</w:t>
            </w:r>
            <w:r w:rsidR="00BD57A2" w:rsidRPr="004F26B7">
              <w:rPr>
                <w:rFonts w:eastAsiaTheme="minorEastAsia"/>
                <w:sz w:val="22"/>
                <w:szCs w:val="22"/>
                <w:lang w:eastAsia="fr-FR"/>
              </w:rPr>
              <w:tab/>
            </w:r>
            <w:r w:rsidR="00BD57A2" w:rsidRPr="004F26B7">
              <w:rPr>
                <w:rStyle w:val="Lienhypertexte"/>
                <w:b/>
                <w:bCs/>
                <w:sz w:val="22"/>
                <w:szCs w:val="22"/>
              </w:rPr>
              <w:t>Présentation d'un décompte de valorisation économique (lot 3)</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_Toc102146717 \h </w:instrText>
            </w:r>
            <w:r w:rsidRPr="004F26B7">
              <w:rPr>
                <w:webHidden/>
                <w:sz w:val="22"/>
                <w:szCs w:val="22"/>
              </w:rPr>
            </w:r>
            <w:r w:rsidRPr="004F26B7">
              <w:rPr>
                <w:webHidden/>
                <w:sz w:val="22"/>
                <w:szCs w:val="22"/>
              </w:rPr>
              <w:fldChar w:fldCharType="separate"/>
            </w:r>
            <w:r w:rsidR="00BD57A2" w:rsidRPr="004F26B7">
              <w:rPr>
                <w:webHidden/>
                <w:sz w:val="22"/>
                <w:szCs w:val="22"/>
              </w:rPr>
              <w:t>23</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18" w:history="1">
            <w:r w:rsidR="00BD57A2" w:rsidRPr="004F26B7">
              <w:rPr>
                <w:rStyle w:val="Lienhypertexte"/>
                <w:rFonts w:eastAsia="Times New Roman"/>
                <w:b/>
                <w:bCs/>
                <w:sz w:val="22"/>
                <w:szCs w:val="22"/>
                <w:lang w:eastAsia="fr-FR"/>
              </w:rPr>
              <w:t>11.6</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Présentation d'un titre de recettes (lot 3)</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_Toc102146718 \h </w:instrText>
            </w:r>
            <w:r w:rsidRPr="004F26B7">
              <w:rPr>
                <w:webHidden/>
                <w:sz w:val="22"/>
                <w:szCs w:val="22"/>
              </w:rPr>
            </w:r>
            <w:r w:rsidRPr="004F26B7">
              <w:rPr>
                <w:webHidden/>
                <w:sz w:val="22"/>
                <w:szCs w:val="22"/>
              </w:rPr>
              <w:fldChar w:fldCharType="separate"/>
            </w:r>
            <w:r w:rsidR="00BD57A2" w:rsidRPr="004F26B7">
              <w:rPr>
                <w:webHidden/>
                <w:sz w:val="22"/>
                <w:szCs w:val="22"/>
              </w:rPr>
              <w:t>23</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19" w:history="1">
            <w:r w:rsidR="00BD57A2" w:rsidRPr="004F26B7">
              <w:rPr>
                <w:rStyle w:val="Lienhypertexte"/>
                <w:rFonts w:eastAsia="Times New Roman"/>
                <w:b/>
                <w:bCs/>
                <w:sz w:val="22"/>
                <w:szCs w:val="22"/>
                <w:lang w:eastAsia="fr-FR"/>
              </w:rPr>
              <w:t>11.7</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Dématérialisation des factures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_Toc102146719 \h </w:instrText>
            </w:r>
            <w:r w:rsidRPr="004F26B7">
              <w:rPr>
                <w:webHidden/>
                <w:sz w:val="22"/>
                <w:szCs w:val="22"/>
              </w:rPr>
            </w:r>
            <w:r w:rsidRPr="004F26B7">
              <w:rPr>
                <w:webHidden/>
                <w:sz w:val="22"/>
                <w:szCs w:val="22"/>
              </w:rPr>
              <w:fldChar w:fldCharType="separate"/>
            </w:r>
            <w:r w:rsidR="00BD57A2" w:rsidRPr="004F26B7">
              <w:rPr>
                <w:webHidden/>
                <w:sz w:val="22"/>
                <w:szCs w:val="22"/>
              </w:rPr>
              <w:t>24</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20" w:history="1">
            <w:r w:rsidR="00BD57A2" w:rsidRPr="004F26B7">
              <w:rPr>
                <w:rStyle w:val="Lienhypertexte"/>
                <w:b/>
                <w:sz w:val="22"/>
                <w:szCs w:val="22"/>
              </w:rPr>
              <w:t>Article 12 -PENALITES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_Toc102146720 \h </w:instrText>
            </w:r>
            <w:r w:rsidRPr="004F26B7">
              <w:rPr>
                <w:webHidden/>
                <w:sz w:val="22"/>
                <w:szCs w:val="22"/>
              </w:rPr>
            </w:r>
            <w:r w:rsidRPr="004F26B7">
              <w:rPr>
                <w:webHidden/>
                <w:sz w:val="22"/>
                <w:szCs w:val="22"/>
              </w:rPr>
              <w:fldChar w:fldCharType="separate"/>
            </w:r>
            <w:r w:rsidR="00BD57A2" w:rsidRPr="004F26B7">
              <w:rPr>
                <w:webHidden/>
                <w:sz w:val="22"/>
                <w:szCs w:val="22"/>
              </w:rPr>
              <w:t>24</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21" w:history="1">
            <w:r w:rsidR="00BD57A2" w:rsidRPr="004F26B7">
              <w:rPr>
                <w:rStyle w:val="Lienhypertexte"/>
                <w:rFonts w:eastAsia="Times New Roman"/>
                <w:b/>
                <w:bCs/>
                <w:sz w:val="22"/>
                <w:szCs w:val="22"/>
                <w:lang w:eastAsia="fr-FR"/>
              </w:rPr>
              <w:t>12.1</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Pénalités de retard</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_Toc102146721 \h </w:instrText>
            </w:r>
            <w:r w:rsidRPr="004F26B7">
              <w:rPr>
                <w:webHidden/>
                <w:sz w:val="22"/>
                <w:szCs w:val="22"/>
              </w:rPr>
            </w:r>
            <w:r w:rsidRPr="004F26B7">
              <w:rPr>
                <w:webHidden/>
                <w:sz w:val="22"/>
                <w:szCs w:val="22"/>
              </w:rPr>
              <w:fldChar w:fldCharType="separate"/>
            </w:r>
            <w:r w:rsidR="00BD57A2" w:rsidRPr="004F26B7">
              <w:rPr>
                <w:webHidden/>
                <w:sz w:val="22"/>
                <w:szCs w:val="22"/>
              </w:rPr>
              <w:t>24</w:t>
            </w:r>
            <w:r w:rsidRPr="004F26B7">
              <w:rPr>
                <w:webHidden/>
                <w:sz w:val="22"/>
                <w:szCs w:val="22"/>
              </w:rPr>
              <w:fldChar w:fldCharType="end"/>
            </w:r>
          </w:hyperlink>
        </w:p>
        <w:p w:rsidR="00BD57A2" w:rsidRPr="004F26B7" w:rsidRDefault="0013331A">
          <w:pPr>
            <w:pStyle w:val="TM3"/>
            <w:tabs>
              <w:tab w:val="left" w:pos="1540"/>
            </w:tabs>
            <w:rPr>
              <w:rFonts w:eastAsiaTheme="minorEastAsia"/>
              <w:noProof/>
              <w:sz w:val="22"/>
              <w:szCs w:val="22"/>
              <w:lang w:eastAsia="fr-FR"/>
            </w:rPr>
          </w:pPr>
          <w:hyperlink w:anchor="_Toc102146722" w:history="1">
            <w:r w:rsidR="00BD57A2" w:rsidRPr="004F26B7">
              <w:rPr>
                <w:rStyle w:val="Lienhypertexte"/>
                <w:rFonts w:eastAsia="Times New Roman"/>
                <w:bCs/>
                <w:noProof/>
                <w:sz w:val="22"/>
                <w:szCs w:val="22"/>
                <w:lang w:eastAsia="fr-FR"/>
              </w:rPr>
              <w:t>12.1.1</w:t>
            </w:r>
            <w:r w:rsidR="00BD57A2" w:rsidRPr="004F26B7">
              <w:rPr>
                <w:rFonts w:eastAsiaTheme="minorEastAsia"/>
                <w:noProof/>
                <w:sz w:val="22"/>
                <w:szCs w:val="22"/>
                <w:lang w:eastAsia="fr-FR"/>
              </w:rPr>
              <w:tab/>
            </w:r>
            <w:r w:rsidR="00BD57A2" w:rsidRPr="004F26B7">
              <w:rPr>
                <w:rStyle w:val="Lienhypertexte"/>
                <w:rFonts w:eastAsia="Times New Roman"/>
                <w:bCs/>
                <w:noProof/>
                <w:sz w:val="22"/>
                <w:szCs w:val="22"/>
                <w:lang w:eastAsia="fr-FR"/>
              </w:rPr>
              <w:t>Délai de mise en place des contenants (lots 1, 2 et 3)</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_Toc102146722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24</w:t>
            </w:r>
            <w:r w:rsidRPr="004F26B7">
              <w:rPr>
                <w:noProof/>
                <w:webHidden/>
                <w:sz w:val="22"/>
                <w:szCs w:val="22"/>
              </w:rPr>
              <w:fldChar w:fldCharType="end"/>
            </w:r>
          </w:hyperlink>
        </w:p>
        <w:p w:rsidR="00BD57A2" w:rsidRPr="004F26B7" w:rsidRDefault="0013331A">
          <w:pPr>
            <w:pStyle w:val="TM3"/>
            <w:tabs>
              <w:tab w:val="left" w:pos="1540"/>
            </w:tabs>
            <w:rPr>
              <w:rFonts w:eastAsiaTheme="minorEastAsia"/>
              <w:noProof/>
              <w:sz w:val="22"/>
              <w:szCs w:val="22"/>
              <w:lang w:eastAsia="fr-FR"/>
            </w:rPr>
          </w:pPr>
          <w:hyperlink w:anchor="_Toc102146723" w:history="1">
            <w:r w:rsidR="00BD57A2" w:rsidRPr="004F26B7">
              <w:rPr>
                <w:rStyle w:val="Lienhypertexte"/>
                <w:rFonts w:eastAsia="Times New Roman"/>
                <w:bCs/>
                <w:noProof/>
                <w:sz w:val="22"/>
                <w:szCs w:val="22"/>
                <w:lang w:eastAsia="fr-FR"/>
              </w:rPr>
              <w:t>12.1.2</w:t>
            </w:r>
            <w:r w:rsidR="00BD57A2" w:rsidRPr="004F26B7">
              <w:rPr>
                <w:rFonts w:eastAsiaTheme="minorEastAsia"/>
                <w:noProof/>
                <w:sz w:val="22"/>
                <w:szCs w:val="22"/>
                <w:lang w:eastAsia="fr-FR"/>
              </w:rPr>
              <w:tab/>
            </w:r>
            <w:r w:rsidR="00BD57A2" w:rsidRPr="004F26B7">
              <w:rPr>
                <w:rStyle w:val="Lienhypertexte"/>
                <w:rFonts w:eastAsia="Times New Roman"/>
                <w:bCs/>
                <w:noProof/>
                <w:sz w:val="22"/>
                <w:szCs w:val="22"/>
                <w:lang w:eastAsia="fr-FR"/>
              </w:rPr>
              <w:t>Délai de collecte des contenants (lots 1, 2 et 3)</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_Toc102146723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25</w:t>
            </w:r>
            <w:r w:rsidRPr="004F26B7">
              <w:rPr>
                <w:noProof/>
                <w:webHidden/>
                <w:sz w:val="22"/>
                <w:szCs w:val="22"/>
              </w:rPr>
              <w:fldChar w:fldCharType="end"/>
            </w:r>
          </w:hyperlink>
        </w:p>
        <w:p w:rsidR="00BD57A2" w:rsidRPr="004F26B7" w:rsidRDefault="0013331A">
          <w:pPr>
            <w:pStyle w:val="TM3"/>
            <w:tabs>
              <w:tab w:val="left" w:pos="1540"/>
            </w:tabs>
            <w:rPr>
              <w:rFonts w:eastAsiaTheme="minorEastAsia"/>
              <w:noProof/>
              <w:sz w:val="22"/>
              <w:szCs w:val="22"/>
              <w:lang w:eastAsia="fr-FR"/>
            </w:rPr>
          </w:pPr>
          <w:hyperlink w:anchor="_Toc102146724" w:history="1">
            <w:r w:rsidR="00BD57A2" w:rsidRPr="004F26B7">
              <w:rPr>
                <w:rStyle w:val="Lienhypertexte"/>
                <w:rFonts w:eastAsia="Times New Roman"/>
                <w:bCs/>
                <w:noProof/>
                <w:sz w:val="22"/>
                <w:szCs w:val="22"/>
                <w:lang w:eastAsia="fr-FR"/>
              </w:rPr>
              <w:t>12.1.3</w:t>
            </w:r>
            <w:r w:rsidR="00BD57A2" w:rsidRPr="004F26B7">
              <w:rPr>
                <w:rFonts w:eastAsiaTheme="minorEastAsia"/>
                <w:noProof/>
                <w:sz w:val="22"/>
                <w:szCs w:val="22"/>
                <w:lang w:eastAsia="fr-FR"/>
              </w:rPr>
              <w:tab/>
            </w:r>
            <w:r w:rsidR="00BD57A2" w:rsidRPr="004F26B7">
              <w:rPr>
                <w:rStyle w:val="Lienhypertexte"/>
                <w:rFonts w:eastAsia="Times New Roman"/>
                <w:bCs/>
                <w:noProof/>
                <w:sz w:val="22"/>
                <w:szCs w:val="22"/>
                <w:lang w:eastAsia="fr-FR"/>
              </w:rPr>
              <w:t>Délai de transmission d'un décompte de valorisation économique (lot 3)</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_Toc102146724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25</w:t>
            </w:r>
            <w:r w:rsidRPr="004F26B7">
              <w:rPr>
                <w:noProof/>
                <w:webHidden/>
                <w:sz w:val="22"/>
                <w:szCs w:val="22"/>
              </w:rPr>
              <w:fldChar w:fldCharType="end"/>
            </w:r>
          </w:hyperlink>
        </w:p>
        <w:p w:rsidR="00BD57A2" w:rsidRPr="004F26B7" w:rsidRDefault="0013331A">
          <w:pPr>
            <w:pStyle w:val="TM2"/>
            <w:rPr>
              <w:rFonts w:eastAsiaTheme="minorEastAsia"/>
              <w:sz w:val="22"/>
              <w:szCs w:val="22"/>
              <w:lang w:eastAsia="fr-FR"/>
            </w:rPr>
          </w:pPr>
          <w:hyperlink w:anchor="_Toc102146725" w:history="1">
            <w:r w:rsidR="00BD57A2" w:rsidRPr="004F26B7">
              <w:rPr>
                <w:rStyle w:val="Lienhypertexte"/>
                <w:b/>
                <w:sz w:val="22"/>
                <w:szCs w:val="22"/>
              </w:rPr>
              <w:t>12.2 Pénalités pour non respect des obligations environnementales du titulaire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_Toc102146725 \h </w:instrText>
            </w:r>
            <w:r w:rsidRPr="004F26B7">
              <w:rPr>
                <w:webHidden/>
                <w:sz w:val="22"/>
                <w:szCs w:val="22"/>
              </w:rPr>
            </w:r>
            <w:r w:rsidRPr="004F26B7">
              <w:rPr>
                <w:webHidden/>
                <w:sz w:val="22"/>
                <w:szCs w:val="22"/>
              </w:rPr>
              <w:fldChar w:fldCharType="separate"/>
            </w:r>
            <w:r w:rsidR="00BD57A2" w:rsidRPr="004F26B7">
              <w:rPr>
                <w:webHidden/>
                <w:sz w:val="22"/>
                <w:szCs w:val="22"/>
              </w:rPr>
              <w:t>25</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26" w:history="1">
            <w:r w:rsidR="00BD57A2" w:rsidRPr="004F26B7">
              <w:rPr>
                <w:rStyle w:val="Lienhypertexte"/>
                <w:rFonts w:eastAsia="Times New Roman"/>
                <w:b/>
                <w:bCs/>
                <w:sz w:val="22"/>
                <w:szCs w:val="22"/>
                <w:lang w:eastAsia="fr-FR"/>
              </w:rPr>
              <w:t>12.3</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Pénalités pour non respect des dispositions du Code du Travail</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_Toc102146726 \h </w:instrText>
            </w:r>
            <w:r w:rsidRPr="004F26B7">
              <w:rPr>
                <w:webHidden/>
                <w:sz w:val="22"/>
                <w:szCs w:val="22"/>
              </w:rPr>
            </w:r>
            <w:r w:rsidRPr="004F26B7">
              <w:rPr>
                <w:webHidden/>
                <w:sz w:val="22"/>
                <w:szCs w:val="22"/>
              </w:rPr>
              <w:fldChar w:fldCharType="separate"/>
            </w:r>
            <w:r w:rsidR="00BD57A2" w:rsidRPr="004F26B7">
              <w:rPr>
                <w:webHidden/>
                <w:sz w:val="22"/>
                <w:szCs w:val="22"/>
              </w:rPr>
              <w:t>26</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27" w:history="1">
            <w:r w:rsidR="00BD57A2" w:rsidRPr="004F26B7">
              <w:rPr>
                <w:rStyle w:val="Lienhypertexte"/>
                <w:rFonts w:eastAsia="Times New Roman"/>
                <w:b/>
                <w:bCs/>
                <w:sz w:val="22"/>
                <w:szCs w:val="22"/>
                <w:lang w:eastAsia="fr-FR"/>
              </w:rPr>
              <w:t>12.4</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Autres pénalités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_Toc102146727 \h </w:instrText>
            </w:r>
            <w:r w:rsidRPr="004F26B7">
              <w:rPr>
                <w:webHidden/>
                <w:sz w:val="22"/>
                <w:szCs w:val="22"/>
              </w:rPr>
            </w:r>
            <w:r w:rsidRPr="004F26B7">
              <w:rPr>
                <w:webHidden/>
                <w:sz w:val="22"/>
                <w:szCs w:val="22"/>
              </w:rPr>
              <w:fldChar w:fldCharType="separate"/>
            </w:r>
            <w:r w:rsidR="00BD57A2" w:rsidRPr="004F26B7">
              <w:rPr>
                <w:webHidden/>
                <w:sz w:val="22"/>
                <w:szCs w:val="22"/>
              </w:rPr>
              <w:t>26</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28" w:history="1">
            <w:r w:rsidR="00BD57A2" w:rsidRPr="004F26B7">
              <w:rPr>
                <w:rStyle w:val="Lienhypertexte"/>
                <w:b/>
                <w:sz w:val="22"/>
                <w:szCs w:val="22"/>
              </w:rPr>
              <w:t>Article 13 -RESILIATION – EXECUTION DES PRESTATIONS AUX FRAIS ET RISQUES DU TITULAIRE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_Toc102146728 \h </w:instrText>
            </w:r>
            <w:r w:rsidRPr="004F26B7">
              <w:rPr>
                <w:webHidden/>
                <w:sz w:val="22"/>
                <w:szCs w:val="22"/>
              </w:rPr>
            </w:r>
            <w:r w:rsidRPr="004F26B7">
              <w:rPr>
                <w:webHidden/>
                <w:sz w:val="22"/>
                <w:szCs w:val="22"/>
              </w:rPr>
              <w:fldChar w:fldCharType="separate"/>
            </w:r>
            <w:r w:rsidR="00BD57A2" w:rsidRPr="004F26B7">
              <w:rPr>
                <w:webHidden/>
                <w:sz w:val="22"/>
                <w:szCs w:val="22"/>
              </w:rPr>
              <w:t>26</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29" w:history="1">
            <w:r w:rsidR="00BD57A2" w:rsidRPr="004F26B7">
              <w:rPr>
                <w:rStyle w:val="Lienhypertexte"/>
                <w:b/>
                <w:sz w:val="22"/>
                <w:szCs w:val="22"/>
              </w:rPr>
              <w:t>Article 14 -CLAUSES DE SECURITE INFORMATIQUE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_Toc102146729 \h </w:instrText>
            </w:r>
            <w:r w:rsidRPr="004F26B7">
              <w:rPr>
                <w:webHidden/>
                <w:sz w:val="22"/>
                <w:szCs w:val="22"/>
              </w:rPr>
            </w:r>
            <w:r w:rsidRPr="004F26B7">
              <w:rPr>
                <w:webHidden/>
                <w:sz w:val="22"/>
                <w:szCs w:val="22"/>
              </w:rPr>
              <w:fldChar w:fldCharType="separate"/>
            </w:r>
            <w:r w:rsidR="00BD57A2" w:rsidRPr="004F26B7">
              <w:rPr>
                <w:webHidden/>
                <w:sz w:val="22"/>
                <w:szCs w:val="22"/>
              </w:rPr>
              <w:t>26</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30" w:history="1">
            <w:r w:rsidR="00BD57A2" w:rsidRPr="004F26B7">
              <w:rPr>
                <w:rStyle w:val="Lienhypertexte"/>
                <w:rFonts w:eastAsia="Times New Roman"/>
                <w:b/>
                <w:bCs/>
                <w:sz w:val="22"/>
                <w:szCs w:val="22"/>
                <w:lang w:eastAsia="fr-FR"/>
              </w:rPr>
              <w:t>14.1</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Les contraintes réglementaires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_Toc102146730 \h </w:instrText>
            </w:r>
            <w:r w:rsidRPr="004F26B7">
              <w:rPr>
                <w:webHidden/>
                <w:sz w:val="22"/>
                <w:szCs w:val="22"/>
              </w:rPr>
            </w:r>
            <w:r w:rsidRPr="004F26B7">
              <w:rPr>
                <w:webHidden/>
                <w:sz w:val="22"/>
                <w:szCs w:val="22"/>
              </w:rPr>
              <w:fldChar w:fldCharType="separate"/>
            </w:r>
            <w:r w:rsidR="00BD57A2" w:rsidRPr="004F26B7">
              <w:rPr>
                <w:webHidden/>
                <w:sz w:val="22"/>
                <w:szCs w:val="22"/>
              </w:rPr>
              <w:t>26</w:t>
            </w:r>
            <w:r w:rsidRPr="004F26B7">
              <w:rPr>
                <w:webHidden/>
                <w:sz w:val="22"/>
                <w:szCs w:val="22"/>
              </w:rPr>
              <w:fldChar w:fldCharType="end"/>
            </w:r>
          </w:hyperlink>
        </w:p>
        <w:p w:rsidR="00BD57A2" w:rsidRPr="004F26B7" w:rsidRDefault="0013331A">
          <w:pPr>
            <w:pStyle w:val="TM3"/>
            <w:tabs>
              <w:tab w:val="left" w:pos="1540"/>
            </w:tabs>
            <w:rPr>
              <w:rFonts w:eastAsiaTheme="minorEastAsia"/>
              <w:noProof/>
              <w:sz w:val="22"/>
              <w:szCs w:val="22"/>
              <w:lang w:eastAsia="fr-FR"/>
            </w:rPr>
          </w:pPr>
          <w:hyperlink w:anchor="_Toc102146731" w:history="1">
            <w:r w:rsidR="00BD57A2" w:rsidRPr="004F26B7">
              <w:rPr>
                <w:rStyle w:val="Lienhypertexte"/>
                <w:rFonts w:eastAsia="Times New Roman"/>
                <w:bCs/>
                <w:noProof/>
                <w:sz w:val="22"/>
                <w:szCs w:val="22"/>
                <w:lang w:eastAsia="fr-FR"/>
              </w:rPr>
              <w:t>14.1.1</w:t>
            </w:r>
            <w:r w:rsidR="00BD57A2" w:rsidRPr="004F26B7">
              <w:rPr>
                <w:rFonts w:eastAsiaTheme="minorEastAsia"/>
                <w:noProof/>
                <w:sz w:val="22"/>
                <w:szCs w:val="22"/>
                <w:lang w:eastAsia="fr-FR"/>
              </w:rPr>
              <w:tab/>
            </w:r>
            <w:r w:rsidR="00BD57A2" w:rsidRPr="004F26B7">
              <w:rPr>
                <w:rStyle w:val="Lienhypertexte"/>
                <w:rFonts w:eastAsia="Times New Roman"/>
                <w:bCs/>
                <w:noProof/>
                <w:sz w:val="22"/>
                <w:szCs w:val="22"/>
                <w:lang w:eastAsia="fr-FR"/>
              </w:rPr>
              <w:t>Le RGS</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_Toc102146731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26</w:t>
            </w:r>
            <w:r w:rsidRPr="004F26B7">
              <w:rPr>
                <w:noProof/>
                <w:webHidden/>
                <w:sz w:val="22"/>
                <w:szCs w:val="22"/>
              </w:rPr>
              <w:fldChar w:fldCharType="end"/>
            </w:r>
          </w:hyperlink>
        </w:p>
        <w:p w:rsidR="00BD57A2" w:rsidRPr="004F26B7" w:rsidRDefault="0013331A">
          <w:pPr>
            <w:pStyle w:val="TM3"/>
            <w:tabs>
              <w:tab w:val="left" w:pos="1540"/>
            </w:tabs>
            <w:rPr>
              <w:rFonts w:eastAsiaTheme="minorEastAsia"/>
              <w:noProof/>
              <w:sz w:val="22"/>
              <w:szCs w:val="22"/>
              <w:lang w:eastAsia="fr-FR"/>
            </w:rPr>
          </w:pPr>
          <w:hyperlink w:anchor="_Toc102146732" w:history="1">
            <w:r w:rsidR="00BD57A2" w:rsidRPr="004F26B7">
              <w:rPr>
                <w:rStyle w:val="Lienhypertexte"/>
                <w:rFonts w:eastAsia="Times New Roman"/>
                <w:bCs/>
                <w:noProof/>
                <w:sz w:val="22"/>
                <w:szCs w:val="22"/>
                <w:lang w:eastAsia="fr-FR"/>
              </w:rPr>
              <w:t>14.1.2</w:t>
            </w:r>
            <w:r w:rsidR="00BD57A2" w:rsidRPr="004F26B7">
              <w:rPr>
                <w:rFonts w:eastAsiaTheme="minorEastAsia"/>
                <w:noProof/>
                <w:sz w:val="22"/>
                <w:szCs w:val="22"/>
                <w:lang w:eastAsia="fr-FR"/>
              </w:rPr>
              <w:tab/>
            </w:r>
            <w:r w:rsidR="00BD57A2" w:rsidRPr="004F26B7">
              <w:rPr>
                <w:rStyle w:val="Lienhypertexte"/>
                <w:rFonts w:eastAsia="Times New Roman"/>
                <w:b/>
                <w:bCs/>
                <w:noProof/>
                <w:sz w:val="22"/>
                <w:szCs w:val="22"/>
                <w:lang w:eastAsia="fr-FR"/>
              </w:rPr>
              <w:t>Le Règlement Général sur la Protection des Données (RGPD)</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_Toc102146732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27</w:t>
            </w:r>
            <w:r w:rsidRPr="004F26B7">
              <w:rPr>
                <w:noProof/>
                <w:webHidden/>
                <w:sz w:val="22"/>
                <w:szCs w:val="22"/>
              </w:rPr>
              <w:fldChar w:fldCharType="end"/>
            </w:r>
          </w:hyperlink>
        </w:p>
        <w:p w:rsidR="00BD57A2" w:rsidRPr="004F26B7" w:rsidRDefault="0013331A">
          <w:pPr>
            <w:pStyle w:val="TM3"/>
            <w:rPr>
              <w:rFonts w:eastAsiaTheme="minorEastAsia"/>
              <w:noProof/>
              <w:sz w:val="22"/>
              <w:szCs w:val="22"/>
              <w:lang w:eastAsia="fr-FR"/>
            </w:rPr>
          </w:pPr>
          <w:hyperlink w:anchor="_Toc102146733" w:history="1">
            <w:r w:rsidR="00BD57A2" w:rsidRPr="004F26B7">
              <w:rPr>
                <w:rStyle w:val="Lienhypertexte"/>
                <w:noProof/>
                <w:sz w:val="22"/>
                <w:szCs w:val="22"/>
              </w:rPr>
              <w:t>L'ensemble des conditions sont définies dans l'annexe « Protection des données et Politique de sécurité » de l'acte d'engagement, le cas échéant.</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_Toc102146733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27</w:t>
            </w:r>
            <w:r w:rsidRPr="004F26B7">
              <w:rPr>
                <w:noProof/>
                <w:webHidden/>
                <w:sz w:val="22"/>
                <w:szCs w:val="22"/>
              </w:rPr>
              <w:fldChar w:fldCharType="end"/>
            </w:r>
          </w:hyperlink>
        </w:p>
        <w:p w:rsidR="00BD57A2" w:rsidRPr="004F26B7" w:rsidRDefault="0013331A">
          <w:pPr>
            <w:pStyle w:val="TM3"/>
            <w:tabs>
              <w:tab w:val="left" w:pos="1540"/>
            </w:tabs>
            <w:rPr>
              <w:rFonts w:eastAsiaTheme="minorEastAsia"/>
              <w:noProof/>
              <w:sz w:val="22"/>
              <w:szCs w:val="22"/>
              <w:lang w:eastAsia="fr-FR"/>
            </w:rPr>
          </w:pPr>
          <w:hyperlink w:anchor="_Toc102146734" w:history="1">
            <w:r w:rsidR="00BD57A2" w:rsidRPr="004F26B7">
              <w:rPr>
                <w:rStyle w:val="Lienhypertexte"/>
                <w:rFonts w:eastAsia="Times New Roman"/>
                <w:bCs/>
                <w:noProof/>
                <w:sz w:val="22"/>
                <w:szCs w:val="22"/>
                <w:lang w:eastAsia="fr-FR"/>
              </w:rPr>
              <w:t>14.1.3</w:t>
            </w:r>
            <w:r w:rsidR="00BD57A2" w:rsidRPr="004F26B7">
              <w:rPr>
                <w:rFonts w:eastAsiaTheme="minorEastAsia"/>
                <w:noProof/>
                <w:sz w:val="22"/>
                <w:szCs w:val="22"/>
                <w:lang w:eastAsia="fr-FR"/>
              </w:rPr>
              <w:tab/>
            </w:r>
            <w:r w:rsidR="00BD57A2" w:rsidRPr="004F26B7">
              <w:rPr>
                <w:rStyle w:val="Lienhypertexte"/>
                <w:rFonts w:eastAsia="Times New Roman"/>
                <w:bCs/>
                <w:noProof/>
                <w:sz w:val="22"/>
                <w:szCs w:val="22"/>
                <w:lang w:eastAsia="fr-FR"/>
              </w:rPr>
              <w:t>Le Code du Patrimoine</w:t>
            </w:r>
            <w:r w:rsidR="00BD57A2" w:rsidRPr="004F26B7">
              <w:rPr>
                <w:noProof/>
                <w:webHidden/>
                <w:sz w:val="22"/>
                <w:szCs w:val="22"/>
              </w:rPr>
              <w:tab/>
            </w:r>
            <w:r w:rsidRPr="004F26B7">
              <w:rPr>
                <w:noProof/>
                <w:webHidden/>
                <w:sz w:val="22"/>
                <w:szCs w:val="22"/>
              </w:rPr>
              <w:fldChar w:fldCharType="begin"/>
            </w:r>
            <w:r w:rsidR="00BD57A2" w:rsidRPr="004F26B7">
              <w:rPr>
                <w:noProof/>
                <w:webHidden/>
                <w:sz w:val="22"/>
                <w:szCs w:val="22"/>
              </w:rPr>
              <w:instrText xml:space="preserve"> PAGEREF _Toc102146734 \h </w:instrText>
            </w:r>
            <w:r w:rsidRPr="004F26B7">
              <w:rPr>
                <w:noProof/>
                <w:webHidden/>
                <w:sz w:val="22"/>
                <w:szCs w:val="22"/>
              </w:rPr>
            </w:r>
            <w:r w:rsidRPr="004F26B7">
              <w:rPr>
                <w:noProof/>
                <w:webHidden/>
                <w:sz w:val="22"/>
                <w:szCs w:val="22"/>
              </w:rPr>
              <w:fldChar w:fldCharType="separate"/>
            </w:r>
            <w:r w:rsidR="00BD57A2" w:rsidRPr="004F26B7">
              <w:rPr>
                <w:noProof/>
                <w:webHidden/>
                <w:sz w:val="22"/>
                <w:szCs w:val="22"/>
              </w:rPr>
              <w:t>27</w:t>
            </w:r>
            <w:r w:rsidRPr="004F26B7">
              <w:rPr>
                <w:noProof/>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35" w:history="1">
            <w:r w:rsidR="00BD57A2" w:rsidRPr="004F26B7">
              <w:rPr>
                <w:rStyle w:val="Lienhypertexte"/>
                <w:rFonts w:eastAsia="Times New Roman"/>
                <w:b/>
                <w:bCs/>
                <w:sz w:val="22"/>
                <w:szCs w:val="22"/>
                <w:lang w:eastAsia="fr-FR"/>
              </w:rPr>
              <w:t>14.2</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Les clauses générales de confidentialité</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_Toc102146735 \h </w:instrText>
            </w:r>
            <w:r w:rsidRPr="004F26B7">
              <w:rPr>
                <w:webHidden/>
                <w:sz w:val="22"/>
                <w:szCs w:val="22"/>
              </w:rPr>
            </w:r>
            <w:r w:rsidRPr="004F26B7">
              <w:rPr>
                <w:webHidden/>
                <w:sz w:val="22"/>
                <w:szCs w:val="22"/>
              </w:rPr>
              <w:fldChar w:fldCharType="separate"/>
            </w:r>
            <w:r w:rsidR="00BD57A2" w:rsidRPr="004F26B7">
              <w:rPr>
                <w:webHidden/>
                <w:sz w:val="22"/>
                <w:szCs w:val="22"/>
              </w:rPr>
              <w:t>27</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36" w:history="1">
            <w:r w:rsidR="00BD57A2" w:rsidRPr="004F26B7">
              <w:rPr>
                <w:rStyle w:val="Lienhypertexte"/>
                <w:rFonts w:eastAsia="Times New Roman"/>
                <w:b/>
                <w:bCs/>
                <w:sz w:val="22"/>
                <w:szCs w:val="22"/>
                <w:lang w:eastAsia="fr-FR"/>
              </w:rPr>
              <w:t>14.3</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Les contrôles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_Toc102146736 \h </w:instrText>
            </w:r>
            <w:r w:rsidRPr="004F26B7">
              <w:rPr>
                <w:webHidden/>
                <w:sz w:val="22"/>
                <w:szCs w:val="22"/>
              </w:rPr>
            </w:r>
            <w:r w:rsidRPr="004F26B7">
              <w:rPr>
                <w:webHidden/>
                <w:sz w:val="22"/>
                <w:szCs w:val="22"/>
              </w:rPr>
              <w:fldChar w:fldCharType="separate"/>
            </w:r>
            <w:r w:rsidR="00BD57A2" w:rsidRPr="004F26B7">
              <w:rPr>
                <w:webHidden/>
                <w:sz w:val="22"/>
                <w:szCs w:val="22"/>
              </w:rPr>
              <w:t>28</w:t>
            </w:r>
            <w:r w:rsidRPr="004F26B7">
              <w:rPr>
                <w:webHidden/>
                <w:sz w:val="22"/>
                <w:szCs w:val="22"/>
              </w:rPr>
              <w:fldChar w:fldCharType="end"/>
            </w:r>
          </w:hyperlink>
        </w:p>
        <w:p w:rsidR="00BD57A2" w:rsidRPr="004F26B7" w:rsidRDefault="0013331A">
          <w:pPr>
            <w:pStyle w:val="TM2"/>
            <w:tabs>
              <w:tab w:val="left" w:pos="880"/>
            </w:tabs>
            <w:rPr>
              <w:rFonts w:eastAsiaTheme="minorEastAsia"/>
              <w:sz w:val="22"/>
              <w:szCs w:val="22"/>
              <w:lang w:eastAsia="fr-FR"/>
            </w:rPr>
          </w:pPr>
          <w:hyperlink w:anchor="_Toc102146737" w:history="1">
            <w:r w:rsidR="00BD57A2" w:rsidRPr="004F26B7">
              <w:rPr>
                <w:rStyle w:val="Lienhypertexte"/>
                <w:rFonts w:eastAsia="Times New Roman"/>
                <w:b/>
                <w:bCs/>
                <w:sz w:val="22"/>
                <w:szCs w:val="22"/>
                <w:lang w:eastAsia="fr-FR"/>
              </w:rPr>
              <w:t>14.4</w:t>
            </w:r>
            <w:r w:rsidR="00BD57A2" w:rsidRPr="004F26B7">
              <w:rPr>
                <w:rFonts w:eastAsiaTheme="minorEastAsia"/>
                <w:sz w:val="22"/>
                <w:szCs w:val="22"/>
                <w:lang w:eastAsia="fr-FR"/>
              </w:rPr>
              <w:tab/>
            </w:r>
            <w:r w:rsidR="00BD57A2" w:rsidRPr="004F26B7">
              <w:rPr>
                <w:rStyle w:val="Lienhypertexte"/>
                <w:rFonts w:eastAsia="Times New Roman"/>
                <w:b/>
                <w:bCs/>
                <w:sz w:val="22"/>
                <w:szCs w:val="22"/>
                <w:lang w:eastAsia="fr-FR"/>
              </w:rPr>
              <w:t>Phase de réversibilité</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_Toc102146737 \h </w:instrText>
            </w:r>
            <w:r w:rsidRPr="004F26B7">
              <w:rPr>
                <w:webHidden/>
                <w:sz w:val="22"/>
                <w:szCs w:val="22"/>
              </w:rPr>
            </w:r>
            <w:r w:rsidRPr="004F26B7">
              <w:rPr>
                <w:webHidden/>
                <w:sz w:val="22"/>
                <w:szCs w:val="22"/>
              </w:rPr>
              <w:fldChar w:fldCharType="separate"/>
            </w:r>
            <w:r w:rsidR="00BD57A2" w:rsidRPr="004F26B7">
              <w:rPr>
                <w:webHidden/>
                <w:sz w:val="22"/>
                <w:szCs w:val="22"/>
              </w:rPr>
              <w:t>28</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38" w:history="1">
            <w:r w:rsidR="00BD57A2" w:rsidRPr="004F26B7">
              <w:rPr>
                <w:rStyle w:val="Lienhypertexte"/>
                <w:b/>
                <w:sz w:val="22"/>
                <w:szCs w:val="22"/>
              </w:rPr>
              <w:t>Article 15 -LOGICIEL E-ATTESTATIONS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_Toc102146738 \h </w:instrText>
            </w:r>
            <w:r w:rsidRPr="004F26B7">
              <w:rPr>
                <w:webHidden/>
                <w:sz w:val="22"/>
                <w:szCs w:val="22"/>
              </w:rPr>
            </w:r>
            <w:r w:rsidRPr="004F26B7">
              <w:rPr>
                <w:webHidden/>
                <w:sz w:val="22"/>
                <w:szCs w:val="22"/>
              </w:rPr>
              <w:fldChar w:fldCharType="separate"/>
            </w:r>
            <w:r w:rsidR="00BD57A2" w:rsidRPr="004F26B7">
              <w:rPr>
                <w:webHidden/>
                <w:sz w:val="22"/>
                <w:szCs w:val="22"/>
              </w:rPr>
              <w:t>29</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39" w:history="1">
            <w:r w:rsidR="00BD57A2" w:rsidRPr="004F26B7">
              <w:rPr>
                <w:rStyle w:val="Lienhypertexte"/>
                <w:b/>
                <w:sz w:val="22"/>
                <w:szCs w:val="22"/>
              </w:rPr>
              <w:t>Article 16 -LOI APPLICABLE</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_Toc102146739 \h </w:instrText>
            </w:r>
            <w:r w:rsidRPr="004F26B7">
              <w:rPr>
                <w:webHidden/>
                <w:sz w:val="22"/>
                <w:szCs w:val="22"/>
              </w:rPr>
            </w:r>
            <w:r w:rsidRPr="004F26B7">
              <w:rPr>
                <w:webHidden/>
                <w:sz w:val="22"/>
                <w:szCs w:val="22"/>
              </w:rPr>
              <w:fldChar w:fldCharType="separate"/>
            </w:r>
            <w:r w:rsidR="00BD57A2" w:rsidRPr="004F26B7">
              <w:rPr>
                <w:webHidden/>
                <w:sz w:val="22"/>
                <w:szCs w:val="22"/>
              </w:rPr>
              <w:t>29</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40" w:history="1">
            <w:r w:rsidR="00BD57A2" w:rsidRPr="004F26B7">
              <w:rPr>
                <w:rStyle w:val="Lienhypertexte"/>
                <w:b/>
                <w:sz w:val="22"/>
                <w:szCs w:val="22"/>
              </w:rPr>
              <w:t>Article 17 -CONFORMITE AUX NORMES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_Toc102146740 \h </w:instrText>
            </w:r>
            <w:r w:rsidRPr="004F26B7">
              <w:rPr>
                <w:webHidden/>
                <w:sz w:val="22"/>
                <w:szCs w:val="22"/>
              </w:rPr>
            </w:r>
            <w:r w:rsidRPr="004F26B7">
              <w:rPr>
                <w:webHidden/>
                <w:sz w:val="22"/>
                <w:szCs w:val="22"/>
              </w:rPr>
              <w:fldChar w:fldCharType="separate"/>
            </w:r>
            <w:r w:rsidR="00BD57A2" w:rsidRPr="004F26B7">
              <w:rPr>
                <w:webHidden/>
                <w:sz w:val="22"/>
                <w:szCs w:val="22"/>
              </w:rPr>
              <w:t>29</w:t>
            </w:r>
            <w:r w:rsidRPr="004F26B7">
              <w:rPr>
                <w:webHidden/>
                <w:sz w:val="22"/>
                <w:szCs w:val="22"/>
              </w:rPr>
              <w:fldChar w:fldCharType="end"/>
            </w:r>
          </w:hyperlink>
        </w:p>
        <w:p w:rsidR="00BD57A2" w:rsidRPr="004F26B7" w:rsidRDefault="0013331A">
          <w:pPr>
            <w:pStyle w:val="TM1"/>
            <w:rPr>
              <w:rFonts w:eastAsiaTheme="minorEastAsia"/>
              <w:bCs w:val="0"/>
              <w:kern w:val="0"/>
              <w:sz w:val="22"/>
              <w:szCs w:val="22"/>
            </w:rPr>
          </w:pPr>
          <w:hyperlink w:anchor="_Toc102146741" w:history="1">
            <w:r w:rsidR="00BD57A2" w:rsidRPr="004F26B7">
              <w:rPr>
                <w:rStyle w:val="Lienhypertexte"/>
                <w:b/>
                <w:sz w:val="22"/>
                <w:szCs w:val="22"/>
              </w:rPr>
              <w:t>Article 18 -ASSURANCES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_Toc102146741 \h </w:instrText>
            </w:r>
            <w:r w:rsidRPr="004F26B7">
              <w:rPr>
                <w:webHidden/>
                <w:sz w:val="22"/>
                <w:szCs w:val="22"/>
              </w:rPr>
            </w:r>
            <w:r w:rsidRPr="004F26B7">
              <w:rPr>
                <w:webHidden/>
                <w:sz w:val="22"/>
                <w:szCs w:val="22"/>
              </w:rPr>
              <w:fldChar w:fldCharType="separate"/>
            </w:r>
            <w:r w:rsidR="00BD57A2" w:rsidRPr="004F26B7">
              <w:rPr>
                <w:webHidden/>
                <w:sz w:val="22"/>
                <w:szCs w:val="22"/>
              </w:rPr>
              <w:t>29</w:t>
            </w:r>
            <w:r w:rsidRPr="004F26B7">
              <w:rPr>
                <w:webHidden/>
                <w:sz w:val="22"/>
                <w:szCs w:val="22"/>
              </w:rPr>
              <w:fldChar w:fldCharType="end"/>
            </w:r>
          </w:hyperlink>
        </w:p>
        <w:p w:rsidR="00826998" w:rsidRDefault="0013331A" w:rsidP="008851F2">
          <w:pPr>
            <w:pStyle w:val="TM1"/>
          </w:pPr>
          <w:hyperlink w:anchor="_Toc102146742" w:history="1">
            <w:r w:rsidR="00BD57A2" w:rsidRPr="004F26B7">
              <w:rPr>
                <w:rStyle w:val="Lienhypertexte"/>
                <w:b/>
                <w:sz w:val="22"/>
                <w:szCs w:val="22"/>
              </w:rPr>
              <w:t>Article 19 -DEROGATIONS AU CCAG/FCS</w:t>
            </w:r>
            <w:r w:rsidR="00BD57A2" w:rsidRPr="004F26B7">
              <w:rPr>
                <w:webHidden/>
                <w:sz w:val="22"/>
                <w:szCs w:val="22"/>
              </w:rPr>
              <w:tab/>
            </w:r>
            <w:r w:rsidRPr="004F26B7">
              <w:rPr>
                <w:webHidden/>
                <w:sz w:val="22"/>
                <w:szCs w:val="22"/>
              </w:rPr>
              <w:fldChar w:fldCharType="begin"/>
            </w:r>
            <w:r w:rsidR="00BD57A2" w:rsidRPr="004F26B7">
              <w:rPr>
                <w:webHidden/>
                <w:sz w:val="22"/>
                <w:szCs w:val="22"/>
              </w:rPr>
              <w:instrText xml:space="preserve"> PAGEREF _Toc102146742 \h </w:instrText>
            </w:r>
            <w:r w:rsidRPr="004F26B7">
              <w:rPr>
                <w:webHidden/>
                <w:sz w:val="22"/>
                <w:szCs w:val="22"/>
              </w:rPr>
            </w:r>
            <w:r w:rsidRPr="004F26B7">
              <w:rPr>
                <w:webHidden/>
                <w:sz w:val="22"/>
                <w:szCs w:val="22"/>
              </w:rPr>
              <w:fldChar w:fldCharType="separate"/>
            </w:r>
            <w:r w:rsidR="00BD57A2" w:rsidRPr="004F26B7">
              <w:rPr>
                <w:webHidden/>
                <w:sz w:val="22"/>
                <w:szCs w:val="22"/>
              </w:rPr>
              <w:t>30</w:t>
            </w:r>
            <w:r w:rsidRPr="004F26B7">
              <w:rPr>
                <w:webHidden/>
                <w:sz w:val="22"/>
                <w:szCs w:val="22"/>
              </w:rPr>
              <w:fldChar w:fldCharType="end"/>
            </w:r>
          </w:hyperlink>
          <w:r w:rsidRPr="004F26B7">
            <w:rPr>
              <w:sz w:val="22"/>
              <w:szCs w:val="22"/>
            </w:rPr>
            <w:fldChar w:fldCharType="end"/>
          </w:r>
        </w:p>
      </w:sdtContent>
    </w:sdt>
    <w:p w:rsidR="00826998" w:rsidRDefault="00826998" w:rsidP="00DC25F9">
      <w:pPr>
        <w:rPr>
          <w:rFonts w:eastAsia="Times New Roman"/>
          <w:bCs/>
          <w:sz w:val="24"/>
          <w:szCs w:val="24"/>
          <w:lang w:eastAsia="fr-FR"/>
        </w:rPr>
      </w:pPr>
      <w:r>
        <w:rPr>
          <w:rFonts w:eastAsia="Times New Roman"/>
          <w:bCs/>
          <w:sz w:val="24"/>
          <w:szCs w:val="24"/>
          <w:lang w:eastAsia="fr-FR"/>
        </w:rPr>
        <w:br w:type="page"/>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0" w:name="_Toc102146681"/>
      <w:r w:rsidRPr="00924B30">
        <w:rPr>
          <w:rFonts w:eastAsia="Times New Roman"/>
          <w:b/>
          <w:bCs/>
          <w:kern w:val="36"/>
          <w:sz w:val="28"/>
          <w:szCs w:val="28"/>
          <w:lang w:eastAsia="fr-FR"/>
        </w:rPr>
        <w:lastRenderedPageBreak/>
        <w:t>Article 1 -OBJET ET DUREE DU MARCHE</w:t>
      </w:r>
      <w:bookmarkEnd w:id="0"/>
    </w:p>
    <w:p w:rsidR="00F37328" w:rsidRPr="00711713"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1" w:name="_Toc102146682"/>
      <w:r w:rsidRPr="00711713">
        <w:rPr>
          <w:rFonts w:eastAsia="Times New Roman"/>
          <w:b/>
          <w:bCs/>
          <w:sz w:val="24"/>
          <w:szCs w:val="24"/>
          <w:lang w:eastAsia="fr-FR"/>
        </w:rPr>
        <w:t>1.1</w:t>
      </w:r>
      <w:r w:rsidR="00AF0DE8" w:rsidRPr="00711713">
        <w:rPr>
          <w:rFonts w:eastAsia="Times New Roman"/>
          <w:b/>
          <w:bCs/>
          <w:sz w:val="24"/>
          <w:szCs w:val="24"/>
          <w:lang w:eastAsia="fr-FR"/>
        </w:rPr>
        <w:tab/>
      </w:r>
      <w:r w:rsidRPr="00711713">
        <w:rPr>
          <w:rFonts w:eastAsia="Times New Roman"/>
          <w:b/>
          <w:bCs/>
          <w:sz w:val="24"/>
          <w:szCs w:val="24"/>
          <w:lang w:eastAsia="fr-FR"/>
        </w:rPr>
        <w:t>Objet des prestations</w:t>
      </w:r>
      <w:bookmarkEnd w:id="1"/>
    </w:p>
    <w:p w:rsidR="00F37328" w:rsidRPr="00DC25F9" w:rsidRDefault="00F37328" w:rsidP="00DC25F9">
      <w:pPr>
        <w:spacing w:before="113" w:after="0" w:line="240" w:lineRule="auto"/>
        <w:jc w:val="both"/>
        <w:rPr>
          <w:rFonts w:eastAsia="Times New Roman"/>
          <w:b/>
          <w:sz w:val="24"/>
          <w:szCs w:val="24"/>
          <w:lang w:eastAsia="fr-FR"/>
        </w:rPr>
      </w:pPr>
      <w:r w:rsidRPr="003D6731">
        <w:rPr>
          <w:rFonts w:eastAsia="Times New Roman"/>
          <w:sz w:val="24"/>
          <w:szCs w:val="24"/>
          <w:u w:val="single"/>
          <w:lang w:eastAsia="fr-FR"/>
        </w:rPr>
        <w:t>La présente consultation a pour objet :</w:t>
      </w:r>
      <w:r w:rsidRPr="00DC25F9">
        <w:rPr>
          <w:rFonts w:eastAsia="Times New Roman"/>
          <w:b/>
          <w:sz w:val="24"/>
          <w:szCs w:val="24"/>
          <w:lang w:eastAsia="fr-FR"/>
        </w:rPr>
        <w:t xml:space="preserve"> </w:t>
      </w:r>
    </w:p>
    <w:p w:rsidR="00F37328" w:rsidRPr="00DC25F9" w:rsidRDefault="00F37328" w:rsidP="00DC25F9">
      <w:pPr>
        <w:spacing w:before="113" w:after="0" w:line="240" w:lineRule="auto"/>
        <w:jc w:val="both"/>
        <w:rPr>
          <w:rFonts w:eastAsia="Times New Roman"/>
          <w:sz w:val="24"/>
          <w:szCs w:val="24"/>
          <w:lang w:eastAsia="fr-FR"/>
        </w:rPr>
      </w:pPr>
      <w:r w:rsidRPr="00DC25F9">
        <w:rPr>
          <w:rFonts w:eastAsia="Times New Roman"/>
          <w:sz w:val="24"/>
          <w:szCs w:val="24"/>
          <w:lang w:eastAsia="fr-FR"/>
        </w:rPr>
        <w:t>Prestations de collecte et de traitement de déchets</w:t>
      </w:r>
      <w:r w:rsidR="007E22C7">
        <w:rPr>
          <w:rFonts w:eastAsia="Times New Roman"/>
          <w:sz w:val="24"/>
          <w:szCs w:val="24"/>
          <w:lang w:eastAsia="fr-FR"/>
        </w:rPr>
        <w:t>,</w:t>
      </w:r>
      <w:r w:rsidRPr="00DC25F9">
        <w:rPr>
          <w:rFonts w:eastAsia="Times New Roman"/>
          <w:sz w:val="24"/>
          <w:szCs w:val="24"/>
          <w:lang w:eastAsia="fr-FR"/>
        </w:rPr>
        <w:t xml:space="preserve"> avec location de contenants</w:t>
      </w:r>
      <w:r w:rsidR="007E22C7">
        <w:rPr>
          <w:rFonts w:eastAsia="Times New Roman"/>
          <w:sz w:val="24"/>
          <w:szCs w:val="24"/>
          <w:lang w:eastAsia="fr-FR"/>
        </w:rPr>
        <w:t>,</w:t>
      </w:r>
      <w:r w:rsidRPr="00DC25F9">
        <w:rPr>
          <w:rFonts w:eastAsia="Times New Roman"/>
          <w:sz w:val="24"/>
          <w:szCs w:val="24"/>
          <w:lang w:eastAsia="fr-FR"/>
        </w:rPr>
        <w:t xml:space="preserve"> au profit du bataillon de marins-pompiers de Marseille</w:t>
      </w:r>
      <w:r w:rsidR="00C43EF8">
        <w:rPr>
          <w:rFonts w:eastAsia="Times New Roman"/>
          <w:sz w:val="24"/>
          <w:szCs w:val="24"/>
          <w:lang w:eastAsia="fr-FR"/>
        </w:rPr>
        <w:t>,</w:t>
      </w:r>
      <w:r w:rsidRPr="00DC25F9">
        <w:rPr>
          <w:rFonts w:eastAsia="Times New Roman"/>
          <w:sz w:val="24"/>
          <w:szCs w:val="24"/>
          <w:lang w:eastAsia="fr-FR"/>
        </w:rPr>
        <w:t xml:space="preserve"> en trois lots. </w:t>
      </w:r>
    </w:p>
    <w:p w:rsidR="00F37328" w:rsidRPr="00711713"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2" w:name="_Toc102146683"/>
      <w:r w:rsidRPr="00711713">
        <w:rPr>
          <w:rFonts w:eastAsia="Times New Roman"/>
          <w:b/>
          <w:bCs/>
          <w:sz w:val="24"/>
          <w:szCs w:val="24"/>
          <w:lang w:eastAsia="fr-FR"/>
        </w:rPr>
        <w:t>1.2</w:t>
      </w:r>
      <w:r w:rsidR="00BA3387" w:rsidRPr="00711713">
        <w:rPr>
          <w:rFonts w:eastAsia="Times New Roman"/>
          <w:b/>
          <w:bCs/>
          <w:sz w:val="24"/>
          <w:szCs w:val="24"/>
          <w:lang w:eastAsia="fr-FR"/>
        </w:rPr>
        <w:tab/>
      </w:r>
      <w:r w:rsidRPr="00711713">
        <w:rPr>
          <w:rFonts w:eastAsia="Times New Roman"/>
          <w:b/>
          <w:bCs/>
          <w:sz w:val="24"/>
          <w:szCs w:val="24"/>
          <w:lang w:eastAsia="fr-FR"/>
        </w:rPr>
        <w:t>Procédure</w:t>
      </w:r>
      <w:bookmarkEnd w:id="2"/>
    </w:p>
    <w:p w:rsidR="00F37328" w:rsidRPr="00DC25F9" w:rsidRDefault="00F37328" w:rsidP="00DC25F9">
      <w:pPr>
        <w:spacing w:before="113" w:after="0" w:line="240" w:lineRule="auto"/>
        <w:jc w:val="both"/>
        <w:rPr>
          <w:rFonts w:eastAsia="Times New Roman"/>
          <w:b/>
          <w:sz w:val="24"/>
          <w:szCs w:val="24"/>
          <w:lang w:eastAsia="fr-FR"/>
        </w:rPr>
      </w:pPr>
      <w:r w:rsidRPr="003D6731">
        <w:rPr>
          <w:rFonts w:eastAsia="Times New Roman"/>
          <w:sz w:val="24"/>
          <w:szCs w:val="24"/>
          <w:u w:val="single"/>
          <w:lang w:eastAsia="fr-FR"/>
        </w:rPr>
        <w:t>La procédure de passation est la suivante :</w:t>
      </w:r>
    </w:p>
    <w:p w:rsidR="00AF0DE8" w:rsidRPr="00DC25F9" w:rsidRDefault="00AF0DE8" w:rsidP="00DC25F9">
      <w:pPr>
        <w:spacing w:before="100" w:beforeAutospacing="1" w:after="0" w:line="240" w:lineRule="auto"/>
        <w:jc w:val="both"/>
        <w:rPr>
          <w:rFonts w:eastAsia="Times New Roman"/>
          <w:b/>
          <w:sz w:val="24"/>
          <w:szCs w:val="24"/>
          <w:lang w:val="de-DE" w:eastAsia="fr-FR"/>
        </w:rPr>
      </w:pPr>
      <w:r w:rsidRPr="003D6731">
        <w:rPr>
          <w:rFonts w:eastAsia="Times New Roman"/>
          <w:sz w:val="24"/>
          <w:szCs w:val="24"/>
          <w:lang w:val="de-DE" w:eastAsia="fr-FR"/>
        </w:rPr>
        <w:t>MAPA OUVERT AVEC BOAMP - selon les articles L2123-1, R2123-1-1°, R2123-4 et 5 du Code de la commande publique.</w:t>
      </w:r>
    </w:p>
    <w:p w:rsidR="00F37328" w:rsidRPr="00711713"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3" w:name="_Toc102146684"/>
      <w:r w:rsidRPr="00711713">
        <w:rPr>
          <w:rFonts w:eastAsia="Times New Roman"/>
          <w:b/>
          <w:bCs/>
          <w:sz w:val="24"/>
          <w:szCs w:val="24"/>
          <w:lang w:eastAsia="fr-FR"/>
        </w:rPr>
        <w:t>1.3</w:t>
      </w:r>
      <w:r w:rsidR="00BA3387" w:rsidRPr="00711713">
        <w:rPr>
          <w:rFonts w:eastAsia="Times New Roman"/>
          <w:b/>
          <w:bCs/>
          <w:sz w:val="24"/>
          <w:szCs w:val="24"/>
          <w:lang w:eastAsia="fr-FR"/>
        </w:rPr>
        <w:tab/>
      </w:r>
      <w:r w:rsidRPr="00711713">
        <w:rPr>
          <w:rFonts w:eastAsia="Times New Roman"/>
          <w:b/>
          <w:bCs/>
          <w:sz w:val="24"/>
          <w:szCs w:val="24"/>
          <w:lang w:eastAsia="fr-FR"/>
        </w:rPr>
        <w:t xml:space="preserve">Décomposition en </w:t>
      </w:r>
      <w:r w:rsidR="00C43EF8">
        <w:rPr>
          <w:rFonts w:eastAsia="Times New Roman"/>
          <w:b/>
          <w:bCs/>
          <w:sz w:val="24"/>
          <w:szCs w:val="24"/>
          <w:lang w:eastAsia="fr-FR"/>
        </w:rPr>
        <w:t>l</w:t>
      </w:r>
      <w:r w:rsidRPr="00711713">
        <w:rPr>
          <w:rFonts w:eastAsia="Times New Roman"/>
          <w:b/>
          <w:bCs/>
          <w:sz w:val="24"/>
          <w:szCs w:val="24"/>
          <w:lang w:eastAsia="fr-FR"/>
        </w:rPr>
        <w:t xml:space="preserve">ots, </w:t>
      </w:r>
      <w:r w:rsidR="00C43EF8">
        <w:rPr>
          <w:rFonts w:eastAsia="Times New Roman"/>
          <w:b/>
          <w:bCs/>
          <w:sz w:val="24"/>
          <w:szCs w:val="24"/>
          <w:lang w:eastAsia="fr-FR"/>
        </w:rPr>
        <w:t>t</w:t>
      </w:r>
      <w:r w:rsidRPr="00711713">
        <w:rPr>
          <w:rFonts w:eastAsia="Times New Roman"/>
          <w:b/>
          <w:bCs/>
          <w:sz w:val="24"/>
          <w:szCs w:val="24"/>
          <w:lang w:eastAsia="fr-FR"/>
        </w:rPr>
        <w:t>ranches et postes</w:t>
      </w:r>
      <w:bookmarkEnd w:id="3"/>
    </w:p>
    <w:p w:rsidR="00F37328" w:rsidRPr="00DC25F9" w:rsidRDefault="00F37328" w:rsidP="00DC25F9">
      <w:pPr>
        <w:spacing w:before="284" w:after="113" w:line="240" w:lineRule="auto"/>
        <w:jc w:val="both"/>
        <w:outlineLvl w:val="2"/>
        <w:rPr>
          <w:rFonts w:eastAsia="Times New Roman"/>
          <w:bCs/>
          <w:sz w:val="24"/>
          <w:szCs w:val="24"/>
          <w:lang w:eastAsia="fr-FR"/>
        </w:rPr>
      </w:pPr>
      <w:bookmarkStart w:id="4" w:name="_Toc102146685"/>
      <w:r w:rsidRPr="003D6731">
        <w:rPr>
          <w:rFonts w:eastAsia="Times New Roman"/>
          <w:b/>
          <w:bCs/>
          <w:sz w:val="24"/>
          <w:szCs w:val="24"/>
          <w:lang w:eastAsia="fr-FR"/>
        </w:rPr>
        <w:t>1.3.1</w:t>
      </w:r>
      <w:r w:rsidR="00D476E2" w:rsidRPr="003D6731">
        <w:rPr>
          <w:rFonts w:eastAsia="Times New Roman"/>
          <w:b/>
          <w:bCs/>
          <w:sz w:val="24"/>
          <w:szCs w:val="24"/>
          <w:lang w:eastAsia="fr-FR"/>
        </w:rPr>
        <w:tab/>
      </w:r>
      <w:r w:rsidRPr="003D6731">
        <w:rPr>
          <w:rFonts w:eastAsia="Times New Roman"/>
          <w:b/>
          <w:bCs/>
          <w:sz w:val="24"/>
          <w:szCs w:val="24"/>
          <w:lang w:eastAsia="fr-FR"/>
        </w:rPr>
        <w:t>Décomposition en lots</w:t>
      </w:r>
      <w:bookmarkEnd w:id="4"/>
    </w:p>
    <w:p w:rsidR="007E22C7" w:rsidRPr="007E22C7" w:rsidRDefault="007E22C7" w:rsidP="007E22C7">
      <w:pPr>
        <w:spacing w:after="0" w:line="240" w:lineRule="auto"/>
        <w:jc w:val="both"/>
        <w:rPr>
          <w:rFonts w:eastAsia="Times New Roman"/>
          <w:sz w:val="22"/>
          <w:szCs w:val="22"/>
          <w:lang w:eastAsia="fr-FR"/>
        </w:rPr>
      </w:pPr>
      <w:r w:rsidRPr="007E22C7">
        <w:rPr>
          <w:rFonts w:eastAsia="Times New Roman"/>
          <w:sz w:val="22"/>
          <w:szCs w:val="22"/>
          <w:lang w:eastAsia="fr-FR"/>
        </w:rPr>
        <w:t>L'ensemble des prestations est réparti en plusieurs lots traités par marchés séparés et définis comme suit :</w:t>
      </w:r>
    </w:p>
    <w:p w:rsidR="00F37328" w:rsidRPr="00DC25F9" w:rsidRDefault="00F37328" w:rsidP="00DC25F9">
      <w:pPr>
        <w:spacing w:before="113" w:after="0" w:line="240" w:lineRule="auto"/>
        <w:jc w:val="both"/>
        <w:rPr>
          <w:rFonts w:eastAsia="Times New Roman"/>
          <w:b/>
          <w:sz w:val="24"/>
          <w:szCs w:val="24"/>
          <w:lang w:eastAsia="fr-FR"/>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871"/>
        <w:gridCol w:w="10016"/>
      </w:tblGrid>
      <w:tr w:rsidR="00F37328" w:rsidRPr="00DC25F9" w:rsidTr="003D6731">
        <w:trPr>
          <w:tblCellSpacing w:w="0" w:type="dxa"/>
        </w:trPr>
        <w:tc>
          <w:tcPr>
            <w:tcW w:w="400" w:type="pct"/>
            <w:tcBorders>
              <w:top w:val="single" w:sz="4" w:space="0" w:color="auto"/>
              <w:left w:val="nil"/>
            </w:tcBorders>
            <w:shd w:val="clear" w:color="auto" w:fill="D9D9D9" w:themeFill="background1" w:themeFillShade="D9"/>
            <w:tcMar>
              <w:top w:w="57" w:type="dxa"/>
              <w:left w:w="57" w:type="dxa"/>
              <w:bottom w:w="57" w:type="dxa"/>
              <w:right w:w="0" w:type="dxa"/>
            </w:tcMar>
            <w:vAlign w:val="center"/>
            <w:hideMark/>
          </w:tcPr>
          <w:p w:rsidR="00F37328" w:rsidRPr="00DC25F9" w:rsidRDefault="00F37328" w:rsidP="00DC25F9">
            <w:pPr>
              <w:spacing w:before="119" w:after="0" w:line="240" w:lineRule="auto"/>
              <w:jc w:val="center"/>
              <w:rPr>
                <w:rFonts w:eastAsia="Times New Roman"/>
                <w:b/>
                <w:sz w:val="24"/>
                <w:szCs w:val="24"/>
                <w:lang w:eastAsia="fr-FR"/>
              </w:rPr>
            </w:pPr>
            <w:r w:rsidRPr="00DC25F9">
              <w:rPr>
                <w:rFonts w:eastAsia="Times New Roman"/>
                <w:bCs/>
                <w:sz w:val="24"/>
                <w:szCs w:val="24"/>
                <w:lang w:eastAsia="fr-FR"/>
              </w:rPr>
              <w:t>N°</w:t>
            </w:r>
          </w:p>
        </w:tc>
        <w:tc>
          <w:tcPr>
            <w:tcW w:w="4600" w:type="pct"/>
            <w:tcBorders>
              <w:top w:val="single" w:sz="4" w:space="0" w:color="auto"/>
              <w:left w:val="nil"/>
              <w:right w:val="nil"/>
            </w:tcBorders>
            <w:shd w:val="clear" w:color="auto" w:fill="D9D9D9" w:themeFill="background1" w:themeFillShade="D9"/>
            <w:tcMar>
              <w:top w:w="57" w:type="dxa"/>
              <w:left w:w="57" w:type="dxa"/>
              <w:bottom w:w="57" w:type="dxa"/>
              <w:right w:w="57" w:type="dxa"/>
            </w:tcMar>
            <w:vAlign w:val="center"/>
            <w:hideMark/>
          </w:tcPr>
          <w:p w:rsidR="00F37328" w:rsidRPr="00DC25F9" w:rsidRDefault="00F37328" w:rsidP="00DC25F9">
            <w:pPr>
              <w:spacing w:before="119" w:after="0" w:line="240" w:lineRule="auto"/>
              <w:jc w:val="center"/>
              <w:rPr>
                <w:rFonts w:eastAsia="Times New Roman"/>
                <w:b/>
                <w:sz w:val="24"/>
                <w:szCs w:val="24"/>
                <w:lang w:eastAsia="fr-FR"/>
              </w:rPr>
            </w:pPr>
            <w:r w:rsidRPr="00DC25F9">
              <w:rPr>
                <w:rFonts w:eastAsia="Times New Roman"/>
                <w:bCs/>
                <w:sz w:val="24"/>
                <w:szCs w:val="24"/>
                <w:lang w:eastAsia="fr-FR"/>
              </w:rPr>
              <w:t>Intitulés lots séparés</w:t>
            </w:r>
          </w:p>
        </w:tc>
      </w:tr>
      <w:tr w:rsidR="00F37328" w:rsidRPr="00DC25F9" w:rsidTr="00DC25F9">
        <w:trPr>
          <w:tblCellSpacing w:w="0" w:type="dxa"/>
        </w:trPr>
        <w:tc>
          <w:tcPr>
            <w:tcW w:w="400" w:type="pct"/>
            <w:tcBorders>
              <w:left w:val="nil"/>
            </w:tcBorders>
            <w:tcMar>
              <w:top w:w="0" w:type="dxa"/>
              <w:left w:w="57" w:type="dxa"/>
              <w:bottom w:w="57" w:type="dxa"/>
              <w:right w:w="0" w:type="dxa"/>
            </w:tcMar>
            <w:hideMark/>
          </w:tcPr>
          <w:p w:rsidR="00F37328" w:rsidRPr="003D6731" w:rsidRDefault="00F37328" w:rsidP="00DC25F9">
            <w:pPr>
              <w:spacing w:before="119" w:after="0" w:line="240" w:lineRule="auto"/>
              <w:jc w:val="center"/>
              <w:rPr>
                <w:rFonts w:eastAsia="Times New Roman"/>
                <w:sz w:val="24"/>
                <w:szCs w:val="24"/>
                <w:lang w:eastAsia="fr-FR"/>
              </w:rPr>
            </w:pPr>
            <w:r w:rsidRPr="003D6731">
              <w:rPr>
                <w:rFonts w:eastAsia="Times New Roman"/>
                <w:sz w:val="24"/>
                <w:szCs w:val="24"/>
                <w:lang w:eastAsia="fr-FR"/>
              </w:rPr>
              <w:t>1</w:t>
            </w:r>
          </w:p>
        </w:tc>
        <w:tc>
          <w:tcPr>
            <w:tcW w:w="4600" w:type="pct"/>
            <w:tcBorders>
              <w:left w:val="nil"/>
              <w:right w:val="nil"/>
            </w:tcBorders>
            <w:tcMar>
              <w:top w:w="0" w:type="dxa"/>
              <w:left w:w="57" w:type="dxa"/>
              <w:bottom w:w="57" w:type="dxa"/>
              <w:right w:w="57" w:type="dxa"/>
            </w:tcMar>
            <w:hideMark/>
          </w:tcPr>
          <w:p w:rsidR="00F37328" w:rsidRPr="00DC25F9" w:rsidRDefault="00F37328" w:rsidP="00DC25F9">
            <w:pPr>
              <w:spacing w:before="119" w:after="0" w:line="240" w:lineRule="auto"/>
              <w:jc w:val="both"/>
              <w:rPr>
                <w:rFonts w:eastAsia="Times New Roman"/>
                <w:b/>
                <w:sz w:val="24"/>
                <w:szCs w:val="24"/>
                <w:lang w:eastAsia="fr-FR"/>
              </w:rPr>
            </w:pPr>
            <w:r w:rsidRPr="003D6731">
              <w:rPr>
                <w:rFonts w:eastAsia="Times New Roman"/>
                <w:sz w:val="24"/>
                <w:szCs w:val="24"/>
                <w:lang w:eastAsia="fr-FR"/>
              </w:rPr>
              <w:t xml:space="preserve">Prestations de collecte et de traitement de déchets </w:t>
            </w:r>
            <w:r w:rsidR="00D476E2" w:rsidRPr="003D6731">
              <w:rPr>
                <w:rFonts w:eastAsia="Times New Roman"/>
                <w:sz w:val="24"/>
                <w:szCs w:val="24"/>
                <w:lang w:eastAsia="fr-FR"/>
              </w:rPr>
              <w:t>non dangereux</w:t>
            </w:r>
            <w:r w:rsidRPr="003D6731">
              <w:rPr>
                <w:rFonts w:eastAsia="Times New Roman"/>
                <w:sz w:val="24"/>
                <w:szCs w:val="24"/>
                <w:lang w:eastAsia="fr-FR"/>
              </w:rPr>
              <w:t xml:space="preserve"> (hors huiles et graisses alimentaires)</w:t>
            </w:r>
            <w:r w:rsidR="007E22C7">
              <w:rPr>
                <w:rFonts w:eastAsia="Times New Roman"/>
                <w:sz w:val="24"/>
                <w:szCs w:val="24"/>
                <w:lang w:eastAsia="fr-FR"/>
              </w:rPr>
              <w:t>,</w:t>
            </w:r>
            <w:r w:rsidRPr="003D6731">
              <w:rPr>
                <w:rFonts w:eastAsia="Times New Roman"/>
                <w:sz w:val="24"/>
                <w:szCs w:val="24"/>
                <w:lang w:eastAsia="fr-FR"/>
              </w:rPr>
              <w:t xml:space="preserve"> avec location de contenants</w:t>
            </w:r>
            <w:r w:rsidR="007E22C7">
              <w:rPr>
                <w:rFonts w:eastAsia="Times New Roman"/>
                <w:sz w:val="24"/>
                <w:szCs w:val="24"/>
                <w:lang w:eastAsia="fr-FR"/>
              </w:rPr>
              <w:t>,</w:t>
            </w:r>
            <w:r w:rsidRPr="003D6731">
              <w:rPr>
                <w:rFonts w:eastAsia="Times New Roman"/>
                <w:sz w:val="24"/>
                <w:szCs w:val="24"/>
                <w:lang w:eastAsia="fr-FR"/>
              </w:rPr>
              <w:t xml:space="preserve"> au profit du bataillon de marins-pompiers de Marseille.</w:t>
            </w:r>
          </w:p>
        </w:tc>
      </w:tr>
      <w:tr w:rsidR="00F37328" w:rsidRPr="00DC25F9" w:rsidTr="00DC25F9">
        <w:trPr>
          <w:tblCellSpacing w:w="0" w:type="dxa"/>
        </w:trPr>
        <w:tc>
          <w:tcPr>
            <w:tcW w:w="400" w:type="pct"/>
            <w:tcBorders>
              <w:left w:val="nil"/>
            </w:tcBorders>
            <w:tcMar>
              <w:top w:w="0" w:type="dxa"/>
              <w:left w:w="57" w:type="dxa"/>
              <w:bottom w:w="57" w:type="dxa"/>
              <w:right w:w="0" w:type="dxa"/>
            </w:tcMar>
            <w:hideMark/>
          </w:tcPr>
          <w:p w:rsidR="00F37328" w:rsidRPr="003D6731" w:rsidRDefault="00F37328" w:rsidP="00DC25F9">
            <w:pPr>
              <w:spacing w:before="119" w:after="0" w:line="240" w:lineRule="auto"/>
              <w:jc w:val="center"/>
              <w:rPr>
                <w:rFonts w:eastAsia="Times New Roman"/>
                <w:sz w:val="24"/>
                <w:szCs w:val="24"/>
                <w:lang w:eastAsia="fr-FR"/>
              </w:rPr>
            </w:pPr>
            <w:r w:rsidRPr="003D6731">
              <w:rPr>
                <w:rFonts w:eastAsia="Times New Roman"/>
                <w:sz w:val="24"/>
                <w:szCs w:val="24"/>
                <w:lang w:eastAsia="fr-FR"/>
              </w:rPr>
              <w:t>2</w:t>
            </w:r>
          </w:p>
        </w:tc>
        <w:tc>
          <w:tcPr>
            <w:tcW w:w="4600" w:type="pct"/>
            <w:tcBorders>
              <w:left w:val="nil"/>
              <w:right w:val="nil"/>
            </w:tcBorders>
            <w:tcMar>
              <w:top w:w="0" w:type="dxa"/>
              <w:left w:w="57" w:type="dxa"/>
              <w:bottom w:w="57" w:type="dxa"/>
              <w:right w:w="57" w:type="dxa"/>
            </w:tcMar>
            <w:hideMark/>
          </w:tcPr>
          <w:p w:rsidR="00F37328" w:rsidRPr="00DC25F9" w:rsidRDefault="00F37328" w:rsidP="00DC25F9">
            <w:pPr>
              <w:spacing w:before="119" w:after="0" w:line="240" w:lineRule="auto"/>
              <w:jc w:val="both"/>
              <w:rPr>
                <w:rFonts w:eastAsia="Times New Roman"/>
                <w:b/>
                <w:sz w:val="24"/>
                <w:szCs w:val="24"/>
                <w:lang w:eastAsia="fr-FR"/>
              </w:rPr>
            </w:pPr>
            <w:r w:rsidRPr="003D6731">
              <w:rPr>
                <w:rFonts w:eastAsia="Times New Roman"/>
                <w:sz w:val="24"/>
                <w:szCs w:val="24"/>
                <w:lang w:eastAsia="fr-FR"/>
              </w:rPr>
              <w:t xml:space="preserve">Prestations de collecte et de traitement de déchets </w:t>
            </w:r>
            <w:r w:rsidR="00D476E2" w:rsidRPr="003D6731">
              <w:rPr>
                <w:rFonts w:eastAsia="Times New Roman"/>
                <w:sz w:val="24"/>
                <w:szCs w:val="24"/>
                <w:lang w:eastAsia="fr-FR"/>
              </w:rPr>
              <w:t>dangereux</w:t>
            </w:r>
            <w:r w:rsidR="007E22C7">
              <w:rPr>
                <w:rFonts w:eastAsia="Times New Roman"/>
                <w:sz w:val="24"/>
                <w:szCs w:val="24"/>
                <w:lang w:eastAsia="fr-FR"/>
              </w:rPr>
              <w:t>,</w:t>
            </w:r>
            <w:r w:rsidR="00D476E2" w:rsidRPr="003D6731">
              <w:rPr>
                <w:rFonts w:eastAsia="Times New Roman"/>
                <w:sz w:val="24"/>
                <w:szCs w:val="24"/>
                <w:lang w:eastAsia="fr-FR"/>
              </w:rPr>
              <w:t xml:space="preserve"> </w:t>
            </w:r>
            <w:r w:rsidRPr="003D6731">
              <w:rPr>
                <w:rFonts w:eastAsia="Times New Roman"/>
                <w:sz w:val="24"/>
                <w:szCs w:val="24"/>
                <w:lang w:eastAsia="fr-FR"/>
              </w:rPr>
              <w:t>avec location de contenants</w:t>
            </w:r>
            <w:r w:rsidR="007E22C7">
              <w:rPr>
                <w:rFonts w:eastAsia="Times New Roman"/>
                <w:sz w:val="24"/>
                <w:szCs w:val="24"/>
                <w:lang w:eastAsia="fr-FR"/>
              </w:rPr>
              <w:t>,</w:t>
            </w:r>
            <w:r w:rsidRPr="003D6731">
              <w:rPr>
                <w:rFonts w:eastAsia="Times New Roman"/>
                <w:sz w:val="24"/>
                <w:szCs w:val="24"/>
                <w:lang w:eastAsia="fr-FR"/>
              </w:rPr>
              <w:t xml:space="preserve"> au profit du bataillon de marins-pompiers </w:t>
            </w:r>
            <w:r w:rsidR="00D476E2" w:rsidRPr="003D6731">
              <w:rPr>
                <w:rFonts w:eastAsia="Times New Roman"/>
                <w:sz w:val="24"/>
                <w:szCs w:val="24"/>
                <w:lang w:eastAsia="fr-FR"/>
              </w:rPr>
              <w:t xml:space="preserve">de </w:t>
            </w:r>
            <w:r w:rsidRPr="003D6731">
              <w:rPr>
                <w:rFonts w:eastAsia="Times New Roman"/>
                <w:sz w:val="24"/>
                <w:szCs w:val="24"/>
                <w:lang w:eastAsia="fr-FR"/>
              </w:rPr>
              <w:t>Marseille.</w:t>
            </w:r>
          </w:p>
        </w:tc>
      </w:tr>
      <w:tr w:rsidR="00F37328" w:rsidRPr="00DC25F9" w:rsidTr="00DC25F9">
        <w:trPr>
          <w:tblCellSpacing w:w="0" w:type="dxa"/>
        </w:trPr>
        <w:tc>
          <w:tcPr>
            <w:tcW w:w="400" w:type="pct"/>
            <w:tcBorders>
              <w:left w:val="nil"/>
              <w:bottom w:val="single" w:sz="4" w:space="0" w:color="auto"/>
            </w:tcBorders>
            <w:tcMar>
              <w:top w:w="0" w:type="dxa"/>
              <w:left w:w="57" w:type="dxa"/>
              <w:bottom w:w="57" w:type="dxa"/>
              <w:right w:w="0" w:type="dxa"/>
            </w:tcMar>
            <w:hideMark/>
          </w:tcPr>
          <w:p w:rsidR="00F37328" w:rsidRPr="003D6731" w:rsidRDefault="00F37328" w:rsidP="00DC25F9">
            <w:pPr>
              <w:spacing w:before="119" w:after="0" w:line="240" w:lineRule="auto"/>
              <w:jc w:val="center"/>
              <w:rPr>
                <w:rFonts w:eastAsia="Times New Roman"/>
                <w:sz w:val="24"/>
                <w:szCs w:val="24"/>
                <w:lang w:eastAsia="fr-FR"/>
              </w:rPr>
            </w:pPr>
            <w:r w:rsidRPr="003D6731">
              <w:rPr>
                <w:rFonts w:eastAsia="Times New Roman"/>
                <w:sz w:val="24"/>
                <w:szCs w:val="24"/>
                <w:lang w:eastAsia="fr-FR"/>
              </w:rPr>
              <w:t>3</w:t>
            </w:r>
          </w:p>
        </w:tc>
        <w:tc>
          <w:tcPr>
            <w:tcW w:w="4600" w:type="pct"/>
            <w:tcBorders>
              <w:left w:val="nil"/>
              <w:bottom w:val="single" w:sz="4" w:space="0" w:color="auto"/>
              <w:right w:val="nil"/>
            </w:tcBorders>
            <w:tcMar>
              <w:top w:w="0" w:type="dxa"/>
              <w:left w:w="57" w:type="dxa"/>
              <w:bottom w:w="57" w:type="dxa"/>
              <w:right w:w="57" w:type="dxa"/>
            </w:tcMar>
            <w:hideMark/>
          </w:tcPr>
          <w:p w:rsidR="00F37328" w:rsidRPr="00DC25F9" w:rsidRDefault="00F37328" w:rsidP="00DC25F9">
            <w:pPr>
              <w:spacing w:before="119" w:after="0" w:line="240" w:lineRule="auto"/>
              <w:jc w:val="both"/>
              <w:rPr>
                <w:rFonts w:eastAsia="Times New Roman"/>
                <w:b/>
                <w:sz w:val="24"/>
                <w:szCs w:val="24"/>
                <w:lang w:eastAsia="fr-FR"/>
              </w:rPr>
            </w:pPr>
            <w:r w:rsidRPr="003D6731">
              <w:rPr>
                <w:rFonts w:eastAsia="Times New Roman"/>
                <w:sz w:val="24"/>
                <w:szCs w:val="24"/>
                <w:lang w:eastAsia="fr-FR"/>
              </w:rPr>
              <w:t>Prestations de collecte et de traitement des huiles et des graisses alimentaires</w:t>
            </w:r>
            <w:r w:rsidR="007E22C7">
              <w:rPr>
                <w:rFonts w:eastAsia="Times New Roman"/>
                <w:sz w:val="24"/>
                <w:szCs w:val="24"/>
                <w:lang w:eastAsia="fr-FR"/>
              </w:rPr>
              <w:t>,</w:t>
            </w:r>
            <w:r w:rsidRPr="003D6731">
              <w:rPr>
                <w:rFonts w:eastAsia="Times New Roman"/>
                <w:sz w:val="24"/>
                <w:szCs w:val="24"/>
                <w:lang w:eastAsia="fr-FR"/>
              </w:rPr>
              <w:t xml:space="preserve"> avec location de contenants</w:t>
            </w:r>
            <w:r w:rsidR="007E22C7">
              <w:rPr>
                <w:rFonts w:eastAsia="Times New Roman"/>
                <w:sz w:val="24"/>
                <w:szCs w:val="24"/>
                <w:lang w:eastAsia="fr-FR"/>
              </w:rPr>
              <w:t>,</w:t>
            </w:r>
            <w:r w:rsidRPr="003D6731">
              <w:rPr>
                <w:rFonts w:eastAsia="Times New Roman"/>
                <w:sz w:val="24"/>
                <w:szCs w:val="24"/>
                <w:lang w:eastAsia="fr-FR"/>
              </w:rPr>
              <w:t xml:space="preserve"> au profit du bataillon de marins-pompiers de Marseille.</w:t>
            </w:r>
          </w:p>
        </w:tc>
      </w:tr>
    </w:tbl>
    <w:p w:rsidR="00F37328" w:rsidRPr="00DC25F9" w:rsidRDefault="00F37328" w:rsidP="00DC25F9">
      <w:pPr>
        <w:spacing w:before="284" w:after="113" w:line="240" w:lineRule="auto"/>
        <w:jc w:val="both"/>
        <w:outlineLvl w:val="2"/>
        <w:rPr>
          <w:rFonts w:eastAsia="Times New Roman"/>
          <w:bCs/>
          <w:sz w:val="24"/>
          <w:szCs w:val="24"/>
          <w:lang w:eastAsia="fr-FR"/>
        </w:rPr>
      </w:pPr>
      <w:bookmarkStart w:id="5" w:name="_Toc102146686"/>
      <w:r w:rsidRPr="003D6731">
        <w:rPr>
          <w:rFonts w:eastAsia="Times New Roman"/>
          <w:b/>
          <w:bCs/>
          <w:sz w:val="24"/>
          <w:szCs w:val="24"/>
          <w:lang w:eastAsia="fr-FR"/>
        </w:rPr>
        <w:t>1.3.2</w:t>
      </w:r>
      <w:r w:rsidR="00BA3387" w:rsidRPr="003D6731">
        <w:rPr>
          <w:rFonts w:eastAsia="Times New Roman"/>
          <w:b/>
          <w:bCs/>
          <w:sz w:val="24"/>
          <w:szCs w:val="24"/>
          <w:lang w:eastAsia="fr-FR"/>
        </w:rPr>
        <w:tab/>
      </w:r>
      <w:r w:rsidRPr="003D6731">
        <w:rPr>
          <w:rFonts w:eastAsia="Times New Roman"/>
          <w:b/>
          <w:bCs/>
          <w:sz w:val="24"/>
          <w:szCs w:val="24"/>
          <w:lang w:eastAsia="fr-FR"/>
        </w:rPr>
        <w:t>Décomposition en tranches</w:t>
      </w:r>
      <w:bookmarkEnd w:id="5"/>
    </w:p>
    <w:p w:rsidR="00F37328" w:rsidRPr="00DC25F9" w:rsidRDefault="00F37328" w:rsidP="00DC25F9">
      <w:pPr>
        <w:spacing w:before="113" w:after="0" w:line="240" w:lineRule="auto"/>
        <w:jc w:val="both"/>
        <w:rPr>
          <w:rFonts w:eastAsia="Times New Roman"/>
          <w:b/>
          <w:sz w:val="24"/>
          <w:szCs w:val="24"/>
          <w:lang w:eastAsia="fr-FR"/>
        </w:rPr>
      </w:pPr>
      <w:r w:rsidRPr="003D6731">
        <w:rPr>
          <w:rFonts w:eastAsia="Times New Roman"/>
          <w:sz w:val="24"/>
          <w:szCs w:val="24"/>
          <w:lang w:eastAsia="fr-FR"/>
        </w:rPr>
        <w:t>L'ensemble des prestations n'est pas subdivisé en tranches.</w:t>
      </w:r>
      <w:r w:rsidRPr="00DC25F9">
        <w:rPr>
          <w:rFonts w:eastAsia="Times New Roman"/>
          <w:b/>
          <w:sz w:val="24"/>
          <w:szCs w:val="24"/>
          <w:lang w:eastAsia="fr-FR"/>
        </w:rPr>
        <w:t xml:space="preserve"> </w:t>
      </w:r>
    </w:p>
    <w:p w:rsidR="00F37328" w:rsidRPr="00DC25F9" w:rsidRDefault="00F37328" w:rsidP="00DC25F9">
      <w:pPr>
        <w:spacing w:before="284" w:after="113" w:line="240" w:lineRule="auto"/>
        <w:jc w:val="both"/>
        <w:outlineLvl w:val="2"/>
        <w:rPr>
          <w:rFonts w:eastAsia="Times New Roman"/>
          <w:bCs/>
          <w:sz w:val="24"/>
          <w:szCs w:val="24"/>
          <w:lang w:eastAsia="fr-FR"/>
        </w:rPr>
      </w:pPr>
      <w:bookmarkStart w:id="6" w:name="_Toc102146687"/>
      <w:r w:rsidRPr="00DC25F9">
        <w:rPr>
          <w:rFonts w:eastAsia="Times New Roman"/>
          <w:bCs/>
          <w:sz w:val="24"/>
          <w:szCs w:val="24"/>
          <w:lang w:eastAsia="fr-FR"/>
        </w:rPr>
        <w:t>1</w:t>
      </w:r>
      <w:r w:rsidRPr="003D6731">
        <w:rPr>
          <w:rFonts w:eastAsia="Times New Roman"/>
          <w:b/>
          <w:bCs/>
          <w:sz w:val="24"/>
          <w:szCs w:val="24"/>
          <w:lang w:eastAsia="fr-FR"/>
        </w:rPr>
        <w:t>.3.3</w:t>
      </w:r>
      <w:r w:rsidR="00BA3387" w:rsidRPr="003D6731">
        <w:rPr>
          <w:rFonts w:eastAsia="Times New Roman"/>
          <w:b/>
          <w:bCs/>
          <w:sz w:val="24"/>
          <w:szCs w:val="24"/>
          <w:lang w:eastAsia="fr-FR"/>
        </w:rPr>
        <w:tab/>
      </w:r>
      <w:r w:rsidRPr="003D6731">
        <w:rPr>
          <w:rFonts w:eastAsia="Times New Roman"/>
          <w:b/>
          <w:bCs/>
          <w:sz w:val="24"/>
          <w:szCs w:val="24"/>
          <w:lang w:eastAsia="fr-FR"/>
        </w:rPr>
        <w:t>Décomposition en postes</w:t>
      </w:r>
      <w:bookmarkEnd w:id="6"/>
    </w:p>
    <w:p w:rsidR="00F37328" w:rsidRPr="00DC25F9" w:rsidRDefault="003D6731" w:rsidP="00DC25F9">
      <w:pPr>
        <w:spacing w:before="113" w:after="0" w:line="240" w:lineRule="auto"/>
        <w:jc w:val="both"/>
        <w:rPr>
          <w:rFonts w:eastAsia="Times New Roman"/>
          <w:b/>
          <w:sz w:val="24"/>
          <w:szCs w:val="24"/>
          <w:lang w:eastAsia="fr-FR"/>
        </w:rPr>
      </w:pPr>
      <w:r w:rsidRPr="003D6731">
        <w:rPr>
          <w:rFonts w:eastAsia="Times New Roman"/>
          <w:sz w:val="24"/>
          <w:szCs w:val="24"/>
          <w:lang w:eastAsia="fr-FR"/>
        </w:rPr>
        <w:t>Pour chacun des lots, l</w:t>
      </w:r>
      <w:r w:rsidR="00F37328" w:rsidRPr="003D6731">
        <w:rPr>
          <w:rFonts w:eastAsia="Times New Roman"/>
          <w:sz w:val="24"/>
          <w:szCs w:val="24"/>
          <w:lang w:eastAsia="fr-FR"/>
        </w:rPr>
        <w:t>es prestations</w:t>
      </w:r>
      <w:r w:rsidRPr="003D6731">
        <w:rPr>
          <w:rFonts w:eastAsia="Times New Roman"/>
          <w:sz w:val="24"/>
          <w:szCs w:val="24"/>
          <w:lang w:eastAsia="fr-FR"/>
        </w:rPr>
        <w:t xml:space="preserve"> sont</w:t>
      </w:r>
      <w:r w:rsidR="00F37328" w:rsidRPr="003D6731">
        <w:rPr>
          <w:rFonts w:eastAsia="Times New Roman"/>
          <w:sz w:val="24"/>
          <w:szCs w:val="24"/>
          <w:lang w:eastAsia="fr-FR"/>
        </w:rPr>
        <w:t xml:space="preserve"> en outre découpées en postes, de la façon suivante</w:t>
      </w:r>
      <w:r w:rsidR="00F37328" w:rsidRPr="00DC25F9">
        <w:rPr>
          <w:rFonts w:eastAsia="Times New Roman"/>
          <w:b/>
          <w:sz w:val="24"/>
          <w:szCs w:val="24"/>
          <w:lang w:eastAsia="fr-FR"/>
        </w:rPr>
        <w:t xml:space="preserve"> </w:t>
      </w:r>
      <w:r w:rsidR="00F37328" w:rsidRPr="003D6731">
        <w:rPr>
          <w:rFonts w:eastAsia="Times New Roman"/>
          <w:sz w:val="24"/>
          <w:szCs w:val="24"/>
          <w:lang w:eastAsia="fr-FR"/>
        </w:rPr>
        <w:t>:</w:t>
      </w:r>
    </w:p>
    <w:p w:rsidR="00F37328" w:rsidRPr="00DC25F9" w:rsidRDefault="00F37328" w:rsidP="002B2760">
      <w:pPr>
        <w:pStyle w:val="Paragraphedeliste"/>
        <w:numPr>
          <w:ilvl w:val="0"/>
          <w:numId w:val="1"/>
        </w:numPr>
        <w:spacing w:before="113"/>
        <w:ind w:left="426"/>
        <w:jc w:val="both"/>
        <w:rPr>
          <w:rFonts w:ascii="Arial" w:hAnsi="Arial" w:cs="Arial"/>
        </w:rPr>
      </w:pPr>
      <w:r w:rsidRPr="00DC25F9">
        <w:rPr>
          <w:rFonts w:ascii="Arial" w:hAnsi="Arial" w:cs="Arial"/>
          <w:bCs/>
        </w:rPr>
        <w:t>Poste 1 :</w:t>
      </w:r>
      <w:r w:rsidR="002B48E7">
        <w:rPr>
          <w:rFonts w:ascii="Arial" w:hAnsi="Arial" w:cs="Arial"/>
        </w:rPr>
        <w:t xml:space="preserve"> Location </w:t>
      </w:r>
      <w:r w:rsidRPr="00DC25F9">
        <w:rPr>
          <w:rFonts w:ascii="Arial" w:hAnsi="Arial" w:cs="Arial"/>
        </w:rPr>
        <w:t>de contenants</w:t>
      </w:r>
      <w:r w:rsidR="003D6731">
        <w:rPr>
          <w:rFonts w:ascii="Arial" w:hAnsi="Arial" w:cs="Arial"/>
        </w:rPr>
        <w:t> ;</w:t>
      </w:r>
    </w:p>
    <w:p w:rsidR="00F37328" w:rsidRDefault="00F37328" w:rsidP="002B2760">
      <w:pPr>
        <w:pStyle w:val="Paragraphedeliste"/>
        <w:numPr>
          <w:ilvl w:val="0"/>
          <w:numId w:val="1"/>
        </w:numPr>
        <w:spacing w:before="113"/>
        <w:ind w:left="426"/>
        <w:jc w:val="both"/>
        <w:rPr>
          <w:rFonts w:ascii="Arial" w:hAnsi="Arial" w:cs="Arial"/>
        </w:rPr>
      </w:pPr>
      <w:r w:rsidRPr="00DC25F9">
        <w:rPr>
          <w:rFonts w:ascii="Arial" w:hAnsi="Arial" w:cs="Arial"/>
          <w:bCs/>
        </w:rPr>
        <w:t>Poste 2 :</w:t>
      </w:r>
      <w:r w:rsidRPr="00DC25F9">
        <w:rPr>
          <w:rFonts w:ascii="Arial" w:hAnsi="Arial" w:cs="Arial"/>
        </w:rPr>
        <w:t xml:space="preserve"> </w:t>
      </w:r>
      <w:r w:rsidR="002B48E7">
        <w:rPr>
          <w:rFonts w:ascii="Arial" w:hAnsi="Arial" w:cs="Arial"/>
        </w:rPr>
        <w:t>M</w:t>
      </w:r>
      <w:r w:rsidR="002B48E7" w:rsidRPr="00DC25F9">
        <w:rPr>
          <w:rFonts w:ascii="Arial" w:hAnsi="Arial" w:cs="Arial"/>
        </w:rPr>
        <w:t>ise en place</w:t>
      </w:r>
      <w:r w:rsidR="002B48E7">
        <w:rPr>
          <w:rFonts w:ascii="Arial" w:hAnsi="Arial" w:cs="Arial"/>
        </w:rPr>
        <w:t>, c</w:t>
      </w:r>
      <w:r w:rsidRPr="00DC25F9">
        <w:rPr>
          <w:rFonts w:ascii="Arial" w:hAnsi="Arial" w:cs="Arial"/>
        </w:rPr>
        <w:t>ollecte de contenants et traitement des déchets</w:t>
      </w:r>
      <w:r w:rsidR="003D6731">
        <w:rPr>
          <w:rFonts w:ascii="Arial" w:hAnsi="Arial" w:cs="Arial"/>
        </w:rPr>
        <w:t>.</w:t>
      </w:r>
    </w:p>
    <w:p w:rsidR="00BD57A2" w:rsidRPr="00DC25F9" w:rsidRDefault="00BD57A2" w:rsidP="002B2760">
      <w:pPr>
        <w:pStyle w:val="Paragraphedeliste"/>
        <w:numPr>
          <w:ilvl w:val="0"/>
          <w:numId w:val="1"/>
        </w:numPr>
        <w:spacing w:before="113"/>
        <w:ind w:left="426"/>
        <w:jc w:val="both"/>
        <w:rPr>
          <w:rFonts w:ascii="Arial" w:hAnsi="Arial" w:cs="Arial"/>
        </w:rPr>
      </w:pPr>
    </w:p>
    <w:p w:rsidR="00F37328" w:rsidRPr="00711713"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7" w:name="_Toc102146688"/>
      <w:r w:rsidRPr="00711713">
        <w:rPr>
          <w:rFonts w:eastAsia="Times New Roman"/>
          <w:b/>
          <w:bCs/>
          <w:sz w:val="24"/>
          <w:szCs w:val="24"/>
          <w:lang w:eastAsia="fr-FR"/>
        </w:rPr>
        <w:t>1.4</w:t>
      </w:r>
      <w:r w:rsidR="00BA3387" w:rsidRPr="00711713">
        <w:rPr>
          <w:rFonts w:eastAsia="Times New Roman"/>
          <w:b/>
          <w:bCs/>
          <w:sz w:val="24"/>
          <w:szCs w:val="24"/>
          <w:lang w:eastAsia="fr-FR"/>
        </w:rPr>
        <w:tab/>
      </w:r>
      <w:r w:rsidRPr="00711713">
        <w:rPr>
          <w:rFonts w:eastAsia="Times New Roman"/>
          <w:b/>
          <w:bCs/>
          <w:sz w:val="24"/>
          <w:szCs w:val="24"/>
          <w:lang w:eastAsia="fr-FR"/>
        </w:rPr>
        <w:t>Modalités d'exécution des tranches optionnelles</w:t>
      </w:r>
      <w:bookmarkEnd w:id="7"/>
    </w:p>
    <w:p w:rsidR="00F37328" w:rsidRDefault="00F37328" w:rsidP="00DC25F9">
      <w:pPr>
        <w:spacing w:before="113" w:after="0" w:line="240" w:lineRule="auto"/>
        <w:jc w:val="both"/>
        <w:rPr>
          <w:rFonts w:eastAsia="Times New Roman"/>
          <w:sz w:val="24"/>
          <w:szCs w:val="24"/>
          <w:lang w:eastAsia="fr-FR"/>
        </w:rPr>
      </w:pPr>
      <w:r w:rsidRPr="00DC25F9">
        <w:rPr>
          <w:rFonts w:eastAsia="Times New Roman"/>
          <w:sz w:val="24"/>
          <w:szCs w:val="24"/>
          <w:lang w:eastAsia="fr-FR"/>
        </w:rPr>
        <w:t xml:space="preserve">L'ensemble des prestations n'est pas subdivisé en tranches. </w:t>
      </w:r>
    </w:p>
    <w:p w:rsidR="007E22C7" w:rsidRDefault="007E22C7" w:rsidP="00DC25F9">
      <w:pPr>
        <w:spacing w:before="113" w:after="0" w:line="240" w:lineRule="auto"/>
        <w:jc w:val="both"/>
        <w:rPr>
          <w:rFonts w:eastAsia="Times New Roman"/>
          <w:sz w:val="24"/>
          <w:szCs w:val="24"/>
          <w:lang w:eastAsia="fr-FR"/>
        </w:rPr>
      </w:pPr>
    </w:p>
    <w:p w:rsidR="007E22C7" w:rsidRPr="00DC25F9" w:rsidRDefault="007E22C7" w:rsidP="00DC25F9">
      <w:pPr>
        <w:spacing w:before="113" w:after="0" w:line="240" w:lineRule="auto"/>
        <w:jc w:val="both"/>
        <w:rPr>
          <w:rFonts w:eastAsia="Times New Roman"/>
          <w:sz w:val="24"/>
          <w:szCs w:val="24"/>
          <w:lang w:eastAsia="fr-FR"/>
        </w:rPr>
      </w:pPr>
    </w:p>
    <w:p w:rsidR="00F37328" w:rsidRPr="00711713"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8" w:name="_Toc102146689"/>
      <w:r w:rsidRPr="00711713">
        <w:rPr>
          <w:rFonts w:eastAsia="Times New Roman"/>
          <w:b/>
          <w:bCs/>
          <w:sz w:val="24"/>
          <w:szCs w:val="24"/>
          <w:lang w:eastAsia="fr-FR"/>
        </w:rPr>
        <w:lastRenderedPageBreak/>
        <w:t>1.5</w:t>
      </w:r>
      <w:r w:rsidR="00BA3387" w:rsidRPr="00711713">
        <w:rPr>
          <w:rFonts w:eastAsia="Times New Roman"/>
          <w:b/>
          <w:bCs/>
          <w:sz w:val="24"/>
          <w:szCs w:val="24"/>
          <w:lang w:eastAsia="fr-FR"/>
        </w:rPr>
        <w:tab/>
      </w:r>
      <w:r w:rsidRPr="00711713">
        <w:rPr>
          <w:rFonts w:eastAsia="Times New Roman"/>
          <w:b/>
          <w:bCs/>
          <w:sz w:val="24"/>
          <w:szCs w:val="24"/>
          <w:lang w:eastAsia="fr-FR"/>
        </w:rPr>
        <w:t>Accord-cadre à bons de commande</w:t>
      </w:r>
      <w:bookmarkEnd w:id="8"/>
    </w:p>
    <w:p w:rsidR="00BA3387" w:rsidRPr="00BB7521" w:rsidRDefault="003D6731" w:rsidP="00DC25F9">
      <w:pPr>
        <w:spacing w:before="100" w:beforeAutospacing="1" w:after="0" w:line="240" w:lineRule="auto"/>
        <w:jc w:val="both"/>
        <w:rPr>
          <w:rFonts w:eastAsia="Times New Roman"/>
          <w:sz w:val="24"/>
          <w:szCs w:val="24"/>
          <w:lang w:eastAsia="fr-FR"/>
        </w:rPr>
      </w:pPr>
      <w:r>
        <w:rPr>
          <w:rFonts w:eastAsia="Times New Roman"/>
          <w:sz w:val="24"/>
          <w:szCs w:val="24"/>
          <w:lang w:eastAsia="fr-FR"/>
        </w:rPr>
        <w:t>Pour chaque lot, l</w:t>
      </w:r>
      <w:r w:rsidR="00BA3387" w:rsidRPr="00BB7521">
        <w:rPr>
          <w:rFonts w:eastAsia="Times New Roman"/>
          <w:sz w:val="24"/>
          <w:szCs w:val="24"/>
          <w:lang w:eastAsia="fr-FR"/>
        </w:rPr>
        <w:t>e marché est exécuté au fur et à mesure par l'émission de bons de commande, en application des articles R2162-1 à 6 et R2162-13 et 14 du Code de la commande publique.</w:t>
      </w:r>
    </w:p>
    <w:p w:rsidR="00BA3387" w:rsidRDefault="00BA3387" w:rsidP="00DC25F9">
      <w:pPr>
        <w:spacing w:before="100" w:beforeAutospacing="1" w:after="0" w:line="240" w:lineRule="auto"/>
        <w:jc w:val="both"/>
        <w:rPr>
          <w:rFonts w:eastAsia="Times New Roman"/>
          <w:sz w:val="24"/>
          <w:szCs w:val="24"/>
          <w:lang w:eastAsia="fr-FR"/>
        </w:rPr>
      </w:pPr>
      <w:r w:rsidRPr="00924B30">
        <w:rPr>
          <w:rFonts w:eastAsia="Times New Roman"/>
          <w:sz w:val="24"/>
          <w:szCs w:val="24"/>
          <w:lang w:eastAsia="fr-FR"/>
        </w:rPr>
        <w:t xml:space="preserve">Les bons de commande seront émis dans les conditions et limites </w:t>
      </w:r>
      <w:r w:rsidR="007E22C7">
        <w:rPr>
          <w:rFonts w:eastAsia="Times New Roman"/>
          <w:sz w:val="24"/>
          <w:szCs w:val="24"/>
          <w:lang w:eastAsia="fr-FR"/>
        </w:rPr>
        <w:t xml:space="preserve">annuelles </w:t>
      </w:r>
      <w:r w:rsidRPr="00924B30">
        <w:rPr>
          <w:rFonts w:eastAsia="Times New Roman"/>
          <w:sz w:val="24"/>
          <w:szCs w:val="24"/>
          <w:lang w:eastAsia="fr-FR"/>
        </w:rPr>
        <w:t>suivantes :</w:t>
      </w:r>
    </w:p>
    <w:p w:rsidR="00F37328" w:rsidRPr="00C36C5F" w:rsidRDefault="00F37328" w:rsidP="00C36C5F">
      <w:pPr>
        <w:pStyle w:val="Paragraphedeliste"/>
        <w:numPr>
          <w:ilvl w:val="0"/>
          <w:numId w:val="19"/>
        </w:numPr>
        <w:spacing w:before="113"/>
        <w:ind w:left="567"/>
        <w:jc w:val="both"/>
        <w:rPr>
          <w:rFonts w:ascii="Arial" w:hAnsi="Arial" w:cs="Arial"/>
          <w:b/>
        </w:rPr>
      </w:pPr>
      <w:r w:rsidRPr="00C36C5F">
        <w:rPr>
          <w:rFonts w:ascii="Arial" w:hAnsi="Arial" w:cs="Arial"/>
          <w:b/>
          <w:bCs/>
          <w:u w:val="single"/>
        </w:rPr>
        <w:t>Lot 1 :</w:t>
      </w:r>
    </w:p>
    <w:p w:rsidR="00F37328" w:rsidRPr="00DC25F9" w:rsidRDefault="00F37328" w:rsidP="002B2760">
      <w:pPr>
        <w:numPr>
          <w:ilvl w:val="0"/>
          <w:numId w:val="3"/>
        </w:numPr>
        <w:spacing w:before="113" w:after="0" w:line="240" w:lineRule="auto"/>
        <w:jc w:val="both"/>
        <w:rPr>
          <w:rFonts w:eastAsia="Times New Roman"/>
          <w:b/>
          <w:sz w:val="24"/>
          <w:szCs w:val="24"/>
          <w:lang w:eastAsia="fr-FR"/>
        </w:rPr>
      </w:pPr>
      <w:r w:rsidRPr="00BB7521">
        <w:rPr>
          <w:rFonts w:eastAsia="Times New Roman"/>
          <w:sz w:val="24"/>
          <w:szCs w:val="24"/>
          <w:lang w:eastAsia="fr-FR"/>
        </w:rPr>
        <w:t>Montan</w:t>
      </w:r>
      <w:r w:rsidR="00BA3387" w:rsidRPr="00BB7521">
        <w:rPr>
          <w:rFonts w:eastAsia="Times New Roman"/>
          <w:sz w:val="24"/>
          <w:szCs w:val="24"/>
          <w:lang w:eastAsia="fr-FR"/>
        </w:rPr>
        <w:t>t minimum annuel en euro H.T</w:t>
      </w:r>
      <w:r w:rsidR="00BA3387" w:rsidRPr="00DC25F9">
        <w:rPr>
          <w:rFonts w:eastAsia="Times New Roman"/>
          <w:b/>
          <w:sz w:val="24"/>
          <w:szCs w:val="24"/>
          <w:lang w:eastAsia="fr-FR"/>
        </w:rPr>
        <w:t xml:space="preserve"> : </w:t>
      </w:r>
      <w:r w:rsidR="007E22C7">
        <w:rPr>
          <w:rFonts w:eastAsia="Times New Roman"/>
          <w:b/>
          <w:sz w:val="24"/>
          <w:szCs w:val="24"/>
          <w:lang w:eastAsia="fr-FR"/>
        </w:rPr>
        <w:t xml:space="preserve">   </w:t>
      </w:r>
      <w:r w:rsidR="00BA3387" w:rsidRPr="00DC25F9">
        <w:rPr>
          <w:rFonts w:eastAsia="Times New Roman"/>
          <w:b/>
          <w:sz w:val="24"/>
          <w:szCs w:val="24"/>
          <w:lang w:eastAsia="fr-FR"/>
        </w:rPr>
        <w:t>5</w:t>
      </w:r>
      <w:r w:rsidRPr="00DC25F9">
        <w:rPr>
          <w:rFonts w:eastAsia="Times New Roman"/>
          <w:b/>
          <w:sz w:val="24"/>
          <w:szCs w:val="24"/>
          <w:lang w:eastAsia="fr-FR"/>
        </w:rPr>
        <w:t xml:space="preserve"> </w:t>
      </w:r>
      <w:r w:rsidR="00BA3387" w:rsidRPr="00DC25F9">
        <w:rPr>
          <w:rFonts w:eastAsia="Times New Roman"/>
          <w:b/>
          <w:sz w:val="24"/>
          <w:szCs w:val="24"/>
          <w:lang w:eastAsia="fr-FR"/>
        </w:rPr>
        <w:t>0</w:t>
      </w:r>
      <w:r w:rsidRPr="00DC25F9">
        <w:rPr>
          <w:rFonts w:eastAsia="Times New Roman"/>
          <w:b/>
          <w:sz w:val="24"/>
          <w:szCs w:val="24"/>
          <w:lang w:eastAsia="fr-FR"/>
        </w:rPr>
        <w:t>00,00 €</w:t>
      </w:r>
      <w:r w:rsidR="007E22C7">
        <w:rPr>
          <w:rFonts w:eastAsia="Times New Roman"/>
          <w:b/>
          <w:sz w:val="24"/>
          <w:szCs w:val="24"/>
          <w:lang w:eastAsia="fr-FR"/>
        </w:rPr>
        <w:t xml:space="preserve"> HT</w:t>
      </w:r>
    </w:p>
    <w:p w:rsidR="00F37328" w:rsidRPr="00D0713A" w:rsidRDefault="00F37328" w:rsidP="002B2760">
      <w:pPr>
        <w:numPr>
          <w:ilvl w:val="0"/>
          <w:numId w:val="3"/>
        </w:numPr>
        <w:spacing w:before="113" w:after="0" w:line="240" w:lineRule="auto"/>
        <w:jc w:val="both"/>
        <w:rPr>
          <w:rFonts w:eastAsia="Times New Roman"/>
          <w:b/>
          <w:sz w:val="24"/>
          <w:szCs w:val="24"/>
          <w:lang w:eastAsia="fr-FR"/>
        </w:rPr>
      </w:pPr>
      <w:r w:rsidRPr="00BB7521">
        <w:rPr>
          <w:rFonts w:eastAsia="Times New Roman"/>
          <w:sz w:val="24"/>
          <w:szCs w:val="24"/>
          <w:lang w:eastAsia="fr-FR"/>
        </w:rPr>
        <w:t xml:space="preserve">Montant maximum annuel en </w:t>
      </w:r>
      <w:r w:rsidRPr="00D0713A">
        <w:rPr>
          <w:rFonts w:eastAsia="Times New Roman"/>
          <w:sz w:val="24"/>
          <w:szCs w:val="24"/>
          <w:lang w:eastAsia="fr-FR"/>
        </w:rPr>
        <w:t>euro H.T</w:t>
      </w:r>
      <w:r w:rsidR="007E22C7" w:rsidRPr="00D0713A">
        <w:rPr>
          <w:rFonts w:eastAsia="Times New Roman"/>
          <w:b/>
          <w:sz w:val="24"/>
          <w:szCs w:val="24"/>
          <w:lang w:eastAsia="fr-FR"/>
        </w:rPr>
        <w:t xml:space="preserve"> : 23</w:t>
      </w:r>
      <w:r w:rsidRPr="00D0713A">
        <w:rPr>
          <w:rFonts w:eastAsia="Times New Roman"/>
          <w:b/>
          <w:sz w:val="24"/>
          <w:szCs w:val="24"/>
          <w:lang w:eastAsia="fr-FR"/>
        </w:rPr>
        <w:t xml:space="preserve"> </w:t>
      </w:r>
      <w:r w:rsidR="007E22C7" w:rsidRPr="00D0713A">
        <w:rPr>
          <w:rFonts w:eastAsia="Times New Roman"/>
          <w:b/>
          <w:sz w:val="24"/>
          <w:szCs w:val="24"/>
          <w:lang w:eastAsia="fr-FR"/>
        </w:rPr>
        <w:t>0</w:t>
      </w:r>
      <w:r w:rsidRPr="00D0713A">
        <w:rPr>
          <w:rFonts w:eastAsia="Times New Roman"/>
          <w:b/>
          <w:sz w:val="24"/>
          <w:szCs w:val="24"/>
          <w:lang w:eastAsia="fr-FR"/>
        </w:rPr>
        <w:t>00,00 €</w:t>
      </w:r>
      <w:r w:rsidR="007E22C7" w:rsidRPr="00D0713A">
        <w:rPr>
          <w:rFonts w:eastAsia="Times New Roman"/>
          <w:b/>
          <w:sz w:val="24"/>
          <w:szCs w:val="24"/>
          <w:lang w:eastAsia="fr-FR"/>
        </w:rPr>
        <w:t xml:space="preserve"> HT</w:t>
      </w:r>
    </w:p>
    <w:p w:rsidR="00F37328" w:rsidRPr="00D0713A" w:rsidRDefault="00F37328" w:rsidP="00C36C5F">
      <w:pPr>
        <w:pStyle w:val="Paragraphedeliste"/>
        <w:numPr>
          <w:ilvl w:val="0"/>
          <w:numId w:val="19"/>
        </w:numPr>
        <w:spacing w:before="113"/>
        <w:ind w:left="567"/>
        <w:jc w:val="both"/>
        <w:rPr>
          <w:rFonts w:ascii="Arial" w:hAnsi="Arial" w:cs="Arial"/>
          <w:b/>
          <w:bCs/>
          <w:u w:val="single"/>
        </w:rPr>
      </w:pPr>
      <w:r w:rsidRPr="00D0713A">
        <w:rPr>
          <w:rFonts w:ascii="Arial" w:hAnsi="Arial" w:cs="Arial"/>
          <w:b/>
          <w:bCs/>
          <w:u w:val="single"/>
        </w:rPr>
        <w:t>Lot 2 :</w:t>
      </w:r>
    </w:p>
    <w:p w:rsidR="00F37328" w:rsidRPr="00D0713A" w:rsidRDefault="00F37328" w:rsidP="002B2760">
      <w:pPr>
        <w:numPr>
          <w:ilvl w:val="0"/>
          <w:numId w:val="4"/>
        </w:numPr>
        <w:spacing w:before="113" w:after="0" w:line="240" w:lineRule="auto"/>
        <w:jc w:val="both"/>
        <w:rPr>
          <w:rFonts w:eastAsia="Times New Roman"/>
          <w:b/>
          <w:sz w:val="24"/>
          <w:szCs w:val="24"/>
          <w:lang w:eastAsia="fr-FR"/>
        </w:rPr>
      </w:pPr>
      <w:r w:rsidRPr="00D0713A">
        <w:rPr>
          <w:rFonts w:eastAsia="Times New Roman"/>
          <w:sz w:val="24"/>
          <w:szCs w:val="24"/>
          <w:lang w:eastAsia="fr-FR"/>
        </w:rPr>
        <w:t>Montan</w:t>
      </w:r>
      <w:r w:rsidR="00BA3387" w:rsidRPr="00D0713A">
        <w:rPr>
          <w:rFonts w:eastAsia="Times New Roman"/>
          <w:sz w:val="24"/>
          <w:szCs w:val="24"/>
          <w:lang w:eastAsia="fr-FR"/>
        </w:rPr>
        <w:t>t minimum annuel en euro H.T</w:t>
      </w:r>
      <w:r w:rsidR="00BA3387" w:rsidRPr="00D0713A">
        <w:rPr>
          <w:rFonts w:eastAsia="Times New Roman"/>
          <w:b/>
          <w:sz w:val="24"/>
          <w:szCs w:val="24"/>
          <w:lang w:eastAsia="fr-FR"/>
        </w:rPr>
        <w:t xml:space="preserve"> : </w:t>
      </w:r>
      <w:r w:rsidR="007E22C7" w:rsidRPr="00D0713A">
        <w:rPr>
          <w:rFonts w:eastAsia="Times New Roman"/>
          <w:b/>
          <w:sz w:val="24"/>
          <w:szCs w:val="24"/>
          <w:lang w:eastAsia="fr-FR"/>
        </w:rPr>
        <w:t xml:space="preserve">   </w:t>
      </w:r>
      <w:r w:rsidR="00BA3387" w:rsidRPr="00D0713A">
        <w:rPr>
          <w:rFonts w:eastAsia="Times New Roman"/>
          <w:b/>
          <w:sz w:val="24"/>
          <w:szCs w:val="24"/>
          <w:lang w:eastAsia="fr-FR"/>
        </w:rPr>
        <w:t>5</w:t>
      </w:r>
      <w:r w:rsidRPr="00D0713A">
        <w:rPr>
          <w:rFonts w:eastAsia="Times New Roman"/>
          <w:b/>
          <w:sz w:val="24"/>
          <w:szCs w:val="24"/>
          <w:lang w:eastAsia="fr-FR"/>
        </w:rPr>
        <w:t xml:space="preserve"> </w:t>
      </w:r>
      <w:r w:rsidR="00BA3387" w:rsidRPr="00D0713A">
        <w:rPr>
          <w:rFonts w:eastAsia="Times New Roman"/>
          <w:b/>
          <w:sz w:val="24"/>
          <w:szCs w:val="24"/>
          <w:lang w:eastAsia="fr-FR"/>
        </w:rPr>
        <w:t>0</w:t>
      </w:r>
      <w:r w:rsidRPr="00D0713A">
        <w:rPr>
          <w:rFonts w:eastAsia="Times New Roman"/>
          <w:b/>
          <w:sz w:val="24"/>
          <w:szCs w:val="24"/>
          <w:lang w:eastAsia="fr-FR"/>
        </w:rPr>
        <w:t>00,00 €</w:t>
      </w:r>
      <w:r w:rsidR="007E22C7" w:rsidRPr="00D0713A">
        <w:rPr>
          <w:rFonts w:eastAsia="Times New Roman"/>
          <w:b/>
          <w:sz w:val="24"/>
          <w:szCs w:val="24"/>
          <w:lang w:eastAsia="fr-FR"/>
        </w:rPr>
        <w:t xml:space="preserve"> HT</w:t>
      </w:r>
    </w:p>
    <w:p w:rsidR="00F37328" w:rsidRPr="00D0713A" w:rsidRDefault="00F37328" w:rsidP="002B2760">
      <w:pPr>
        <w:numPr>
          <w:ilvl w:val="0"/>
          <w:numId w:val="4"/>
        </w:numPr>
        <w:spacing w:before="113" w:after="0" w:line="240" w:lineRule="auto"/>
        <w:jc w:val="both"/>
        <w:rPr>
          <w:rFonts w:eastAsia="Times New Roman"/>
          <w:b/>
          <w:sz w:val="24"/>
          <w:szCs w:val="24"/>
          <w:lang w:eastAsia="fr-FR"/>
        </w:rPr>
      </w:pPr>
      <w:r w:rsidRPr="00D0713A">
        <w:rPr>
          <w:rFonts w:eastAsia="Times New Roman"/>
          <w:sz w:val="24"/>
          <w:szCs w:val="24"/>
          <w:lang w:eastAsia="fr-FR"/>
        </w:rPr>
        <w:t>Montant maximum annuel en euro H.T</w:t>
      </w:r>
      <w:r w:rsidR="007E22C7" w:rsidRPr="00D0713A">
        <w:rPr>
          <w:rFonts w:eastAsia="Times New Roman"/>
          <w:b/>
          <w:sz w:val="24"/>
          <w:szCs w:val="24"/>
          <w:lang w:eastAsia="fr-FR"/>
        </w:rPr>
        <w:t xml:space="preserve"> : 29 0</w:t>
      </w:r>
      <w:r w:rsidRPr="00D0713A">
        <w:rPr>
          <w:rFonts w:eastAsia="Times New Roman"/>
          <w:b/>
          <w:sz w:val="24"/>
          <w:szCs w:val="24"/>
          <w:lang w:eastAsia="fr-FR"/>
        </w:rPr>
        <w:t>00,00 €</w:t>
      </w:r>
      <w:r w:rsidR="007E22C7" w:rsidRPr="00D0713A">
        <w:rPr>
          <w:rFonts w:eastAsia="Times New Roman"/>
          <w:b/>
          <w:sz w:val="24"/>
          <w:szCs w:val="24"/>
          <w:lang w:eastAsia="fr-FR"/>
        </w:rPr>
        <w:t xml:space="preserve"> HT</w:t>
      </w:r>
    </w:p>
    <w:p w:rsidR="00F37328" w:rsidRPr="00D0713A" w:rsidRDefault="00F37328" w:rsidP="00C36C5F">
      <w:pPr>
        <w:pStyle w:val="Paragraphedeliste"/>
        <w:numPr>
          <w:ilvl w:val="0"/>
          <w:numId w:val="19"/>
        </w:numPr>
        <w:spacing w:before="113"/>
        <w:ind w:left="567"/>
        <w:jc w:val="both"/>
        <w:rPr>
          <w:rFonts w:ascii="Arial" w:hAnsi="Arial" w:cs="Arial"/>
          <w:b/>
          <w:bCs/>
          <w:u w:val="single"/>
        </w:rPr>
      </w:pPr>
      <w:r w:rsidRPr="00D0713A">
        <w:rPr>
          <w:rFonts w:ascii="Arial" w:hAnsi="Arial" w:cs="Arial"/>
          <w:b/>
          <w:bCs/>
          <w:u w:val="single"/>
        </w:rPr>
        <w:t>Lot 3 :</w:t>
      </w:r>
    </w:p>
    <w:p w:rsidR="00F37328" w:rsidRPr="00DC25F9" w:rsidRDefault="00F37328" w:rsidP="002B2760">
      <w:pPr>
        <w:numPr>
          <w:ilvl w:val="0"/>
          <w:numId w:val="5"/>
        </w:numPr>
        <w:spacing w:before="113" w:after="0" w:line="240" w:lineRule="auto"/>
        <w:jc w:val="both"/>
        <w:rPr>
          <w:rFonts w:eastAsia="Times New Roman"/>
          <w:b/>
          <w:sz w:val="24"/>
          <w:szCs w:val="24"/>
          <w:lang w:eastAsia="fr-FR"/>
        </w:rPr>
      </w:pPr>
      <w:r w:rsidRPr="00BB7521">
        <w:rPr>
          <w:rFonts w:eastAsia="Times New Roman"/>
          <w:sz w:val="24"/>
          <w:szCs w:val="24"/>
          <w:lang w:eastAsia="fr-FR"/>
        </w:rPr>
        <w:t>Montant minimum annuel en euro H.T</w:t>
      </w:r>
      <w:r w:rsidRPr="00DC25F9">
        <w:rPr>
          <w:rFonts w:eastAsia="Times New Roman"/>
          <w:b/>
          <w:sz w:val="24"/>
          <w:szCs w:val="24"/>
          <w:lang w:eastAsia="fr-FR"/>
        </w:rPr>
        <w:t xml:space="preserve"> : </w:t>
      </w:r>
      <w:r w:rsidR="007E22C7">
        <w:rPr>
          <w:rFonts w:eastAsia="Times New Roman"/>
          <w:b/>
          <w:sz w:val="24"/>
          <w:szCs w:val="24"/>
          <w:lang w:eastAsia="fr-FR"/>
        </w:rPr>
        <w:t xml:space="preserve">         </w:t>
      </w:r>
      <w:r w:rsidRPr="00DC25F9">
        <w:rPr>
          <w:rFonts w:eastAsia="Times New Roman"/>
          <w:b/>
          <w:sz w:val="24"/>
          <w:szCs w:val="24"/>
          <w:lang w:eastAsia="fr-FR"/>
        </w:rPr>
        <w:t>0,00 €</w:t>
      </w:r>
      <w:r w:rsidR="007E22C7" w:rsidRPr="007E22C7">
        <w:rPr>
          <w:rFonts w:eastAsia="Times New Roman"/>
          <w:b/>
          <w:sz w:val="24"/>
          <w:szCs w:val="24"/>
          <w:lang w:eastAsia="fr-FR"/>
        </w:rPr>
        <w:t xml:space="preserve"> </w:t>
      </w:r>
      <w:r w:rsidR="007E22C7">
        <w:rPr>
          <w:rFonts w:eastAsia="Times New Roman"/>
          <w:b/>
          <w:sz w:val="24"/>
          <w:szCs w:val="24"/>
          <w:lang w:eastAsia="fr-FR"/>
        </w:rPr>
        <w:t>HT</w:t>
      </w:r>
    </w:p>
    <w:p w:rsidR="00F37328" w:rsidRPr="00DC25F9" w:rsidRDefault="00F37328" w:rsidP="002B2760">
      <w:pPr>
        <w:numPr>
          <w:ilvl w:val="0"/>
          <w:numId w:val="5"/>
        </w:numPr>
        <w:spacing w:before="113" w:after="0" w:line="240" w:lineRule="auto"/>
        <w:jc w:val="both"/>
        <w:rPr>
          <w:rFonts w:eastAsia="Times New Roman"/>
          <w:b/>
          <w:sz w:val="24"/>
          <w:szCs w:val="24"/>
          <w:lang w:eastAsia="fr-FR"/>
        </w:rPr>
      </w:pPr>
      <w:r w:rsidRPr="00BB7521">
        <w:rPr>
          <w:rFonts w:eastAsia="Times New Roman"/>
          <w:sz w:val="24"/>
          <w:szCs w:val="24"/>
          <w:lang w:eastAsia="fr-FR"/>
        </w:rPr>
        <w:t>Montant maximum annuel en euro H.T</w:t>
      </w:r>
      <w:r w:rsidRPr="00DC25F9">
        <w:rPr>
          <w:rFonts w:eastAsia="Times New Roman"/>
          <w:b/>
          <w:sz w:val="24"/>
          <w:szCs w:val="24"/>
          <w:lang w:eastAsia="fr-FR"/>
        </w:rPr>
        <w:t xml:space="preserve"> : 1 500,00 €</w:t>
      </w:r>
      <w:r w:rsidR="007E22C7" w:rsidRPr="007E22C7">
        <w:rPr>
          <w:rFonts w:eastAsia="Times New Roman"/>
          <w:b/>
          <w:sz w:val="24"/>
          <w:szCs w:val="24"/>
          <w:lang w:eastAsia="fr-FR"/>
        </w:rPr>
        <w:t xml:space="preserve"> </w:t>
      </w:r>
      <w:r w:rsidR="007E22C7">
        <w:rPr>
          <w:rFonts w:eastAsia="Times New Roman"/>
          <w:b/>
          <w:sz w:val="24"/>
          <w:szCs w:val="24"/>
          <w:lang w:eastAsia="fr-FR"/>
        </w:rPr>
        <w:t>HT</w:t>
      </w:r>
    </w:p>
    <w:p w:rsidR="00D476E2" w:rsidRPr="00DC25F9" w:rsidRDefault="00D476E2" w:rsidP="00DC25F9">
      <w:pPr>
        <w:spacing w:before="113" w:after="0" w:line="240" w:lineRule="auto"/>
        <w:jc w:val="both"/>
        <w:rPr>
          <w:rFonts w:eastAsia="Times New Roman"/>
          <w:b/>
          <w:sz w:val="24"/>
          <w:szCs w:val="24"/>
          <w:lang w:eastAsia="fr-FR"/>
        </w:rPr>
      </w:pPr>
    </w:p>
    <w:p w:rsidR="007E22C7" w:rsidRPr="00924B30" w:rsidRDefault="002B48E7" w:rsidP="007E22C7">
      <w:pPr>
        <w:spacing w:before="113" w:after="0" w:line="240" w:lineRule="auto"/>
        <w:jc w:val="both"/>
        <w:rPr>
          <w:rFonts w:eastAsia="Times New Roman"/>
          <w:sz w:val="24"/>
          <w:szCs w:val="24"/>
          <w:lang w:eastAsia="fr-FR"/>
        </w:rPr>
      </w:pPr>
      <w:r>
        <w:rPr>
          <w:rFonts w:eastAsia="Times New Roman"/>
          <w:sz w:val="24"/>
          <w:szCs w:val="24"/>
          <w:lang w:eastAsia="fr-FR"/>
        </w:rPr>
        <w:t>Pour chaque lot,</w:t>
      </w:r>
      <w:r w:rsidRPr="00924B30">
        <w:rPr>
          <w:rFonts w:eastAsia="Times New Roman"/>
          <w:sz w:val="24"/>
          <w:szCs w:val="24"/>
          <w:lang w:eastAsia="fr-FR"/>
        </w:rPr>
        <w:t xml:space="preserve"> </w:t>
      </w:r>
      <w:r>
        <w:rPr>
          <w:rFonts w:eastAsia="Times New Roman"/>
          <w:sz w:val="24"/>
          <w:szCs w:val="24"/>
          <w:lang w:eastAsia="fr-FR"/>
        </w:rPr>
        <w:t>l</w:t>
      </w:r>
      <w:r w:rsidR="007E22C7" w:rsidRPr="00924B30">
        <w:rPr>
          <w:rFonts w:eastAsia="Times New Roman"/>
          <w:sz w:val="24"/>
          <w:szCs w:val="24"/>
          <w:lang w:eastAsia="fr-FR"/>
        </w:rPr>
        <w:t>es bons de commande pourront être émis jusqu'au dernier jour de la période de validité du marché.</w:t>
      </w:r>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 xml:space="preserve">Les bons de commande émis en fin de marché ne pourront voir leur exécution se prolonger de plus </w:t>
      </w:r>
      <w:r w:rsidRPr="00BB7521">
        <w:rPr>
          <w:rFonts w:eastAsia="Times New Roman"/>
          <w:b/>
          <w:bCs/>
          <w:sz w:val="24"/>
          <w:szCs w:val="24"/>
          <w:lang w:eastAsia="fr-FR"/>
        </w:rPr>
        <w:t>d</w:t>
      </w:r>
      <w:r w:rsidR="00C36C5F">
        <w:rPr>
          <w:rFonts w:eastAsia="Times New Roman"/>
          <w:b/>
          <w:bCs/>
          <w:sz w:val="24"/>
          <w:szCs w:val="24"/>
          <w:lang w:eastAsia="fr-FR"/>
        </w:rPr>
        <w:t>’</w:t>
      </w:r>
      <w:r w:rsidRPr="00BB7521">
        <w:rPr>
          <w:rFonts w:eastAsia="Times New Roman"/>
          <w:b/>
          <w:bCs/>
          <w:sz w:val="24"/>
          <w:szCs w:val="24"/>
          <w:lang w:eastAsia="fr-FR"/>
        </w:rPr>
        <w:t>un (1) mois</w:t>
      </w:r>
      <w:r w:rsidRPr="00924B30">
        <w:rPr>
          <w:rFonts w:eastAsia="Times New Roman"/>
          <w:sz w:val="24"/>
          <w:szCs w:val="24"/>
          <w:lang w:eastAsia="fr-FR"/>
        </w:rPr>
        <w:t xml:space="preserve"> après la date d'expiration du marché.</w:t>
      </w:r>
    </w:p>
    <w:p w:rsidR="00F37328" w:rsidRPr="00DC25F9" w:rsidRDefault="00F37328" w:rsidP="00DC25F9">
      <w:pPr>
        <w:spacing w:before="113" w:after="0" w:line="240" w:lineRule="auto"/>
        <w:jc w:val="both"/>
        <w:rPr>
          <w:rFonts w:eastAsia="Times New Roman"/>
          <w:b/>
          <w:sz w:val="24"/>
          <w:szCs w:val="24"/>
          <w:lang w:eastAsia="fr-FR"/>
        </w:rPr>
      </w:pPr>
    </w:p>
    <w:p w:rsidR="00F37328" w:rsidRPr="00711713"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9" w:name="_Toc102146690"/>
      <w:r w:rsidRPr="00711713">
        <w:rPr>
          <w:rFonts w:eastAsia="Times New Roman"/>
          <w:b/>
          <w:bCs/>
          <w:sz w:val="24"/>
          <w:szCs w:val="24"/>
          <w:lang w:eastAsia="fr-FR"/>
        </w:rPr>
        <w:t>1.6</w:t>
      </w:r>
      <w:r w:rsidR="00BA3387" w:rsidRPr="00711713">
        <w:rPr>
          <w:rFonts w:eastAsia="Times New Roman"/>
          <w:b/>
          <w:bCs/>
          <w:sz w:val="24"/>
          <w:szCs w:val="24"/>
          <w:lang w:eastAsia="fr-FR"/>
        </w:rPr>
        <w:tab/>
      </w:r>
      <w:r w:rsidRPr="00711713">
        <w:rPr>
          <w:rFonts w:eastAsia="Times New Roman"/>
          <w:b/>
          <w:bCs/>
          <w:sz w:val="24"/>
          <w:szCs w:val="24"/>
          <w:lang w:eastAsia="fr-FR"/>
        </w:rPr>
        <w:t>Date d'effet du marché</w:t>
      </w:r>
      <w:bookmarkEnd w:id="9"/>
    </w:p>
    <w:p w:rsidR="00F37328" w:rsidRPr="00D0713A" w:rsidRDefault="007E22C7" w:rsidP="007E22C7">
      <w:pPr>
        <w:spacing w:after="0" w:line="240" w:lineRule="auto"/>
        <w:jc w:val="both"/>
        <w:rPr>
          <w:rFonts w:eastAsia="Times New Roman"/>
          <w:sz w:val="20"/>
          <w:szCs w:val="20"/>
          <w:lang w:eastAsia="fr-FR"/>
        </w:rPr>
      </w:pPr>
      <w:r w:rsidRPr="00D0713A">
        <w:rPr>
          <w:rFonts w:eastAsia="Times New Roman"/>
          <w:sz w:val="22"/>
          <w:szCs w:val="22"/>
          <w:lang w:eastAsia="fr-FR"/>
        </w:rPr>
        <w:t>Pour chaque lot, l</w:t>
      </w:r>
      <w:r w:rsidR="00F37328" w:rsidRPr="00D0713A">
        <w:rPr>
          <w:rFonts w:eastAsia="Times New Roman"/>
          <w:sz w:val="22"/>
          <w:szCs w:val="22"/>
          <w:lang w:eastAsia="fr-FR"/>
        </w:rPr>
        <w:t>a date de</w:t>
      </w:r>
      <w:r w:rsidR="00F37328" w:rsidRPr="00D0713A">
        <w:rPr>
          <w:rFonts w:eastAsia="Times New Roman"/>
          <w:sz w:val="24"/>
          <w:szCs w:val="24"/>
          <w:lang w:eastAsia="fr-FR"/>
        </w:rPr>
        <w:t xml:space="preserve"> début de la période de validité </w:t>
      </w:r>
      <w:r w:rsidR="00C36C5F" w:rsidRPr="00D0713A">
        <w:rPr>
          <w:rFonts w:eastAsia="Times New Roman"/>
          <w:sz w:val="24"/>
          <w:szCs w:val="24"/>
          <w:lang w:eastAsia="fr-FR"/>
        </w:rPr>
        <w:t xml:space="preserve">et d’exécution </w:t>
      </w:r>
      <w:r w:rsidR="00F37328" w:rsidRPr="00D0713A">
        <w:rPr>
          <w:rFonts w:eastAsia="Times New Roman"/>
          <w:sz w:val="24"/>
          <w:szCs w:val="24"/>
          <w:lang w:eastAsia="fr-FR"/>
        </w:rPr>
        <w:t xml:space="preserve">du marché est la date de notification du marché au titulaire. </w:t>
      </w:r>
    </w:p>
    <w:p w:rsidR="00F37328" w:rsidRPr="00D0713A"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10" w:name="_Toc102146691"/>
      <w:r w:rsidRPr="00D0713A">
        <w:rPr>
          <w:rFonts w:eastAsia="Times New Roman"/>
          <w:b/>
          <w:bCs/>
          <w:sz w:val="24"/>
          <w:szCs w:val="24"/>
          <w:lang w:eastAsia="fr-FR"/>
        </w:rPr>
        <w:t>1.7</w:t>
      </w:r>
      <w:r w:rsidR="00BA3387" w:rsidRPr="00D0713A">
        <w:rPr>
          <w:rFonts w:eastAsia="Times New Roman"/>
          <w:b/>
          <w:bCs/>
          <w:sz w:val="24"/>
          <w:szCs w:val="24"/>
          <w:lang w:eastAsia="fr-FR"/>
        </w:rPr>
        <w:tab/>
      </w:r>
      <w:r w:rsidRPr="00D0713A">
        <w:rPr>
          <w:rFonts w:eastAsia="Times New Roman"/>
          <w:b/>
          <w:bCs/>
          <w:sz w:val="24"/>
          <w:szCs w:val="24"/>
          <w:lang w:eastAsia="fr-FR"/>
        </w:rPr>
        <w:t>Durée du marché - Période de validité</w:t>
      </w:r>
      <w:bookmarkEnd w:id="10"/>
    </w:p>
    <w:p w:rsidR="007E22C7" w:rsidRPr="00D0713A" w:rsidRDefault="007E22C7" w:rsidP="007E22C7">
      <w:pPr>
        <w:pStyle w:val="western"/>
        <w:spacing w:before="0" w:beforeAutospacing="0"/>
        <w:rPr>
          <w:sz w:val="22"/>
          <w:szCs w:val="22"/>
        </w:rPr>
      </w:pPr>
      <w:r w:rsidRPr="00D0713A">
        <w:rPr>
          <w:sz w:val="22"/>
          <w:szCs w:val="22"/>
          <w:u w:val="single"/>
        </w:rPr>
        <w:t>Pour chaque lot, la durée du marché se définit comme suit</w:t>
      </w:r>
      <w:r w:rsidRPr="00D0713A">
        <w:rPr>
          <w:sz w:val="22"/>
          <w:szCs w:val="22"/>
        </w:rPr>
        <w:t xml:space="preserve"> :</w:t>
      </w:r>
    </w:p>
    <w:p w:rsidR="007E22C7" w:rsidRPr="00D0713A" w:rsidRDefault="007E22C7" w:rsidP="007E22C7">
      <w:pPr>
        <w:pStyle w:val="western"/>
        <w:spacing w:before="0" w:beforeAutospacing="0"/>
        <w:rPr>
          <w:sz w:val="22"/>
          <w:szCs w:val="22"/>
        </w:rPr>
      </w:pPr>
    </w:p>
    <w:p w:rsidR="007E22C7" w:rsidRPr="00D0713A" w:rsidRDefault="007E22C7" w:rsidP="007E22C7">
      <w:pPr>
        <w:pStyle w:val="western"/>
        <w:spacing w:before="0" w:beforeAutospacing="0"/>
        <w:rPr>
          <w:sz w:val="22"/>
          <w:szCs w:val="22"/>
        </w:rPr>
      </w:pPr>
      <w:r w:rsidRPr="00D0713A">
        <w:rPr>
          <w:sz w:val="22"/>
          <w:szCs w:val="22"/>
        </w:rPr>
        <w:t xml:space="preserve">Le marché est conclu pour une période initiale </w:t>
      </w:r>
      <w:r w:rsidRPr="00D0713A">
        <w:rPr>
          <w:b/>
          <w:bCs/>
          <w:sz w:val="22"/>
          <w:szCs w:val="22"/>
        </w:rPr>
        <w:t>d'un (1) an</w:t>
      </w:r>
      <w:r w:rsidRPr="00D0713A">
        <w:rPr>
          <w:sz w:val="22"/>
          <w:szCs w:val="22"/>
        </w:rPr>
        <w:t xml:space="preserve"> à compter de la date de notification du marché. Il est reconductible par période </w:t>
      </w:r>
      <w:r w:rsidRPr="00D0713A">
        <w:rPr>
          <w:b/>
          <w:bCs/>
          <w:sz w:val="22"/>
          <w:szCs w:val="22"/>
        </w:rPr>
        <w:t>d'un (1) an</w:t>
      </w:r>
      <w:r w:rsidRPr="00D0713A">
        <w:rPr>
          <w:sz w:val="22"/>
          <w:szCs w:val="22"/>
        </w:rPr>
        <w:t xml:space="preserve">, dans la limite de </w:t>
      </w:r>
      <w:r w:rsidRPr="00D0713A">
        <w:rPr>
          <w:b/>
          <w:bCs/>
          <w:color w:val="000000"/>
          <w:sz w:val="22"/>
          <w:szCs w:val="22"/>
        </w:rPr>
        <w:t xml:space="preserve">trois (3) </w:t>
      </w:r>
      <w:r w:rsidRPr="00D0713A">
        <w:rPr>
          <w:color w:val="000000"/>
          <w:sz w:val="22"/>
          <w:szCs w:val="22"/>
        </w:rPr>
        <w:t>reconductions</w:t>
      </w:r>
      <w:r w:rsidRPr="00D0713A">
        <w:rPr>
          <w:sz w:val="22"/>
          <w:szCs w:val="22"/>
        </w:rPr>
        <w:t xml:space="preserve">. La reconduction du marché se fera de manière </w:t>
      </w:r>
      <w:r w:rsidRPr="00D0713A">
        <w:rPr>
          <w:b/>
          <w:bCs/>
          <w:sz w:val="22"/>
          <w:szCs w:val="22"/>
        </w:rPr>
        <w:t>tacite</w:t>
      </w:r>
      <w:r w:rsidRPr="00D0713A">
        <w:rPr>
          <w:sz w:val="22"/>
          <w:szCs w:val="22"/>
        </w:rPr>
        <w:t>.</w:t>
      </w:r>
    </w:p>
    <w:p w:rsidR="007E22C7" w:rsidRPr="00D0713A" w:rsidRDefault="007E22C7" w:rsidP="007E22C7">
      <w:pPr>
        <w:pStyle w:val="western"/>
        <w:spacing w:before="0" w:beforeAutospacing="0"/>
        <w:rPr>
          <w:sz w:val="22"/>
          <w:szCs w:val="22"/>
        </w:rPr>
      </w:pPr>
    </w:p>
    <w:p w:rsidR="007E22C7" w:rsidRPr="00D0713A" w:rsidRDefault="007E22C7" w:rsidP="007E22C7">
      <w:pPr>
        <w:pStyle w:val="western"/>
        <w:spacing w:before="0" w:beforeAutospacing="0"/>
        <w:rPr>
          <w:sz w:val="22"/>
          <w:szCs w:val="22"/>
        </w:rPr>
      </w:pPr>
      <w:r w:rsidRPr="00D0713A">
        <w:rPr>
          <w:sz w:val="22"/>
          <w:szCs w:val="22"/>
        </w:rPr>
        <w:t>En application de l'article R2112-4 du Code de la commande publique, le titulaire ne peut refuser la reconduction.</w:t>
      </w:r>
    </w:p>
    <w:p w:rsidR="007E22C7" w:rsidRPr="00D0713A" w:rsidRDefault="007E22C7" w:rsidP="007E22C7">
      <w:pPr>
        <w:pStyle w:val="western"/>
        <w:spacing w:before="0" w:beforeAutospacing="0"/>
        <w:rPr>
          <w:sz w:val="22"/>
          <w:szCs w:val="22"/>
        </w:rPr>
      </w:pPr>
    </w:p>
    <w:p w:rsidR="007E22C7" w:rsidRPr="00D0713A" w:rsidRDefault="007E22C7" w:rsidP="007E22C7">
      <w:pPr>
        <w:pStyle w:val="western"/>
        <w:spacing w:before="0" w:beforeAutospacing="0"/>
        <w:rPr>
          <w:sz w:val="22"/>
          <w:szCs w:val="22"/>
        </w:rPr>
      </w:pPr>
      <w:r w:rsidRPr="00D0713A">
        <w:rPr>
          <w:sz w:val="22"/>
          <w:szCs w:val="22"/>
        </w:rPr>
        <w:t>En cas de décision de non reconduction du marché, le représentant du pouvoir adjudicateur transmet sa décision au titulaire par lettre recommandée avec accusé de réception au plus tard un (1) mois avant la fin de la durée de validité du marché.</w:t>
      </w:r>
    </w:p>
    <w:p w:rsidR="007E22C7" w:rsidRPr="00D0713A" w:rsidRDefault="007E22C7" w:rsidP="007E22C7">
      <w:pPr>
        <w:pStyle w:val="western"/>
        <w:spacing w:before="0" w:beforeAutospacing="0"/>
        <w:rPr>
          <w:sz w:val="22"/>
          <w:szCs w:val="22"/>
        </w:rPr>
      </w:pPr>
    </w:p>
    <w:p w:rsidR="00F37328" w:rsidRPr="00D0713A" w:rsidRDefault="007E22C7" w:rsidP="007E22C7">
      <w:pPr>
        <w:pBdr>
          <w:left w:val="single" w:sz="8" w:space="0" w:color="CCCCCC"/>
          <w:bottom w:val="single" w:sz="8" w:space="0" w:color="CCCCCC"/>
        </w:pBdr>
        <w:spacing w:before="284" w:after="170" w:line="240" w:lineRule="auto"/>
        <w:outlineLvl w:val="1"/>
        <w:rPr>
          <w:rFonts w:eastAsia="Times New Roman"/>
          <w:b/>
          <w:bCs/>
          <w:sz w:val="24"/>
          <w:szCs w:val="24"/>
          <w:lang w:eastAsia="fr-FR"/>
        </w:rPr>
      </w:pPr>
      <w:r w:rsidRPr="00D0713A">
        <w:rPr>
          <w:rFonts w:eastAsia="Times New Roman"/>
          <w:b/>
          <w:bCs/>
          <w:sz w:val="24"/>
          <w:szCs w:val="24"/>
          <w:lang w:eastAsia="fr-FR"/>
        </w:rPr>
        <w:t xml:space="preserve"> </w:t>
      </w:r>
      <w:bookmarkStart w:id="11" w:name="_Toc102146692"/>
      <w:r w:rsidR="00F37328" w:rsidRPr="00D0713A">
        <w:rPr>
          <w:rFonts w:eastAsia="Times New Roman"/>
          <w:b/>
          <w:bCs/>
          <w:sz w:val="24"/>
          <w:szCs w:val="24"/>
          <w:lang w:eastAsia="fr-FR"/>
        </w:rPr>
        <w:t>1.8</w:t>
      </w:r>
      <w:r w:rsidR="00BA3387" w:rsidRPr="00D0713A">
        <w:rPr>
          <w:rFonts w:eastAsia="Times New Roman"/>
          <w:b/>
          <w:bCs/>
          <w:sz w:val="24"/>
          <w:szCs w:val="24"/>
          <w:lang w:eastAsia="fr-FR"/>
        </w:rPr>
        <w:tab/>
      </w:r>
      <w:r w:rsidR="00F37328" w:rsidRPr="00D0713A">
        <w:rPr>
          <w:rFonts w:eastAsia="Times New Roman"/>
          <w:b/>
          <w:bCs/>
          <w:sz w:val="24"/>
          <w:szCs w:val="24"/>
          <w:lang w:eastAsia="fr-FR"/>
        </w:rPr>
        <w:t>Clause obligatoire d'insertion par l'activité économique</w:t>
      </w:r>
      <w:bookmarkEnd w:id="11"/>
    </w:p>
    <w:p w:rsidR="00F37328" w:rsidRPr="00924B30" w:rsidRDefault="007E22C7" w:rsidP="00DC25F9">
      <w:pPr>
        <w:spacing w:before="113" w:after="0" w:line="240" w:lineRule="auto"/>
        <w:jc w:val="both"/>
        <w:rPr>
          <w:rFonts w:eastAsia="Times New Roman"/>
          <w:sz w:val="24"/>
          <w:szCs w:val="24"/>
          <w:lang w:eastAsia="fr-FR"/>
        </w:rPr>
      </w:pPr>
      <w:r w:rsidRPr="00D0713A">
        <w:rPr>
          <w:rFonts w:eastAsia="Times New Roman"/>
          <w:sz w:val="22"/>
          <w:szCs w:val="22"/>
          <w:lang w:eastAsia="fr-FR"/>
        </w:rPr>
        <w:t>Pour chaque lot, l</w:t>
      </w:r>
      <w:r w:rsidR="00F37328" w:rsidRPr="00D0713A">
        <w:rPr>
          <w:rFonts w:eastAsia="Times New Roman"/>
          <w:sz w:val="24"/>
          <w:szCs w:val="24"/>
          <w:lang w:eastAsia="fr-FR"/>
        </w:rPr>
        <w:t>e marché ne prévoit pas la mise en place d'une clause obligatoire d'insertion par l'activité économique.</w:t>
      </w:r>
      <w:r w:rsidR="00F37328" w:rsidRPr="00924B30">
        <w:rPr>
          <w:rFonts w:eastAsia="Times New Roman"/>
          <w:sz w:val="24"/>
          <w:szCs w:val="24"/>
          <w:lang w:eastAsia="fr-FR"/>
        </w:rPr>
        <w:t xml:space="preserve"> </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12" w:name="_Toc102146693"/>
      <w:r w:rsidRPr="00924B30">
        <w:rPr>
          <w:rFonts w:eastAsia="Times New Roman"/>
          <w:b/>
          <w:bCs/>
          <w:kern w:val="36"/>
          <w:sz w:val="28"/>
          <w:szCs w:val="28"/>
          <w:lang w:eastAsia="fr-FR"/>
        </w:rPr>
        <w:lastRenderedPageBreak/>
        <w:t>Article 2 -DOCUMENTS CONTRACTUELS</w:t>
      </w:r>
      <w:bookmarkEnd w:id="12"/>
    </w:p>
    <w:p w:rsidR="00F37328" w:rsidRPr="00D0713A" w:rsidRDefault="00F37328" w:rsidP="00DC25F9">
      <w:pPr>
        <w:spacing w:before="113" w:after="0" w:line="240" w:lineRule="auto"/>
        <w:jc w:val="both"/>
        <w:rPr>
          <w:rFonts w:eastAsia="Times New Roman"/>
          <w:sz w:val="24"/>
          <w:szCs w:val="24"/>
          <w:lang w:eastAsia="fr-FR"/>
        </w:rPr>
      </w:pPr>
      <w:r w:rsidRPr="00D0713A">
        <w:rPr>
          <w:rFonts w:eastAsia="Times New Roman"/>
          <w:sz w:val="24"/>
          <w:szCs w:val="24"/>
          <w:lang w:eastAsia="fr-FR"/>
        </w:rPr>
        <w:t>Par dérogation à l'article 4.1 du CCAG/FCS, les pièces constitutives du marché sont les suivantes par ordre de priorité décroissante</w:t>
      </w:r>
      <w:r w:rsidR="007E22C7" w:rsidRPr="00D0713A">
        <w:rPr>
          <w:rFonts w:eastAsia="Times New Roman"/>
          <w:sz w:val="24"/>
          <w:szCs w:val="24"/>
          <w:lang w:eastAsia="fr-FR"/>
        </w:rPr>
        <w:t>, pour chacun des lots</w:t>
      </w:r>
      <w:r w:rsidRPr="00D0713A">
        <w:rPr>
          <w:rFonts w:eastAsia="Times New Roman"/>
          <w:sz w:val="24"/>
          <w:szCs w:val="24"/>
          <w:lang w:eastAsia="fr-FR"/>
        </w:rPr>
        <w:t xml:space="preserve"> :</w:t>
      </w:r>
    </w:p>
    <w:p w:rsidR="00F37328" w:rsidRPr="00D0713A" w:rsidRDefault="00F37328" w:rsidP="002B2760">
      <w:pPr>
        <w:numPr>
          <w:ilvl w:val="0"/>
          <w:numId w:val="6"/>
        </w:numPr>
        <w:spacing w:before="120" w:after="120" w:line="240" w:lineRule="auto"/>
        <w:jc w:val="both"/>
        <w:rPr>
          <w:rFonts w:eastAsia="Times New Roman"/>
          <w:sz w:val="24"/>
          <w:szCs w:val="24"/>
          <w:lang w:eastAsia="fr-FR"/>
        </w:rPr>
      </w:pPr>
      <w:r w:rsidRPr="00D0713A">
        <w:rPr>
          <w:rFonts w:eastAsia="Times New Roman"/>
          <w:b/>
          <w:sz w:val="24"/>
          <w:szCs w:val="24"/>
          <w:lang w:eastAsia="fr-FR"/>
        </w:rPr>
        <w:t>l'Acte d'Engagement (AE)</w:t>
      </w:r>
      <w:r w:rsidRPr="00D0713A">
        <w:rPr>
          <w:rFonts w:eastAsia="Times New Roman"/>
          <w:sz w:val="24"/>
          <w:szCs w:val="24"/>
          <w:lang w:eastAsia="fr-FR"/>
        </w:rPr>
        <w:t xml:space="preserve"> </w:t>
      </w:r>
      <w:r w:rsidR="00C36C5F" w:rsidRPr="00D0713A">
        <w:rPr>
          <w:rFonts w:eastAsia="Times New Roman"/>
          <w:sz w:val="24"/>
          <w:szCs w:val="24"/>
          <w:lang w:eastAsia="fr-FR"/>
        </w:rPr>
        <w:t>propre</w:t>
      </w:r>
      <w:r w:rsidRPr="00D0713A">
        <w:rPr>
          <w:rFonts w:eastAsia="Times New Roman"/>
          <w:sz w:val="24"/>
          <w:szCs w:val="24"/>
          <w:lang w:eastAsia="fr-FR"/>
        </w:rPr>
        <w:t xml:space="preserve"> à chaque lot</w:t>
      </w:r>
      <w:r w:rsidR="007E22C7" w:rsidRPr="00D0713A">
        <w:rPr>
          <w:rFonts w:eastAsia="Times New Roman"/>
          <w:sz w:val="24"/>
          <w:szCs w:val="24"/>
          <w:lang w:eastAsia="fr-FR"/>
        </w:rPr>
        <w:t>,</w:t>
      </w:r>
      <w:r w:rsidRPr="00D0713A">
        <w:rPr>
          <w:rFonts w:eastAsia="Times New Roman"/>
          <w:sz w:val="24"/>
          <w:szCs w:val="24"/>
          <w:lang w:eastAsia="fr-FR"/>
        </w:rPr>
        <w:t xml:space="preserve"> et son annexe désignée ci-après :</w:t>
      </w:r>
    </w:p>
    <w:p w:rsidR="002C0B05" w:rsidRPr="00924B30" w:rsidRDefault="002C0B05" w:rsidP="002B2760">
      <w:pPr>
        <w:numPr>
          <w:ilvl w:val="1"/>
          <w:numId w:val="6"/>
        </w:numPr>
        <w:autoSpaceDE w:val="0"/>
        <w:autoSpaceDN w:val="0"/>
        <w:adjustRightInd w:val="0"/>
        <w:spacing w:before="120" w:after="120" w:line="240" w:lineRule="auto"/>
        <w:jc w:val="both"/>
        <w:rPr>
          <w:sz w:val="24"/>
          <w:szCs w:val="24"/>
        </w:rPr>
      </w:pPr>
      <w:r w:rsidRPr="00924B30">
        <w:rPr>
          <w:sz w:val="24"/>
          <w:szCs w:val="24"/>
        </w:rPr>
        <w:t>annexe 1 de l'A.E. : "</w:t>
      </w:r>
      <w:r w:rsidRPr="00BB7521">
        <w:rPr>
          <w:b/>
          <w:sz w:val="24"/>
          <w:szCs w:val="24"/>
        </w:rPr>
        <w:t>Offre</w:t>
      </w:r>
      <w:r w:rsidRPr="00924B30">
        <w:rPr>
          <w:sz w:val="24"/>
          <w:szCs w:val="24"/>
        </w:rPr>
        <w:t xml:space="preserve">" ; </w:t>
      </w:r>
    </w:p>
    <w:p w:rsidR="002C0B05" w:rsidRPr="00924B30" w:rsidRDefault="002C0B05" w:rsidP="002B2760">
      <w:pPr>
        <w:numPr>
          <w:ilvl w:val="0"/>
          <w:numId w:val="6"/>
        </w:numPr>
        <w:autoSpaceDE w:val="0"/>
        <w:autoSpaceDN w:val="0"/>
        <w:adjustRightInd w:val="0"/>
        <w:spacing w:before="120" w:after="120" w:line="240" w:lineRule="auto"/>
        <w:jc w:val="both"/>
        <w:rPr>
          <w:sz w:val="24"/>
          <w:szCs w:val="24"/>
        </w:rPr>
      </w:pPr>
      <w:r w:rsidRPr="00924B30">
        <w:rPr>
          <w:sz w:val="24"/>
          <w:szCs w:val="24"/>
        </w:rPr>
        <w:t xml:space="preserve">le présent </w:t>
      </w:r>
      <w:r w:rsidRPr="00BB7521">
        <w:rPr>
          <w:b/>
          <w:sz w:val="24"/>
          <w:szCs w:val="24"/>
        </w:rPr>
        <w:t>cahier des clauses administratives particulières</w:t>
      </w:r>
      <w:r w:rsidRPr="00924B30">
        <w:rPr>
          <w:sz w:val="24"/>
          <w:szCs w:val="24"/>
        </w:rPr>
        <w:t xml:space="preserve"> (CCAP),</w:t>
      </w:r>
      <w:r w:rsidRPr="00924B30">
        <w:rPr>
          <w:rFonts w:eastAsia="Times New Roman"/>
          <w:sz w:val="24"/>
          <w:szCs w:val="24"/>
          <w:lang w:val="de-DE" w:eastAsia="fr-FR"/>
        </w:rPr>
        <w:t xml:space="preserve"> </w:t>
      </w:r>
      <w:r w:rsidRPr="00924B30">
        <w:rPr>
          <w:sz w:val="24"/>
          <w:szCs w:val="24"/>
        </w:rPr>
        <w:t>dont</w:t>
      </w:r>
      <w:r w:rsidRPr="00924B30">
        <w:rPr>
          <w:sz w:val="24"/>
          <w:szCs w:val="24"/>
          <w:lang w:val="de-DE"/>
        </w:rPr>
        <w:t xml:space="preserve"> </w:t>
      </w:r>
      <w:r w:rsidRPr="00924B30">
        <w:rPr>
          <w:sz w:val="24"/>
          <w:szCs w:val="24"/>
        </w:rPr>
        <w:t xml:space="preserve">l'exemplaire conservé dans les archives de l'administration fait </w:t>
      </w:r>
      <w:r w:rsidR="007E22C7">
        <w:rPr>
          <w:sz w:val="24"/>
          <w:szCs w:val="24"/>
        </w:rPr>
        <w:t>seul foi ;</w:t>
      </w:r>
    </w:p>
    <w:p w:rsidR="002C0B05" w:rsidRPr="00924B30" w:rsidRDefault="002C0B05" w:rsidP="002B2760">
      <w:pPr>
        <w:numPr>
          <w:ilvl w:val="0"/>
          <w:numId w:val="6"/>
        </w:numPr>
        <w:autoSpaceDE w:val="0"/>
        <w:autoSpaceDN w:val="0"/>
        <w:adjustRightInd w:val="0"/>
        <w:spacing w:before="120" w:after="120" w:line="240" w:lineRule="auto"/>
        <w:jc w:val="both"/>
        <w:rPr>
          <w:sz w:val="24"/>
          <w:szCs w:val="24"/>
        </w:rPr>
      </w:pPr>
      <w:r w:rsidRPr="00924B30">
        <w:rPr>
          <w:sz w:val="24"/>
          <w:szCs w:val="24"/>
        </w:rPr>
        <w:t xml:space="preserve">le document intitulé </w:t>
      </w:r>
      <w:r w:rsidRPr="00BB7521">
        <w:rPr>
          <w:b/>
          <w:sz w:val="24"/>
          <w:szCs w:val="24"/>
        </w:rPr>
        <w:t>Cahier des Clauses Techniques Particulières</w:t>
      </w:r>
      <w:r w:rsidRPr="00924B30">
        <w:rPr>
          <w:sz w:val="24"/>
          <w:szCs w:val="24"/>
        </w:rPr>
        <w:t xml:space="preserve"> (CCTP), dont</w:t>
      </w:r>
      <w:r w:rsidRPr="00924B30">
        <w:rPr>
          <w:sz w:val="24"/>
          <w:szCs w:val="24"/>
          <w:lang w:val="de-DE"/>
        </w:rPr>
        <w:t xml:space="preserve"> </w:t>
      </w:r>
      <w:r w:rsidRPr="00924B30">
        <w:rPr>
          <w:sz w:val="24"/>
          <w:szCs w:val="24"/>
        </w:rPr>
        <w:t xml:space="preserve">l'exemplaire conservé dans les archives de l'administration fait seul foi ; </w:t>
      </w:r>
    </w:p>
    <w:p w:rsidR="00F37328" w:rsidRPr="00924B30" w:rsidRDefault="002C0B05" w:rsidP="002B2760">
      <w:pPr>
        <w:numPr>
          <w:ilvl w:val="0"/>
          <w:numId w:val="6"/>
        </w:numPr>
        <w:spacing w:before="120" w:after="120" w:line="240" w:lineRule="auto"/>
        <w:jc w:val="both"/>
        <w:rPr>
          <w:rFonts w:eastAsia="Times New Roman"/>
          <w:sz w:val="24"/>
          <w:szCs w:val="24"/>
          <w:lang w:eastAsia="fr-FR"/>
        </w:rPr>
      </w:pPr>
      <w:r w:rsidRPr="00BB7521">
        <w:rPr>
          <w:b/>
          <w:sz w:val="24"/>
          <w:szCs w:val="24"/>
        </w:rPr>
        <w:t>le cahier des clauses administratives générales</w:t>
      </w:r>
      <w:r w:rsidRPr="00924B30">
        <w:rPr>
          <w:sz w:val="24"/>
          <w:szCs w:val="24"/>
        </w:rPr>
        <w:t xml:space="preserve"> (CCAG) applicable aux marchés publics de Fournitures courantes et de services</w:t>
      </w:r>
      <w:r w:rsidR="003F0FCE">
        <w:rPr>
          <w:sz w:val="24"/>
          <w:szCs w:val="24"/>
        </w:rPr>
        <w:t xml:space="preserve"> </w:t>
      </w:r>
      <w:r w:rsidR="003F0FCE" w:rsidRPr="00924B30">
        <w:rPr>
          <w:sz w:val="24"/>
          <w:szCs w:val="24"/>
        </w:rPr>
        <w:t xml:space="preserve">(FCS) </w:t>
      </w:r>
      <w:r w:rsidRPr="00924B30">
        <w:rPr>
          <w:sz w:val="24"/>
          <w:szCs w:val="24"/>
        </w:rPr>
        <w:t>approuvé par l'arrêté du 30 mars 2021 publié au JORF du 1er avril 2021</w:t>
      </w:r>
      <w:r w:rsidR="003F0FCE">
        <w:rPr>
          <w:sz w:val="24"/>
          <w:szCs w:val="24"/>
        </w:rPr>
        <w:t> ;</w:t>
      </w:r>
    </w:p>
    <w:p w:rsidR="00F37328" w:rsidRPr="00924B30" w:rsidRDefault="00F37328" w:rsidP="002B2760">
      <w:pPr>
        <w:numPr>
          <w:ilvl w:val="0"/>
          <w:numId w:val="6"/>
        </w:numPr>
        <w:spacing w:before="120" w:after="120" w:line="240" w:lineRule="auto"/>
        <w:jc w:val="both"/>
        <w:rPr>
          <w:rFonts w:eastAsia="Times New Roman"/>
          <w:sz w:val="24"/>
          <w:szCs w:val="24"/>
          <w:lang w:eastAsia="fr-FR"/>
        </w:rPr>
      </w:pPr>
      <w:r w:rsidRPr="00924B30">
        <w:rPr>
          <w:rFonts w:eastAsia="Times New Roman"/>
          <w:color w:val="000000"/>
          <w:sz w:val="24"/>
          <w:szCs w:val="24"/>
          <w:lang w:eastAsia="fr-FR"/>
        </w:rPr>
        <w:t xml:space="preserve">le </w:t>
      </w:r>
      <w:r w:rsidRPr="003F0FCE">
        <w:rPr>
          <w:rFonts w:eastAsia="Times New Roman"/>
          <w:b/>
          <w:color w:val="000000"/>
          <w:sz w:val="24"/>
          <w:szCs w:val="24"/>
          <w:lang w:eastAsia="fr-FR"/>
        </w:rPr>
        <w:t>mémoire technique</w:t>
      </w:r>
      <w:r w:rsidRPr="00924B30">
        <w:rPr>
          <w:rFonts w:eastAsia="Times New Roman"/>
          <w:color w:val="000000"/>
          <w:sz w:val="24"/>
          <w:szCs w:val="24"/>
          <w:lang w:eastAsia="fr-FR"/>
        </w:rPr>
        <w:t xml:space="preserve"> du titulaire</w:t>
      </w:r>
      <w:r w:rsidR="00FF077F">
        <w:rPr>
          <w:rFonts w:eastAsia="Times New Roman"/>
          <w:color w:val="000000"/>
          <w:sz w:val="24"/>
          <w:szCs w:val="24"/>
          <w:lang w:eastAsia="fr-FR"/>
        </w:rPr>
        <w:t xml:space="preserve"> d</w:t>
      </w:r>
      <w:r w:rsidR="000357A4">
        <w:rPr>
          <w:rFonts w:eastAsia="Times New Roman"/>
          <w:color w:val="000000"/>
          <w:sz w:val="24"/>
          <w:szCs w:val="24"/>
          <w:lang w:eastAsia="fr-FR"/>
        </w:rPr>
        <w:t>u lot</w:t>
      </w:r>
      <w:r w:rsidR="00FF077F">
        <w:rPr>
          <w:rFonts w:eastAsia="Times New Roman"/>
          <w:color w:val="000000"/>
          <w:sz w:val="24"/>
          <w:szCs w:val="24"/>
          <w:lang w:eastAsia="fr-FR"/>
        </w:rPr>
        <w:t xml:space="preserve"> 1 et </w:t>
      </w:r>
      <w:r w:rsidR="000357A4">
        <w:rPr>
          <w:rFonts w:eastAsia="Times New Roman"/>
          <w:color w:val="000000"/>
          <w:sz w:val="24"/>
          <w:szCs w:val="24"/>
          <w:lang w:eastAsia="fr-FR"/>
        </w:rPr>
        <w:t xml:space="preserve">du lot </w:t>
      </w:r>
      <w:r w:rsidR="00FF077F">
        <w:rPr>
          <w:rFonts w:eastAsia="Times New Roman"/>
          <w:color w:val="000000"/>
          <w:sz w:val="24"/>
          <w:szCs w:val="24"/>
          <w:lang w:eastAsia="fr-FR"/>
        </w:rPr>
        <w:t>2</w:t>
      </w:r>
      <w:r w:rsidRPr="00924B30">
        <w:rPr>
          <w:rFonts w:eastAsia="Times New Roman"/>
          <w:color w:val="000000"/>
          <w:sz w:val="24"/>
          <w:szCs w:val="24"/>
          <w:lang w:eastAsia="fr-FR"/>
        </w:rPr>
        <w:t>.</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13" w:name="_Toc102146694"/>
      <w:r w:rsidRPr="00924B30">
        <w:rPr>
          <w:rFonts w:eastAsia="Times New Roman"/>
          <w:b/>
          <w:bCs/>
          <w:kern w:val="36"/>
          <w:sz w:val="28"/>
          <w:szCs w:val="28"/>
          <w:lang w:eastAsia="fr-FR"/>
        </w:rPr>
        <w:t>Article 3 -DELAIS DE LIVRAISON ET/OU D'EXECUTION</w:t>
      </w:r>
      <w:bookmarkEnd w:id="13"/>
    </w:p>
    <w:p w:rsidR="00F37328" w:rsidRPr="00711713"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14" w:name="_Toc102146695"/>
      <w:r w:rsidRPr="00711713">
        <w:rPr>
          <w:rFonts w:eastAsia="Times New Roman"/>
          <w:b/>
          <w:bCs/>
          <w:sz w:val="24"/>
          <w:szCs w:val="24"/>
          <w:lang w:eastAsia="fr-FR"/>
        </w:rPr>
        <w:t>3.1</w:t>
      </w:r>
      <w:r w:rsidR="006B4DF6" w:rsidRPr="00711713">
        <w:rPr>
          <w:rFonts w:eastAsia="Times New Roman"/>
          <w:b/>
          <w:bCs/>
          <w:sz w:val="24"/>
          <w:szCs w:val="24"/>
          <w:lang w:eastAsia="fr-FR"/>
        </w:rPr>
        <w:tab/>
      </w:r>
      <w:r w:rsidRPr="00711713">
        <w:rPr>
          <w:rFonts w:eastAsia="Times New Roman"/>
          <w:b/>
          <w:bCs/>
          <w:sz w:val="24"/>
          <w:szCs w:val="24"/>
          <w:lang w:eastAsia="fr-FR"/>
        </w:rPr>
        <w:t>Délais</w:t>
      </w:r>
      <w:bookmarkEnd w:id="14"/>
    </w:p>
    <w:p w:rsidR="00F37328" w:rsidRPr="00924B30" w:rsidRDefault="00F37328" w:rsidP="00DC25F9">
      <w:pPr>
        <w:spacing w:before="113" w:after="0" w:line="240" w:lineRule="auto"/>
        <w:jc w:val="both"/>
        <w:rPr>
          <w:rFonts w:eastAsia="Times New Roman"/>
          <w:b/>
          <w:sz w:val="24"/>
          <w:szCs w:val="24"/>
          <w:lang w:eastAsia="fr-FR"/>
        </w:rPr>
      </w:pPr>
      <w:r w:rsidRPr="00924B30">
        <w:rPr>
          <w:rFonts w:eastAsia="Times New Roman"/>
          <w:bCs/>
          <w:sz w:val="24"/>
          <w:szCs w:val="24"/>
          <w:u w:val="single"/>
          <w:lang w:eastAsia="fr-FR"/>
        </w:rPr>
        <w:t>3.1.1</w:t>
      </w:r>
      <w:r w:rsidR="006B4DF6" w:rsidRPr="00924B30">
        <w:rPr>
          <w:rFonts w:eastAsia="Times New Roman"/>
          <w:bCs/>
          <w:sz w:val="24"/>
          <w:szCs w:val="24"/>
          <w:u w:val="single"/>
          <w:lang w:eastAsia="fr-FR"/>
        </w:rPr>
        <w:tab/>
      </w:r>
      <w:r w:rsidRPr="00924B30">
        <w:rPr>
          <w:rFonts w:eastAsia="Times New Roman"/>
          <w:bCs/>
          <w:sz w:val="24"/>
          <w:szCs w:val="24"/>
          <w:u w:val="single"/>
          <w:lang w:eastAsia="fr-FR"/>
        </w:rPr>
        <w:t>Délai de mise en place de contenant(s)</w:t>
      </w:r>
    </w:p>
    <w:p w:rsidR="00F37328" w:rsidRPr="00924B30" w:rsidRDefault="003F0FCE" w:rsidP="00DC25F9">
      <w:pPr>
        <w:spacing w:before="113" w:after="0" w:line="240" w:lineRule="auto"/>
        <w:jc w:val="both"/>
        <w:rPr>
          <w:rFonts w:eastAsia="Times New Roman"/>
          <w:sz w:val="24"/>
          <w:szCs w:val="24"/>
          <w:lang w:eastAsia="fr-FR"/>
        </w:rPr>
      </w:pPr>
      <w:r>
        <w:rPr>
          <w:rFonts w:eastAsia="Times New Roman"/>
          <w:sz w:val="24"/>
          <w:szCs w:val="24"/>
          <w:lang w:eastAsia="fr-FR"/>
        </w:rPr>
        <w:t>Pour chaque lot, l</w:t>
      </w:r>
      <w:r w:rsidR="00F37328" w:rsidRPr="00924B30">
        <w:rPr>
          <w:rFonts w:eastAsia="Times New Roman"/>
          <w:sz w:val="24"/>
          <w:szCs w:val="24"/>
          <w:lang w:eastAsia="fr-FR"/>
        </w:rPr>
        <w:t>e</w:t>
      </w:r>
      <w:r>
        <w:rPr>
          <w:rFonts w:eastAsia="Times New Roman"/>
          <w:sz w:val="24"/>
          <w:szCs w:val="24"/>
          <w:lang w:eastAsia="fr-FR"/>
        </w:rPr>
        <w:t xml:space="preserve"> titulaire dispose d’un</w:t>
      </w:r>
      <w:r w:rsidR="00F37328" w:rsidRPr="00924B30">
        <w:rPr>
          <w:rFonts w:eastAsia="Times New Roman"/>
          <w:sz w:val="24"/>
          <w:szCs w:val="24"/>
          <w:lang w:eastAsia="fr-FR"/>
        </w:rPr>
        <w:t xml:space="preserve"> délai </w:t>
      </w:r>
      <w:r>
        <w:rPr>
          <w:rFonts w:eastAsia="Times New Roman"/>
          <w:sz w:val="24"/>
          <w:szCs w:val="24"/>
          <w:lang w:eastAsia="fr-FR"/>
        </w:rPr>
        <w:t xml:space="preserve">de </w:t>
      </w:r>
      <w:r w:rsidR="000B190C" w:rsidRPr="00BB7521">
        <w:rPr>
          <w:rFonts w:eastAsia="Times New Roman"/>
          <w:b/>
          <w:bCs/>
          <w:sz w:val="24"/>
          <w:szCs w:val="24"/>
          <w:lang w:eastAsia="fr-FR"/>
        </w:rPr>
        <w:t>douze</w:t>
      </w:r>
      <w:r w:rsidR="00F37328" w:rsidRPr="00BB7521">
        <w:rPr>
          <w:rFonts w:eastAsia="Times New Roman"/>
          <w:b/>
          <w:bCs/>
          <w:sz w:val="24"/>
          <w:szCs w:val="24"/>
          <w:lang w:eastAsia="fr-FR"/>
        </w:rPr>
        <w:t xml:space="preserve"> (</w:t>
      </w:r>
      <w:r w:rsidR="006B4DF6" w:rsidRPr="00BB7521">
        <w:rPr>
          <w:rFonts w:eastAsia="Times New Roman"/>
          <w:b/>
          <w:bCs/>
          <w:sz w:val="24"/>
          <w:szCs w:val="24"/>
          <w:lang w:eastAsia="fr-FR"/>
        </w:rPr>
        <w:t>1</w:t>
      </w:r>
      <w:r w:rsidR="000B190C" w:rsidRPr="00BB7521">
        <w:rPr>
          <w:rFonts w:eastAsia="Times New Roman"/>
          <w:b/>
          <w:bCs/>
          <w:sz w:val="24"/>
          <w:szCs w:val="24"/>
          <w:lang w:eastAsia="fr-FR"/>
        </w:rPr>
        <w:t>2</w:t>
      </w:r>
      <w:r w:rsidR="00F37328" w:rsidRPr="00BB7521">
        <w:rPr>
          <w:rFonts w:eastAsia="Times New Roman"/>
          <w:b/>
          <w:bCs/>
          <w:sz w:val="24"/>
          <w:szCs w:val="24"/>
          <w:lang w:eastAsia="fr-FR"/>
        </w:rPr>
        <w:t>) jours calendaires maximum</w:t>
      </w:r>
      <w:r>
        <w:rPr>
          <w:rFonts w:eastAsia="Times New Roman"/>
          <w:b/>
          <w:bCs/>
          <w:sz w:val="24"/>
          <w:szCs w:val="24"/>
          <w:lang w:eastAsia="fr-FR"/>
        </w:rPr>
        <w:t>,</w:t>
      </w:r>
      <w:r w:rsidR="00F37328" w:rsidRPr="00924B30">
        <w:rPr>
          <w:rFonts w:eastAsia="Times New Roman"/>
          <w:sz w:val="24"/>
          <w:szCs w:val="24"/>
          <w:lang w:eastAsia="fr-FR"/>
        </w:rPr>
        <w:t xml:space="preserve"> à compter de la date de notification du bon de commande</w:t>
      </w:r>
      <w:r w:rsidR="002B48E7">
        <w:rPr>
          <w:rFonts w:eastAsia="Times New Roman"/>
          <w:sz w:val="24"/>
          <w:szCs w:val="24"/>
          <w:lang w:eastAsia="fr-FR"/>
        </w:rPr>
        <w:t>,</w:t>
      </w:r>
      <w:r w:rsidR="00F37328" w:rsidRPr="00924B30">
        <w:rPr>
          <w:rFonts w:eastAsia="Times New Roman"/>
          <w:sz w:val="24"/>
          <w:szCs w:val="24"/>
          <w:lang w:eastAsia="fr-FR"/>
        </w:rPr>
        <w:t xml:space="preserve"> </w:t>
      </w:r>
      <w:r>
        <w:rPr>
          <w:rFonts w:eastAsia="Times New Roman"/>
          <w:sz w:val="24"/>
          <w:szCs w:val="24"/>
          <w:lang w:eastAsia="fr-FR"/>
        </w:rPr>
        <w:t>pour effectuer la livraison et la</w:t>
      </w:r>
      <w:r w:rsidRPr="00924B30">
        <w:rPr>
          <w:rFonts w:eastAsia="Times New Roman"/>
          <w:sz w:val="24"/>
          <w:szCs w:val="24"/>
          <w:lang w:eastAsia="fr-FR"/>
        </w:rPr>
        <w:t xml:space="preserve"> mise en place de contenant(s)</w:t>
      </w:r>
      <w:r w:rsidR="00F37328" w:rsidRPr="00924B30">
        <w:rPr>
          <w:rFonts w:eastAsia="Times New Roman"/>
          <w:sz w:val="24"/>
          <w:szCs w:val="24"/>
          <w:lang w:eastAsia="fr-FR"/>
        </w:rPr>
        <w:t>.</w:t>
      </w:r>
    </w:p>
    <w:p w:rsidR="00F37328" w:rsidRDefault="00F37328" w:rsidP="00DC25F9">
      <w:pPr>
        <w:spacing w:before="113" w:after="0" w:line="240" w:lineRule="auto"/>
        <w:jc w:val="both"/>
        <w:rPr>
          <w:rFonts w:eastAsia="Times New Roman"/>
          <w:b/>
          <w:sz w:val="24"/>
          <w:szCs w:val="24"/>
          <w:lang w:eastAsia="fr-FR"/>
        </w:rPr>
      </w:pPr>
    </w:p>
    <w:p w:rsidR="00F37328" w:rsidRPr="00924B30" w:rsidRDefault="00F37328" w:rsidP="00DC25F9">
      <w:pPr>
        <w:spacing w:before="113" w:after="0" w:line="240" w:lineRule="auto"/>
        <w:jc w:val="both"/>
        <w:rPr>
          <w:rFonts w:eastAsia="Times New Roman"/>
          <w:b/>
          <w:sz w:val="24"/>
          <w:szCs w:val="24"/>
          <w:lang w:eastAsia="fr-FR"/>
        </w:rPr>
      </w:pPr>
      <w:r w:rsidRPr="00924B30">
        <w:rPr>
          <w:rFonts w:eastAsia="Times New Roman"/>
          <w:bCs/>
          <w:sz w:val="24"/>
          <w:szCs w:val="24"/>
          <w:u w:val="single"/>
          <w:lang w:eastAsia="fr-FR"/>
        </w:rPr>
        <w:t>3.1.2</w:t>
      </w:r>
      <w:r w:rsidR="006B4DF6" w:rsidRPr="00924B30">
        <w:rPr>
          <w:rFonts w:eastAsia="Times New Roman"/>
          <w:bCs/>
          <w:sz w:val="24"/>
          <w:szCs w:val="24"/>
          <w:u w:val="single"/>
          <w:lang w:eastAsia="fr-FR"/>
        </w:rPr>
        <w:tab/>
      </w:r>
      <w:r w:rsidRPr="00924B30">
        <w:rPr>
          <w:rFonts w:eastAsia="Times New Roman"/>
          <w:bCs/>
          <w:sz w:val="24"/>
          <w:szCs w:val="24"/>
          <w:u w:val="single"/>
          <w:lang w:eastAsia="fr-FR"/>
        </w:rPr>
        <w:t>Délai de collecte de contenant(s)</w:t>
      </w:r>
    </w:p>
    <w:p w:rsidR="00F37328" w:rsidRDefault="00AD789D" w:rsidP="00DC25F9">
      <w:pPr>
        <w:spacing w:before="113" w:after="0" w:line="240" w:lineRule="auto"/>
        <w:jc w:val="both"/>
        <w:rPr>
          <w:rFonts w:eastAsia="Times New Roman"/>
          <w:sz w:val="24"/>
          <w:szCs w:val="24"/>
          <w:lang w:eastAsia="fr-FR"/>
        </w:rPr>
      </w:pPr>
      <w:r>
        <w:rPr>
          <w:rFonts w:eastAsia="Times New Roman"/>
          <w:sz w:val="24"/>
          <w:szCs w:val="24"/>
          <w:lang w:eastAsia="fr-FR"/>
        </w:rPr>
        <w:t>Pour chaque lot, l</w:t>
      </w:r>
      <w:r w:rsidRPr="00924B30">
        <w:rPr>
          <w:rFonts w:eastAsia="Times New Roman"/>
          <w:sz w:val="24"/>
          <w:szCs w:val="24"/>
          <w:lang w:eastAsia="fr-FR"/>
        </w:rPr>
        <w:t>e</w:t>
      </w:r>
      <w:r>
        <w:rPr>
          <w:rFonts w:eastAsia="Times New Roman"/>
          <w:sz w:val="24"/>
          <w:szCs w:val="24"/>
          <w:lang w:eastAsia="fr-FR"/>
        </w:rPr>
        <w:t xml:space="preserve"> titulaire dispose d’un</w:t>
      </w:r>
      <w:r w:rsidRPr="00924B30">
        <w:rPr>
          <w:rFonts w:eastAsia="Times New Roman"/>
          <w:sz w:val="24"/>
          <w:szCs w:val="24"/>
          <w:lang w:eastAsia="fr-FR"/>
        </w:rPr>
        <w:t xml:space="preserve"> délai </w:t>
      </w:r>
      <w:r>
        <w:rPr>
          <w:rFonts w:eastAsia="Times New Roman"/>
          <w:sz w:val="24"/>
          <w:szCs w:val="24"/>
          <w:lang w:eastAsia="fr-FR"/>
        </w:rPr>
        <w:t xml:space="preserve">de </w:t>
      </w:r>
      <w:r w:rsidRPr="00BB7521">
        <w:rPr>
          <w:rFonts w:eastAsia="Times New Roman"/>
          <w:b/>
          <w:bCs/>
          <w:sz w:val="24"/>
          <w:szCs w:val="24"/>
          <w:lang w:eastAsia="fr-FR"/>
        </w:rPr>
        <w:t>douze (12) jours calendaires maximum</w:t>
      </w:r>
      <w:r>
        <w:rPr>
          <w:rFonts w:eastAsia="Times New Roman"/>
          <w:b/>
          <w:bCs/>
          <w:sz w:val="24"/>
          <w:szCs w:val="24"/>
          <w:lang w:eastAsia="fr-FR"/>
        </w:rPr>
        <w:t>,</w:t>
      </w:r>
      <w:r w:rsidRPr="00924B30">
        <w:rPr>
          <w:rFonts w:eastAsia="Times New Roman"/>
          <w:sz w:val="24"/>
          <w:szCs w:val="24"/>
          <w:lang w:eastAsia="fr-FR"/>
        </w:rPr>
        <w:t xml:space="preserve"> à compter de la date de notification du bon de commande</w:t>
      </w:r>
      <w:r w:rsidR="002B48E7">
        <w:rPr>
          <w:rFonts w:eastAsia="Times New Roman"/>
          <w:sz w:val="24"/>
          <w:szCs w:val="24"/>
          <w:lang w:eastAsia="fr-FR"/>
        </w:rPr>
        <w:t>,</w:t>
      </w:r>
      <w:r w:rsidRPr="00924B30">
        <w:rPr>
          <w:rFonts w:eastAsia="Times New Roman"/>
          <w:sz w:val="24"/>
          <w:szCs w:val="24"/>
          <w:lang w:eastAsia="fr-FR"/>
        </w:rPr>
        <w:t xml:space="preserve"> </w:t>
      </w:r>
      <w:r>
        <w:rPr>
          <w:rFonts w:eastAsia="Times New Roman"/>
          <w:sz w:val="24"/>
          <w:szCs w:val="24"/>
          <w:lang w:eastAsia="fr-FR"/>
        </w:rPr>
        <w:t>pour effectuer la</w:t>
      </w:r>
      <w:r w:rsidR="00F37328" w:rsidRPr="00924B30">
        <w:rPr>
          <w:rFonts w:eastAsia="Times New Roman"/>
          <w:sz w:val="24"/>
          <w:szCs w:val="24"/>
          <w:lang w:eastAsia="fr-FR"/>
        </w:rPr>
        <w:t xml:space="preserve"> collecte de contenant(s)</w:t>
      </w:r>
      <w:r>
        <w:rPr>
          <w:rFonts w:eastAsia="Times New Roman"/>
          <w:sz w:val="24"/>
          <w:szCs w:val="24"/>
          <w:lang w:eastAsia="fr-FR"/>
        </w:rPr>
        <w:t xml:space="preserve"> de déchets et </w:t>
      </w:r>
      <w:r w:rsidR="002B48E7">
        <w:rPr>
          <w:rFonts w:eastAsia="Times New Roman"/>
          <w:sz w:val="24"/>
          <w:szCs w:val="24"/>
          <w:lang w:eastAsia="fr-FR"/>
        </w:rPr>
        <w:t>son/leur</w:t>
      </w:r>
      <w:r>
        <w:rPr>
          <w:rFonts w:eastAsia="Times New Roman"/>
          <w:sz w:val="24"/>
          <w:szCs w:val="24"/>
          <w:lang w:eastAsia="fr-FR"/>
        </w:rPr>
        <w:t xml:space="preserve"> remplacement par </w:t>
      </w:r>
      <w:r w:rsidR="002B48E7">
        <w:rPr>
          <w:rFonts w:eastAsia="Times New Roman"/>
          <w:sz w:val="24"/>
          <w:szCs w:val="24"/>
          <w:lang w:eastAsia="fr-FR"/>
        </w:rPr>
        <w:t>un/des</w:t>
      </w:r>
      <w:r>
        <w:rPr>
          <w:rFonts w:eastAsia="Times New Roman"/>
          <w:sz w:val="24"/>
          <w:szCs w:val="24"/>
          <w:lang w:eastAsia="fr-FR"/>
        </w:rPr>
        <w:t xml:space="preserve"> contenant(s) vide(s)</w:t>
      </w:r>
      <w:r w:rsidR="00F37328" w:rsidRPr="00924B30">
        <w:rPr>
          <w:rFonts w:eastAsia="Times New Roman"/>
          <w:sz w:val="24"/>
          <w:szCs w:val="24"/>
          <w:lang w:eastAsia="fr-FR"/>
        </w:rPr>
        <w:t>.</w:t>
      </w:r>
    </w:p>
    <w:p w:rsidR="00CA36B5" w:rsidRDefault="00CA36B5" w:rsidP="00CA36B5">
      <w:pPr>
        <w:spacing w:after="0" w:line="240" w:lineRule="auto"/>
        <w:jc w:val="both"/>
        <w:rPr>
          <w:rFonts w:eastAsia="Times New Roman"/>
          <w:sz w:val="20"/>
          <w:szCs w:val="20"/>
          <w:lang w:eastAsia="fr-FR"/>
        </w:rPr>
      </w:pPr>
    </w:p>
    <w:p w:rsidR="00CA36B5" w:rsidRPr="00CA36B5" w:rsidRDefault="00CA36B5" w:rsidP="00CA36B5">
      <w:pPr>
        <w:spacing w:after="0" w:line="240" w:lineRule="auto"/>
        <w:jc w:val="both"/>
        <w:rPr>
          <w:rFonts w:eastAsia="Times New Roman"/>
          <w:sz w:val="24"/>
          <w:szCs w:val="24"/>
          <w:lang w:eastAsia="fr-FR"/>
        </w:rPr>
      </w:pPr>
      <w:r w:rsidRPr="00D0713A">
        <w:rPr>
          <w:rFonts w:eastAsia="Times New Roman"/>
          <w:sz w:val="24"/>
          <w:szCs w:val="24"/>
          <w:lang w:eastAsia="fr-FR"/>
        </w:rPr>
        <w:t xml:space="preserve">Néanmoins, le titulaire peut proposer dans son offre un </w:t>
      </w:r>
      <w:r w:rsidRPr="00D0713A">
        <w:rPr>
          <w:rFonts w:eastAsia="Times New Roman"/>
          <w:sz w:val="24"/>
          <w:szCs w:val="24"/>
          <w:shd w:val="clear" w:color="auto" w:fill="FFFFFF"/>
          <w:lang w:eastAsia="fr-FR"/>
        </w:rPr>
        <w:t>délai maximum inférieur. Ce nouveau délai, contractualisé à l'article 2 de l'annexe 1 de l'acte d'engagement du lot concerné, est pris en compte pour le calcul des pénalités de retard, telles que définies à l'article 12.1.2 ci-dessous.</w:t>
      </w:r>
    </w:p>
    <w:p w:rsidR="00CA36B5" w:rsidRDefault="00CA36B5" w:rsidP="00DC25F9">
      <w:pPr>
        <w:spacing w:before="113" w:after="0" w:line="240" w:lineRule="auto"/>
        <w:jc w:val="both"/>
        <w:rPr>
          <w:rFonts w:eastAsia="Times New Roman"/>
          <w:sz w:val="24"/>
          <w:szCs w:val="24"/>
          <w:lang w:eastAsia="fr-FR"/>
        </w:rPr>
      </w:pPr>
    </w:p>
    <w:p w:rsidR="00F37328" w:rsidRPr="00924B30" w:rsidRDefault="002B48E7" w:rsidP="00BB7521">
      <w:pPr>
        <w:spacing w:before="240" w:after="0" w:line="240" w:lineRule="auto"/>
        <w:jc w:val="both"/>
        <w:rPr>
          <w:rFonts w:eastAsia="Times New Roman"/>
          <w:b/>
          <w:sz w:val="24"/>
          <w:szCs w:val="24"/>
          <w:lang w:eastAsia="fr-FR"/>
        </w:rPr>
      </w:pPr>
      <w:r>
        <w:rPr>
          <w:rFonts w:eastAsia="Times New Roman"/>
          <w:bCs/>
          <w:sz w:val="24"/>
          <w:szCs w:val="24"/>
          <w:u w:val="single"/>
          <w:lang w:eastAsia="fr-FR"/>
        </w:rPr>
        <w:t>3.1.3</w:t>
      </w:r>
      <w:r w:rsidR="006B4DF6" w:rsidRPr="00924B30">
        <w:rPr>
          <w:rFonts w:eastAsia="Times New Roman"/>
          <w:bCs/>
          <w:sz w:val="24"/>
          <w:szCs w:val="24"/>
          <w:u w:val="single"/>
          <w:lang w:eastAsia="fr-FR"/>
        </w:rPr>
        <w:tab/>
      </w:r>
      <w:r w:rsidR="00AD789D">
        <w:rPr>
          <w:rFonts w:eastAsia="Times New Roman"/>
          <w:bCs/>
          <w:sz w:val="24"/>
          <w:szCs w:val="24"/>
          <w:u w:val="single"/>
          <w:lang w:eastAsia="fr-FR"/>
        </w:rPr>
        <w:t xml:space="preserve">Lot 3 - </w:t>
      </w:r>
      <w:r w:rsidR="00F37328" w:rsidRPr="00924B30">
        <w:rPr>
          <w:rFonts w:eastAsia="Times New Roman"/>
          <w:bCs/>
          <w:sz w:val="24"/>
          <w:szCs w:val="24"/>
          <w:u w:val="single"/>
          <w:lang w:eastAsia="fr-FR"/>
        </w:rPr>
        <w:t xml:space="preserve">Délai de transmission du décompte de valorisation économique </w:t>
      </w:r>
    </w:p>
    <w:p w:rsidR="00F37328" w:rsidRDefault="00AD789D" w:rsidP="00DC25F9">
      <w:pPr>
        <w:spacing w:before="113" w:after="0" w:line="240" w:lineRule="auto"/>
        <w:jc w:val="both"/>
        <w:rPr>
          <w:rFonts w:eastAsia="Times New Roman"/>
          <w:sz w:val="24"/>
          <w:szCs w:val="24"/>
          <w:lang w:eastAsia="fr-FR"/>
        </w:rPr>
      </w:pPr>
      <w:r>
        <w:rPr>
          <w:rFonts w:eastAsia="Times New Roman"/>
          <w:sz w:val="24"/>
          <w:szCs w:val="24"/>
          <w:lang w:eastAsia="fr-FR"/>
        </w:rPr>
        <w:t>Pour l</w:t>
      </w:r>
      <w:r w:rsidR="00F37328" w:rsidRPr="00924B30">
        <w:rPr>
          <w:rFonts w:eastAsia="Times New Roman"/>
          <w:sz w:val="24"/>
          <w:szCs w:val="24"/>
          <w:lang w:eastAsia="fr-FR"/>
        </w:rPr>
        <w:t xml:space="preserve">e </w:t>
      </w:r>
      <w:r>
        <w:rPr>
          <w:rFonts w:eastAsia="Times New Roman"/>
          <w:sz w:val="24"/>
          <w:szCs w:val="24"/>
          <w:lang w:eastAsia="fr-FR"/>
        </w:rPr>
        <w:t xml:space="preserve">lot 3 uniquement, </w:t>
      </w:r>
      <w:r w:rsidR="007746D4">
        <w:rPr>
          <w:rFonts w:eastAsia="Times New Roman"/>
          <w:sz w:val="24"/>
          <w:szCs w:val="24"/>
          <w:lang w:eastAsia="fr-FR"/>
        </w:rPr>
        <w:t>l</w:t>
      </w:r>
      <w:r w:rsidR="007746D4" w:rsidRPr="00924B30">
        <w:rPr>
          <w:rFonts w:eastAsia="Times New Roman"/>
          <w:sz w:val="24"/>
          <w:szCs w:val="24"/>
          <w:lang w:eastAsia="fr-FR"/>
        </w:rPr>
        <w:t>e</w:t>
      </w:r>
      <w:r w:rsidR="007746D4">
        <w:rPr>
          <w:rFonts w:eastAsia="Times New Roman"/>
          <w:sz w:val="24"/>
          <w:szCs w:val="24"/>
          <w:lang w:eastAsia="fr-FR"/>
        </w:rPr>
        <w:t xml:space="preserve"> titulaire dispose d’un</w:t>
      </w:r>
      <w:r w:rsidR="007746D4" w:rsidRPr="00924B30">
        <w:rPr>
          <w:rFonts w:eastAsia="Times New Roman"/>
          <w:sz w:val="24"/>
          <w:szCs w:val="24"/>
          <w:lang w:eastAsia="fr-FR"/>
        </w:rPr>
        <w:t xml:space="preserve"> délai </w:t>
      </w:r>
      <w:r w:rsidR="007746D4">
        <w:rPr>
          <w:rFonts w:eastAsia="Times New Roman"/>
          <w:sz w:val="24"/>
          <w:szCs w:val="24"/>
          <w:lang w:eastAsia="fr-FR"/>
        </w:rPr>
        <w:t xml:space="preserve">de </w:t>
      </w:r>
      <w:r w:rsidR="007746D4" w:rsidRPr="00924B30">
        <w:rPr>
          <w:rFonts w:eastAsia="Times New Roman"/>
          <w:b/>
          <w:bCs/>
          <w:sz w:val="24"/>
          <w:szCs w:val="24"/>
          <w:lang w:eastAsia="fr-FR"/>
        </w:rPr>
        <w:t>cent</w:t>
      </w:r>
      <w:r w:rsidR="002B48E7">
        <w:rPr>
          <w:rFonts w:eastAsia="Times New Roman"/>
          <w:b/>
          <w:bCs/>
          <w:sz w:val="24"/>
          <w:szCs w:val="24"/>
          <w:lang w:eastAsia="fr-FR"/>
        </w:rPr>
        <w:t>-</w:t>
      </w:r>
      <w:r w:rsidR="007746D4" w:rsidRPr="00924B30">
        <w:rPr>
          <w:rFonts w:eastAsia="Times New Roman"/>
          <w:b/>
          <w:bCs/>
          <w:sz w:val="24"/>
          <w:szCs w:val="24"/>
          <w:lang w:eastAsia="fr-FR"/>
        </w:rPr>
        <w:t>quatre</w:t>
      </w:r>
      <w:r w:rsidR="002B48E7">
        <w:rPr>
          <w:rFonts w:eastAsia="Times New Roman"/>
          <w:b/>
          <w:bCs/>
          <w:sz w:val="24"/>
          <w:szCs w:val="24"/>
          <w:lang w:eastAsia="fr-FR"/>
        </w:rPr>
        <w:t>-</w:t>
      </w:r>
      <w:r w:rsidR="007746D4" w:rsidRPr="00924B30">
        <w:rPr>
          <w:rFonts w:eastAsia="Times New Roman"/>
          <w:b/>
          <w:bCs/>
          <w:sz w:val="24"/>
          <w:szCs w:val="24"/>
          <w:lang w:eastAsia="fr-FR"/>
        </w:rPr>
        <w:t>vingt (180) jours</w:t>
      </w:r>
      <w:r w:rsidR="007746D4" w:rsidRPr="00924B30">
        <w:rPr>
          <w:rFonts w:eastAsia="Times New Roman"/>
          <w:bCs/>
          <w:sz w:val="24"/>
          <w:szCs w:val="24"/>
          <w:lang w:eastAsia="fr-FR"/>
        </w:rPr>
        <w:t xml:space="preserve"> </w:t>
      </w:r>
      <w:r w:rsidR="007746D4" w:rsidRPr="007746D4">
        <w:rPr>
          <w:rFonts w:eastAsia="Times New Roman"/>
          <w:b/>
          <w:bCs/>
          <w:sz w:val="24"/>
          <w:szCs w:val="24"/>
          <w:lang w:eastAsia="fr-FR"/>
        </w:rPr>
        <w:t>calendaires maximum</w:t>
      </w:r>
      <w:r w:rsidR="002B48E7">
        <w:rPr>
          <w:rFonts w:eastAsia="Times New Roman"/>
          <w:b/>
          <w:bCs/>
          <w:sz w:val="24"/>
          <w:szCs w:val="24"/>
          <w:lang w:eastAsia="fr-FR"/>
        </w:rPr>
        <w:t>,</w:t>
      </w:r>
      <w:r w:rsidR="007746D4">
        <w:rPr>
          <w:rFonts w:eastAsia="Times New Roman"/>
          <w:sz w:val="24"/>
          <w:szCs w:val="24"/>
          <w:lang w:eastAsia="fr-FR"/>
        </w:rPr>
        <w:t xml:space="preserve"> </w:t>
      </w:r>
      <w:r w:rsidR="007746D4" w:rsidRPr="00924B30">
        <w:rPr>
          <w:rFonts w:eastAsia="Times New Roman"/>
          <w:sz w:val="24"/>
          <w:szCs w:val="24"/>
          <w:lang w:eastAsia="fr-FR"/>
        </w:rPr>
        <w:t>à compter de la date de prise en charge effective du déchet, figurant sur le bon d'intervent</w:t>
      </w:r>
      <w:r w:rsidR="007746D4">
        <w:rPr>
          <w:rFonts w:eastAsia="Times New Roman"/>
          <w:sz w:val="24"/>
          <w:szCs w:val="24"/>
          <w:lang w:eastAsia="fr-FR"/>
        </w:rPr>
        <w:t xml:space="preserve">ion de la collecte du contenant, pour </w:t>
      </w:r>
      <w:r w:rsidR="00F37328" w:rsidRPr="00924B30">
        <w:rPr>
          <w:rFonts w:eastAsia="Times New Roman"/>
          <w:sz w:val="24"/>
          <w:szCs w:val="24"/>
          <w:lang w:eastAsia="fr-FR"/>
        </w:rPr>
        <w:t>transm</w:t>
      </w:r>
      <w:r w:rsidR="007746D4">
        <w:rPr>
          <w:rFonts w:eastAsia="Times New Roman"/>
          <w:sz w:val="24"/>
          <w:szCs w:val="24"/>
          <w:lang w:eastAsia="fr-FR"/>
        </w:rPr>
        <w:t>ettre</w:t>
      </w:r>
      <w:r w:rsidR="00F37328" w:rsidRPr="00924B30">
        <w:rPr>
          <w:rFonts w:eastAsia="Times New Roman"/>
          <w:sz w:val="24"/>
          <w:szCs w:val="24"/>
          <w:lang w:eastAsia="fr-FR"/>
        </w:rPr>
        <w:t xml:space="preserve"> à la personne publique </w:t>
      </w:r>
      <w:r w:rsidR="007746D4">
        <w:rPr>
          <w:rFonts w:eastAsia="Times New Roman"/>
          <w:sz w:val="24"/>
          <w:szCs w:val="24"/>
          <w:lang w:eastAsia="fr-FR"/>
        </w:rPr>
        <w:t>le</w:t>
      </w:r>
      <w:r w:rsidR="00F37328" w:rsidRPr="00924B30">
        <w:rPr>
          <w:rFonts w:eastAsia="Times New Roman"/>
          <w:sz w:val="24"/>
          <w:szCs w:val="24"/>
          <w:lang w:eastAsia="fr-FR"/>
        </w:rPr>
        <w:t xml:space="preserve"> déco</w:t>
      </w:r>
      <w:r w:rsidR="007746D4">
        <w:rPr>
          <w:rFonts w:eastAsia="Times New Roman"/>
          <w:sz w:val="24"/>
          <w:szCs w:val="24"/>
          <w:lang w:eastAsia="fr-FR"/>
        </w:rPr>
        <w:t>mpte de valorisation économique.</w:t>
      </w:r>
    </w:p>
    <w:p w:rsidR="002B48E7" w:rsidRDefault="002B48E7" w:rsidP="00DC25F9">
      <w:pPr>
        <w:spacing w:before="113" w:after="0" w:line="240" w:lineRule="auto"/>
        <w:jc w:val="both"/>
        <w:rPr>
          <w:rFonts w:eastAsia="Times New Roman"/>
          <w:sz w:val="24"/>
          <w:szCs w:val="24"/>
          <w:lang w:eastAsia="fr-FR"/>
        </w:rPr>
      </w:pPr>
    </w:p>
    <w:p w:rsidR="007D27F9" w:rsidRDefault="007D27F9" w:rsidP="00DC25F9">
      <w:pPr>
        <w:spacing w:before="113" w:after="0" w:line="240" w:lineRule="auto"/>
        <w:jc w:val="both"/>
        <w:rPr>
          <w:rFonts w:eastAsia="Times New Roman"/>
          <w:sz w:val="24"/>
          <w:szCs w:val="24"/>
          <w:lang w:eastAsia="fr-FR"/>
        </w:rPr>
      </w:pPr>
    </w:p>
    <w:p w:rsidR="007D27F9" w:rsidRPr="00924B30" w:rsidRDefault="007D27F9" w:rsidP="00DC25F9">
      <w:pPr>
        <w:spacing w:before="113" w:after="0" w:line="240" w:lineRule="auto"/>
        <w:jc w:val="both"/>
        <w:rPr>
          <w:rFonts w:eastAsia="Times New Roman"/>
          <w:sz w:val="24"/>
          <w:szCs w:val="24"/>
          <w:lang w:eastAsia="fr-FR"/>
        </w:rPr>
      </w:pPr>
    </w:p>
    <w:p w:rsidR="00F37328" w:rsidRPr="00711713"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15" w:name="_Toc102146696"/>
      <w:r w:rsidRPr="00711713">
        <w:rPr>
          <w:rFonts w:eastAsia="Times New Roman"/>
          <w:b/>
          <w:bCs/>
          <w:sz w:val="24"/>
          <w:szCs w:val="24"/>
          <w:lang w:eastAsia="fr-FR"/>
        </w:rPr>
        <w:lastRenderedPageBreak/>
        <w:t>3.2</w:t>
      </w:r>
      <w:r w:rsidR="00B75C17" w:rsidRPr="00711713">
        <w:rPr>
          <w:rFonts w:eastAsia="Times New Roman"/>
          <w:b/>
          <w:bCs/>
          <w:sz w:val="24"/>
          <w:szCs w:val="24"/>
          <w:lang w:eastAsia="fr-FR"/>
        </w:rPr>
        <w:tab/>
      </w:r>
      <w:r w:rsidRPr="00711713">
        <w:rPr>
          <w:rFonts w:eastAsia="Times New Roman"/>
          <w:b/>
          <w:bCs/>
          <w:sz w:val="24"/>
          <w:szCs w:val="24"/>
          <w:lang w:eastAsia="fr-FR"/>
        </w:rPr>
        <w:t>Emission des bons de commande</w:t>
      </w:r>
      <w:bookmarkEnd w:id="15"/>
      <w:r w:rsidRPr="00711713">
        <w:rPr>
          <w:rFonts w:eastAsia="Times New Roman"/>
          <w:b/>
          <w:bCs/>
          <w:sz w:val="24"/>
          <w:szCs w:val="24"/>
          <w:lang w:eastAsia="fr-FR"/>
        </w:rPr>
        <w:t xml:space="preserve"> </w:t>
      </w:r>
    </w:p>
    <w:p w:rsidR="00EC07CD" w:rsidRPr="00EC07CD" w:rsidRDefault="00EC07CD" w:rsidP="00EC07CD">
      <w:pPr>
        <w:spacing w:before="113" w:after="0" w:line="240" w:lineRule="auto"/>
        <w:jc w:val="both"/>
        <w:rPr>
          <w:rFonts w:eastAsia="Times New Roman"/>
          <w:sz w:val="24"/>
          <w:szCs w:val="24"/>
          <w:lang w:eastAsia="fr-FR"/>
        </w:rPr>
      </w:pPr>
      <w:r w:rsidRPr="00EC07CD">
        <w:rPr>
          <w:rFonts w:eastAsia="Times New Roman"/>
          <w:sz w:val="24"/>
          <w:szCs w:val="24"/>
          <w:u w:val="single"/>
          <w:lang w:eastAsia="fr-FR"/>
        </w:rPr>
        <w:t>La personne habilitée à signer les bons de commande est</w:t>
      </w:r>
      <w:r w:rsidRPr="00EC07CD">
        <w:rPr>
          <w:rFonts w:eastAsia="Times New Roman"/>
          <w:sz w:val="24"/>
          <w:szCs w:val="24"/>
          <w:lang w:eastAsia="fr-FR"/>
        </w:rPr>
        <w:t> : Monsieur l'adjoint au maire, délégué aux marins-pompiers ou le commandant du Bataillon de marins-pompiers ou le commissaire du bataillon de marins-pompiers ou le chef du service finances.</w:t>
      </w:r>
    </w:p>
    <w:p w:rsidR="00EC07CD" w:rsidRDefault="00EC07CD" w:rsidP="00EC07CD">
      <w:pPr>
        <w:spacing w:before="113" w:after="0" w:line="240" w:lineRule="auto"/>
        <w:jc w:val="both"/>
        <w:rPr>
          <w:rFonts w:eastAsia="Times New Roman"/>
          <w:sz w:val="24"/>
          <w:szCs w:val="24"/>
          <w:lang w:eastAsia="fr-FR"/>
        </w:rPr>
      </w:pPr>
      <w:r w:rsidRPr="00EC07CD">
        <w:rPr>
          <w:rFonts w:eastAsia="Times New Roman"/>
          <w:b/>
          <w:sz w:val="24"/>
          <w:szCs w:val="24"/>
          <w:lang w:eastAsia="fr-FR"/>
        </w:rPr>
        <w:t>Les bons de commande seront notifiés par mail. Il doit faire l'objet d'un accusé de réception immédiat par le même moyen de transmission.</w:t>
      </w:r>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Pour l'ensemble des lots, les commandes sont faites au fur et à mesure des besoins par le moyen de bons de commande délivrés par le service et qui comporteront :</w:t>
      </w:r>
    </w:p>
    <w:p w:rsidR="00F37328" w:rsidRPr="00D0713A" w:rsidRDefault="00F37328" w:rsidP="00BB7521">
      <w:pPr>
        <w:spacing w:before="120" w:after="0" w:line="240" w:lineRule="auto"/>
        <w:jc w:val="both"/>
        <w:rPr>
          <w:rFonts w:eastAsia="Times New Roman"/>
          <w:bCs/>
          <w:sz w:val="24"/>
          <w:szCs w:val="24"/>
          <w:u w:val="single"/>
          <w:lang w:eastAsia="fr-FR"/>
        </w:rPr>
      </w:pPr>
      <w:r w:rsidRPr="00D0713A">
        <w:rPr>
          <w:rFonts w:eastAsia="Times New Roman"/>
          <w:bCs/>
          <w:sz w:val="24"/>
          <w:szCs w:val="24"/>
          <w:u w:val="single"/>
          <w:lang w:eastAsia="fr-FR"/>
        </w:rPr>
        <w:t xml:space="preserve">3.2.1 </w:t>
      </w:r>
      <w:r w:rsidR="00B75C17" w:rsidRPr="00D0713A">
        <w:rPr>
          <w:rFonts w:eastAsia="Times New Roman"/>
          <w:bCs/>
          <w:sz w:val="24"/>
          <w:szCs w:val="24"/>
          <w:u w:val="single"/>
          <w:lang w:eastAsia="fr-FR"/>
        </w:rPr>
        <w:tab/>
      </w:r>
      <w:r w:rsidRPr="00D0713A">
        <w:rPr>
          <w:rFonts w:eastAsia="Times New Roman"/>
          <w:bCs/>
          <w:sz w:val="24"/>
          <w:szCs w:val="24"/>
          <w:u w:val="single"/>
          <w:lang w:eastAsia="fr-FR"/>
        </w:rPr>
        <w:t>Bon</w:t>
      </w:r>
      <w:r w:rsidR="000838BA">
        <w:rPr>
          <w:rFonts w:eastAsia="Times New Roman"/>
          <w:bCs/>
          <w:sz w:val="24"/>
          <w:szCs w:val="24"/>
          <w:u w:val="single"/>
          <w:lang w:eastAsia="fr-FR"/>
        </w:rPr>
        <w:t xml:space="preserve"> de commande pour la location </w:t>
      </w:r>
      <w:r w:rsidRPr="00D0713A">
        <w:rPr>
          <w:rFonts w:eastAsia="Times New Roman"/>
          <w:bCs/>
          <w:sz w:val="24"/>
          <w:szCs w:val="24"/>
          <w:u w:val="single"/>
          <w:lang w:eastAsia="fr-FR"/>
        </w:rPr>
        <w:t>de contenant(s)</w:t>
      </w:r>
    </w:p>
    <w:p w:rsidR="00F37328" w:rsidRPr="00D0713A" w:rsidRDefault="00F37328" w:rsidP="002B2760">
      <w:pPr>
        <w:numPr>
          <w:ilvl w:val="0"/>
          <w:numId w:val="7"/>
        </w:numPr>
        <w:spacing w:before="113" w:after="0" w:line="240" w:lineRule="auto"/>
        <w:jc w:val="both"/>
        <w:rPr>
          <w:rFonts w:eastAsia="Times New Roman"/>
          <w:sz w:val="24"/>
          <w:szCs w:val="24"/>
          <w:lang w:eastAsia="fr-FR"/>
        </w:rPr>
      </w:pPr>
      <w:r w:rsidRPr="00D0713A">
        <w:rPr>
          <w:rFonts w:eastAsia="Times New Roman"/>
          <w:sz w:val="24"/>
          <w:szCs w:val="24"/>
          <w:lang w:eastAsia="fr-FR"/>
        </w:rPr>
        <w:t>le nom de la société ;</w:t>
      </w:r>
    </w:p>
    <w:p w:rsidR="00F37328" w:rsidRPr="00D0713A" w:rsidRDefault="00F37328" w:rsidP="002B2760">
      <w:pPr>
        <w:numPr>
          <w:ilvl w:val="0"/>
          <w:numId w:val="7"/>
        </w:numPr>
        <w:spacing w:before="113" w:after="0" w:line="240" w:lineRule="auto"/>
        <w:jc w:val="both"/>
        <w:rPr>
          <w:rFonts w:eastAsia="Times New Roman"/>
          <w:sz w:val="24"/>
          <w:szCs w:val="24"/>
          <w:lang w:eastAsia="fr-FR"/>
        </w:rPr>
      </w:pPr>
      <w:r w:rsidRPr="00D0713A">
        <w:rPr>
          <w:rFonts w:eastAsia="Times New Roman"/>
          <w:sz w:val="24"/>
          <w:szCs w:val="24"/>
          <w:lang w:eastAsia="fr-FR"/>
        </w:rPr>
        <w:t>la référence au marché ;</w:t>
      </w:r>
    </w:p>
    <w:p w:rsidR="00F37328" w:rsidRPr="00D0713A" w:rsidRDefault="00F37328" w:rsidP="002B2760">
      <w:pPr>
        <w:numPr>
          <w:ilvl w:val="0"/>
          <w:numId w:val="7"/>
        </w:numPr>
        <w:spacing w:before="113" w:after="0" w:line="240" w:lineRule="auto"/>
        <w:jc w:val="both"/>
        <w:rPr>
          <w:rFonts w:eastAsia="Times New Roman"/>
          <w:sz w:val="24"/>
          <w:szCs w:val="24"/>
          <w:lang w:eastAsia="fr-FR"/>
        </w:rPr>
      </w:pPr>
      <w:r w:rsidRPr="00D0713A">
        <w:rPr>
          <w:rFonts w:eastAsia="Times New Roman"/>
          <w:sz w:val="24"/>
          <w:szCs w:val="24"/>
          <w:lang w:eastAsia="fr-FR"/>
        </w:rPr>
        <w:t>la désignation du service demandeur ;</w:t>
      </w:r>
    </w:p>
    <w:p w:rsidR="00F37328" w:rsidRPr="00D0713A" w:rsidRDefault="00EC07CD" w:rsidP="002B2760">
      <w:pPr>
        <w:numPr>
          <w:ilvl w:val="0"/>
          <w:numId w:val="7"/>
        </w:numPr>
        <w:spacing w:before="113" w:after="0" w:line="240" w:lineRule="auto"/>
        <w:jc w:val="both"/>
        <w:rPr>
          <w:rFonts w:eastAsia="Times New Roman"/>
          <w:sz w:val="24"/>
          <w:szCs w:val="24"/>
          <w:lang w:eastAsia="fr-FR"/>
        </w:rPr>
      </w:pPr>
      <w:r w:rsidRPr="00D0713A">
        <w:rPr>
          <w:rFonts w:eastAsia="Times New Roman"/>
          <w:sz w:val="24"/>
          <w:szCs w:val="24"/>
          <w:lang w:eastAsia="fr-FR"/>
        </w:rPr>
        <w:t>la date et le numéro d'engagement (figurant en bas du bon de commande)</w:t>
      </w:r>
      <w:r w:rsidR="00F37328" w:rsidRPr="00D0713A">
        <w:rPr>
          <w:rFonts w:eastAsia="Times New Roman"/>
          <w:sz w:val="24"/>
          <w:szCs w:val="24"/>
          <w:lang w:eastAsia="fr-FR"/>
        </w:rPr>
        <w:t>;</w:t>
      </w:r>
    </w:p>
    <w:p w:rsidR="00F37328" w:rsidRPr="00D0713A" w:rsidRDefault="00F37328" w:rsidP="002B2760">
      <w:pPr>
        <w:numPr>
          <w:ilvl w:val="0"/>
          <w:numId w:val="8"/>
        </w:numPr>
        <w:spacing w:before="113" w:after="0" w:line="240" w:lineRule="auto"/>
        <w:jc w:val="both"/>
        <w:rPr>
          <w:rFonts w:eastAsia="Times New Roman"/>
          <w:sz w:val="24"/>
          <w:szCs w:val="24"/>
          <w:lang w:eastAsia="fr-FR"/>
        </w:rPr>
      </w:pPr>
      <w:r w:rsidRPr="00D0713A">
        <w:rPr>
          <w:rFonts w:eastAsia="Times New Roman"/>
          <w:sz w:val="24"/>
          <w:szCs w:val="24"/>
          <w:lang w:eastAsia="fr-FR"/>
        </w:rPr>
        <w:t xml:space="preserve">le type et le nombre de contenant(s) à </w:t>
      </w:r>
      <w:r w:rsidR="00BD57A2" w:rsidRPr="00D0713A">
        <w:rPr>
          <w:rFonts w:eastAsia="Times New Roman"/>
          <w:sz w:val="24"/>
          <w:szCs w:val="24"/>
          <w:lang w:eastAsia="fr-FR"/>
        </w:rPr>
        <w:t>louer</w:t>
      </w:r>
      <w:r w:rsidRPr="00D0713A">
        <w:rPr>
          <w:rFonts w:eastAsia="Times New Roman"/>
          <w:sz w:val="24"/>
          <w:szCs w:val="24"/>
          <w:lang w:eastAsia="fr-FR"/>
        </w:rPr>
        <w:t xml:space="preserve"> ;</w:t>
      </w:r>
    </w:p>
    <w:p w:rsidR="00F37328" w:rsidRDefault="00F37328" w:rsidP="002B2760">
      <w:pPr>
        <w:numPr>
          <w:ilvl w:val="0"/>
          <w:numId w:val="8"/>
        </w:numPr>
        <w:spacing w:before="113" w:after="0" w:line="240" w:lineRule="auto"/>
        <w:jc w:val="both"/>
        <w:rPr>
          <w:rFonts w:eastAsia="Times New Roman"/>
          <w:sz w:val="24"/>
          <w:szCs w:val="24"/>
          <w:lang w:eastAsia="fr-FR"/>
        </w:rPr>
      </w:pPr>
      <w:r w:rsidRPr="00D0713A">
        <w:rPr>
          <w:rFonts w:eastAsia="Times New Roman"/>
          <w:sz w:val="24"/>
          <w:szCs w:val="24"/>
          <w:lang w:eastAsia="fr-FR"/>
        </w:rPr>
        <w:t xml:space="preserve">la période de </w:t>
      </w:r>
      <w:r w:rsidR="00E309BB" w:rsidRPr="00D0713A">
        <w:rPr>
          <w:rFonts w:eastAsia="Times New Roman"/>
          <w:sz w:val="24"/>
          <w:szCs w:val="24"/>
          <w:lang w:eastAsia="fr-FR"/>
        </w:rPr>
        <w:t>location</w:t>
      </w:r>
      <w:r w:rsidRPr="00D0713A">
        <w:rPr>
          <w:rFonts w:eastAsia="Times New Roman"/>
          <w:sz w:val="24"/>
          <w:szCs w:val="24"/>
          <w:lang w:eastAsia="fr-FR"/>
        </w:rPr>
        <w:t xml:space="preserve"> d</w:t>
      </w:r>
      <w:r w:rsidR="000838BA">
        <w:rPr>
          <w:rFonts w:eastAsia="Times New Roman"/>
          <w:sz w:val="24"/>
          <w:szCs w:val="24"/>
          <w:lang w:eastAsia="fr-FR"/>
        </w:rPr>
        <w:t>u ou des</w:t>
      </w:r>
      <w:r w:rsidR="00E309BB" w:rsidRPr="00D0713A">
        <w:rPr>
          <w:rFonts w:eastAsia="Times New Roman"/>
          <w:sz w:val="24"/>
          <w:szCs w:val="24"/>
          <w:lang w:eastAsia="fr-FR"/>
        </w:rPr>
        <w:t xml:space="preserve"> </w:t>
      </w:r>
      <w:r w:rsidRPr="00D0713A">
        <w:rPr>
          <w:rFonts w:eastAsia="Times New Roman"/>
          <w:sz w:val="24"/>
          <w:szCs w:val="24"/>
          <w:lang w:eastAsia="fr-FR"/>
        </w:rPr>
        <w:t>contenant</w:t>
      </w:r>
      <w:r w:rsidR="000838BA">
        <w:rPr>
          <w:rFonts w:eastAsia="Times New Roman"/>
          <w:sz w:val="24"/>
          <w:szCs w:val="24"/>
          <w:lang w:eastAsia="fr-FR"/>
        </w:rPr>
        <w:t>(s)</w:t>
      </w:r>
      <w:r w:rsidRPr="00D0713A">
        <w:rPr>
          <w:rFonts w:eastAsia="Times New Roman"/>
          <w:sz w:val="24"/>
          <w:szCs w:val="24"/>
          <w:lang w:eastAsia="fr-FR"/>
        </w:rPr>
        <w:t xml:space="preserve"> ;</w:t>
      </w:r>
    </w:p>
    <w:p w:rsidR="000838BA" w:rsidRPr="00D0713A" w:rsidRDefault="000838BA" w:rsidP="002B2760">
      <w:pPr>
        <w:numPr>
          <w:ilvl w:val="0"/>
          <w:numId w:val="8"/>
        </w:numPr>
        <w:spacing w:before="113" w:after="0" w:line="240" w:lineRule="auto"/>
        <w:jc w:val="both"/>
        <w:rPr>
          <w:rFonts w:eastAsia="Times New Roman"/>
          <w:sz w:val="24"/>
          <w:szCs w:val="24"/>
          <w:lang w:eastAsia="fr-FR"/>
        </w:rPr>
      </w:pPr>
      <w:r w:rsidRPr="00D0713A">
        <w:rPr>
          <w:rFonts w:eastAsia="Times New Roman"/>
          <w:sz w:val="24"/>
          <w:szCs w:val="24"/>
          <w:lang w:eastAsia="fr-FR"/>
        </w:rPr>
        <w:t xml:space="preserve">le site du BMPM et l'adresse </w:t>
      </w:r>
      <w:r>
        <w:rPr>
          <w:rFonts w:eastAsia="Times New Roman"/>
          <w:sz w:val="24"/>
          <w:szCs w:val="24"/>
          <w:lang w:eastAsia="fr-FR"/>
        </w:rPr>
        <w:t xml:space="preserve">de location du/des </w:t>
      </w:r>
      <w:r w:rsidRPr="00D0713A">
        <w:rPr>
          <w:rFonts w:eastAsia="Times New Roman"/>
          <w:sz w:val="24"/>
          <w:szCs w:val="24"/>
          <w:lang w:eastAsia="fr-FR"/>
        </w:rPr>
        <w:t>contenant</w:t>
      </w:r>
      <w:r>
        <w:rPr>
          <w:rFonts w:eastAsia="Times New Roman"/>
          <w:sz w:val="24"/>
          <w:szCs w:val="24"/>
          <w:lang w:eastAsia="fr-FR"/>
        </w:rPr>
        <w:t>(s) ;</w:t>
      </w:r>
    </w:p>
    <w:p w:rsidR="00F37328" w:rsidRPr="00D0713A" w:rsidRDefault="00F37328" w:rsidP="002B2760">
      <w:pPr>
        <w:numPr>
          <w:ilvl w:val="0"/>
          <w:numId w:val="8"/>
        </w:numPr>
        <w:spacing w:before="113" w:after="0" w:line="240" w:lineRule="auto"/>
        <w:jc w:val="both"/>
        <w:rPr>
          <w:rFonts w:eastAsia="Times New Roman"/>
          <w:sz w:val="24"/>
          <w:szCs w:val="24"/>
          <w:lang w:eastAsia="fr-FR"/>
        </w:rPr>
      </w:pPr>
      <w:r w:rsidRPr="00D0713A">
        <w:rPr>
          <w:rFonts w:eastAsia="Times New Roman"/>
          <w:sz w:val="24"/>
          <w:szCs w:val="24"/>
          <w:lang w:eastAsia="fr-FR"/>
        </w:rPr>
        <w:t xml:space="preserve">le prix unitaire mensuel en Euro HT de </w:t>
      </w:r>
      <w:r w:rsidR="00E309BB" w:rsidRPr="00D0713A">
        <w:rPr>
          <w:rFonts w:eastAsia="Times New Roman"/>
          <w:sz w:val="24"/>
          <w:szCs w:val="24"/>
          <w:lang w:eastAsia="fr-FR"/>
        </w:rPr>
        <w:t>location de</w:t>
      </w:r>
      <w:r w:rsidRPr="00D0713A">
        <w:rPr>
          <w:rFonts w:eastAsia="Times New Roman"/>
          <w:sz w:val="24"/>
          <w:szCs w:val="24"/>
          <w:lang w:eastAsia="fr-FR"/>
        </w:rPr>
        <w:t xml:space="preserve"> chaque type de contenant</w:t>
      </w:r>
      <w:r w:rsidR="00E309BB" w:rsidRPr="00D0713A">
        <w:rPr>
          <w:rFonts w:eastAsia="Times New Roman"/>
          <w:sz w:val="24"/>
          <w:szCs w:val="24"/>
          <w:lang w:eastAsia="fr-FR"/>
        </w:rPr>
        <w:t>, figurant à l’article 1.1 de l’annexe 1 de l’AE</w:t>
      </w:r>
      <w:r w:rsidRPr="00D0713A">
        <w:rPr>
          <w:rFonts w:eastAsia="Times New Roman"/>
          <w:sz w:val="24"/>
          <w:szCs w:val="24"/>
          <w:lang w:eastAsia="fr-FR"/>
        </w:rPr>
        <w:t xml:space="preserve"> ;</w:t>
      </w:r>
    </w:p>
    <w:p w:rsidR="00F37328" w:rsidRPr="00D0713A" w:rsidRDefault="00F37328" w:rsidP="002B2760">
      <w:pPr>
        <w:numPr>
          <w:ilvl w:val="0"/>
          <w:numId w:val="8"/>
        </w:numPr>
        <w:spacing w:before="113" w:after="0" w:line="240" w:lineRule="auto"/>
        <w:jc w:val="both"/>
        <w:rPr>
          <w:rFonts w:eastAsia="Times New Roman"/>
          <w:sz w:val="24"/>
          <w:szCs w:val="24"/>
          <w:lang w:eastAsia="fr-FR"/>
        </w:rPr>
      </w:pPr>
      <w:r w:rsidRPr="00D0713A">
        <w:rPr>
          <w:rFonts w:eastAsia="Times New Roman"/>
          <w:sz w:val="24"/>
          <w:szCs w:val="24"/>
          <w:lang w:eastAsia="fr-FR"/>
        </w:rPr>
        <w:t>le taux et le montant de la T.V.A ;</w:t>
      </w:r>
    </w:p>
    <w:p w:rsidR="00F37328" w:rsidRPr="00D0713A" w:rsidRDefault="00F37328" w:rsidP="002B2760">
      <w:pPr>
        <w:numPr>
          <w:ilvl w:val="0"/>
          <w:numId w:val="8"/>
        </w:numPr>
        <w:spacing w:before="113" w:after="0" w:line="240" w:lineRule="auto"/>
        <w:jc w:val="both"/>
        <w:rPr>
          <w:rFonts w:eastAsia="Times New Roman"/>
          <w:sz w:val="24"/>
          <w:szCs w:val="24"/>
          <w:lang w:eastAsia="fr-FR"/>
        </w:rPr>
      </w:pPr>
      <w:r w:rsidRPr="00D0713A">
        <w:rPr>
          <w:rFonts w:eastAsia="Times New Roman"/>
          <w:sz w:val="24"/>
          <w:szCs w:val="24"/>
          <w:lang w:eastAsia="fr-FR"/>
        </w:rPr>
        <w:t xml:space="preserve">le montant total en </w:t>
      </w:r>
      <w:r w:rsidRPr="00D0713A">
        <w:rPr>
          <w:rFonts w:eastAsia="Times New Roman"/>
          <w:color w:val="000000"/>
          <w:sz w:val="24"/>
          <w:szCs w:val="24"/>
          <w:lang w:eastAsia="fr-FR"/>
        </w:rPr>
        <w:t>euros</w:t>
      </w:r>
      <w:r w:rsidRPr="00D0713A">
        <w:rPr>
          <w:rFonts w:eastAsia="Times New Roman"/>
          <w:sz w:val="24"/>
          <w:szCs w:val="24"/>
          <w:lang w:eastAsia="fr-FR"/>
        </w:rPr>
        <w:t xml:space="preserve"> HT et TTC du bon de commande ;</w:t>
      </w:r>
    </w:p>
    <w:p w:rsidR="00F37328" w:rsidRPr="00D0713A" w:rsidRDefault="00F37328" w:rsidP="002B2760">
      <w:pPr>
        <w:numPr>
          <w:ilvl w:val="0"/>
          <w:numId w:val="8"/>
        </w:numPr>
        <w:spacing w:before="113" w:after="0" w:line="240" w:lineRule="auto"/>
        <w:jc w:val="both"/>
        <w:rPr>
          <w:rFonts w:eastAsia="Times New Roman"/>
          <w:sz w:val="24"/>
          <w:szCs w:val="24"/>
          <w:lang w:eastAsia="fr-FR"/>
        </w:rPr>
      </w:pPr>
      <w:r w:rsidRPr="00D0713A">
        <w:rPr>
          <w:rFonts w:eastAsia="Times New Roman"/>
          <w:sz w:val="24"/>
          <w:szCs w:val="24"/>
          <w:lang w:eastAsia="fr-FR"/>
        </w:rPr>
        <w:t>l'adresse de facturation.</w:t>
      </w:r>
    </w:p>
    <w:p w:rsidR="00E309BB" w:rsidRPr="00D0713A" w:rsidRDefault="00E309BB" w:rsidP="00E309BB">
      <w:pPr>
        <w:spacing w:before="113" w:after="0" w:line="240" w:lineRule="auto"/>
        <w:ind w:left="720"/>
        <w:jc w:val="both"/>
        <w:rPr>
          <w:rFonts w:eastAsia="Times New Roman"/>
          <w:sz w:val="24"/>
          <w:szCs w:val="24"/>
          <w:lang w:eastAsia="fr-FR"/>
        </w:rPr>
      </w:pPr>
    </w:p>
    <w:p w:rsidR="00F37328" w:rsidRPr="00D0713A" w:rsidRDefault="00F37328" w:rsidP="00BB7521">
      <w:pPr>
        <w:spacing w:before="120" w:after="0" w:line="240" w:lineRule="auto"/>
        <w:jc w:val="both"/>
        <w:rPr>
          <w:rFonts w:eastAsia="Times New Roman"/>
          <w:b/>
          <w:sz w:val="24"/>
          <w:szCs w:val="24"/>
          <w:lang w:eastAsia="fr-FR"/>
        </w:rPr>
      </w:pPr>
      <w:r w:rsidRPr="00D0713A">
        <w:rPr>
          <w:rFonts w:eastAsia="Times New Roman"/>
          <w:bCs/>
          <w:sz w:val="24"/>
          <w:szCs w:val="24"/>
          <w:u w:val="single"/>
          <w:lang w:eastAsia="fr-FR"/>
        </w:rPr>
        <w:t xml:space="preserve">3.2.2 </w:t>
      </w:r>
      <w:r w:rsidR="00B75C17" w:rsidRPr="00D0713A">
        <w:rPr>
          <w:rFonts w:eastAsia="Times New Roman"/>
          <w:bCs/>
          <w:sz w:val="24"/>
          <w:szCs w:val="24"/>
          <w:u w:val="single"/>
          <w:lang w:eastAsia="fr-FR"/>
        </w:rPr>
        <w:tab/>
      </w:r>
      <w:r w:rsidRPr="00D0713A">
        <w:rPr>
          <w:rFonts w:eastAsia="Times New Roman"/>
          <w:bCs/>
          <w:sz w:val="24"/>
          <w:szCs w:val="24"/>
          <w:u w:val="single"/>
          <w:lang w:eastAsia="fr-FR"/>
        </w:rPr>
        <w:t xml:space="preserve">Bon de commande pour </w:t>
      </w:r>
      <w:r w:rsidR="000838BA" w:rsidRPr="00D0713A">
        <w:rPr>
          <w:rFonts w:eastAsia="Times New Roman"/>
          <w:bCs/>
          <w:sz w:val="24"/>
          <w:szCs w:val="24"/>
          <w:u w:val="single"/>
          <w:lang w:eastAsia="fr-FR"/>
        </w:rPr>
        <w:t>la mise en place</w:t>
      </w:r>
      <w:r w:rsidR="000838BA">
        <w:rPr>
          <w:rFonts w:eastAsia="Times New Roman"/>
          <w:bCs/>
          <w:sz w:val="24"/>
          <w:szCs w:val="24"/>
          <w:u w:val="single"/>
          <w:lang w:eastAsia="fr-FR"/>
        </w:rPr>
        <w:t xml:space="preserve"> et/ou</w:t>
      </w:r>
      <w:r w:rsidR="000838BA" w:rsidRPr="00D0713A">
        <w:rPr>
          <w:rFonts w:eastAsia="Times New Roman"/>
          <w:bCs/>
          <w:sz w:val="24"/>
          <w:szCs w:val="24"/>
          <w:u w:val="single"/>
          <w:lang w:eastAsia="fr-FR"/>
        </w:rPr>
        <w:t xml:space="preserve"> </w:t>
      </w:r>
      <w:r w:rsidRPr="00D0713A">
        <w:rPr>
          <w:rFonts w:eastAsia="Times New Roman"/>
          <w:bCs/>
          <w:sz w:val="24"/>
          <w:szCs w:val="24"/>
          <w:u w:val="single"/>
          <w:lang w:eastAsia="fr-FR"/>
        </w:rPr>
        <w:t>la collecte de contenant(s) et le traitement des déchets.</w:t>
      </w:r>
    </w:p>
    <w:p w:rsidR="00F37328" w:rsidRPr="00D0713A" w:rsidRDefault="00F37328"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le nom de la société ;</w:t>
      </w:r>
    </w:p>
    <w:p w:rsidR="00F37328" w:rsidRPr="00D0713A" w:rsidRDefault="00F37328"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la référence au marché ;</w:t>
      </w:r>
    </w:p>
    <w:p w:rsidR="00F37328" w:rsidRPr="00D0713A" w:rsidRDefault="00F37328"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la désignation du service demandeur ;</w:t>
      </w:r>
    </w:p>
    <w:p w:rsidR="00F37328" w:rsidRPr="00D0713A" w:rsidRDefault="00EC07CD"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la date et le numéro d'engagement (figurant en bas du bon de commande)</w:t>
      </w:r>
      <w:r w:rsidR="00BD57A2" w:rsidRPr="00D0713A">
        <w:rPr>
          <w:rFonts w:eastAsia="Times New Roman"/>
          <w:sz w:val="24"/>
          <w:szCs w:val="24"/>
          <w:lang w:eastAsia="fr-FR"/>
        </w:rPr>
        <w:t xml:space="preserve"> </w:t>
      </w:r>
      <w:r w:rsidR="00F37328" w:rsidRPr="00D0713A">
        <w:rPr>
          <w:rFonts w:eastAsia="Times New Roman"/>
          <w:sz w:val="24"/>
          <w:szCs w:val="24"/>
          <w:lang w:eastAsia="fr-FR"/>
        </w:rPr>
        <w:t>;</w:t>
      </w:r>
    </w:p>
    <w:p w:rsidR="00BD57A2" w:rsidRPr="00D0713A" w:rsidRDefault="00BD57A2"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le type et le nombre de contenant(s) à mettre en place ;</w:t>
      </w:r>
    </w:p>
    <w:p w:rsidR="00BD57A2" w:rsidRPr="00D0713A" w:rsidRDefault="00BD57A2"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 xml:space="preserve">le site du BMPM et l'adresse de </w:t>
      </w:r>
      <w:r w:rsidR="000838BA">
        <w:rPr>
          <w:rFonts w:eastAsia="Times New Roman"/>
          <w:sz w:val="24"/>
          <w:szCs w:val="24"/>
          <w:lang w:eastAsia="fr-FR"/>
        </w:rPr>
        <w:t>mise en place</w:t>
      </w:r>
      <w:r w:rsidRPr="00D0713A">
        <w:rPr>
          <w:rFonts w:eastAsia="Times New Roman"/>
          <w:sz w:val="24"/>
          <w:szCs w:val="24"/>
          <w:lang w:eastAsia="fr-FR"/>
        </w:rPr>
        <w:t xml:space="preserve"> </w:t>
      </w:r>
      <w:r w:rsidR="000838BA">
        <w:rPr>
          <w:rFonts w:eastAsia="Times New Roman"/>
          <w:sz w:val="24"/>
          <w:szCs w:val="24"/>
          <w:lang w:eastAsia="fr-FR"/>
        </w:rPr>
        <w:t xml:space="preserve">du/des </w:t>
      </w:r>
      <w:r w:rsidR="000838BA" w:rsidRPr="00D0713A">
        <w:rPr>
          <w:rFonts w:eastAsia="Times New Roman"/>
          <w:sz w:val="24"/>
          <w:szCs w:val="24"/>
          <w:lang w:eastAsia="fr-FR"/>
        </w:rPr>
        <w:t>contenant</w:t>
      </w:r>
      <w:r w:rsidR="000838BA">
        <w:rPr>
          <w:rFonts w:eastAsia="Times New Roman"/>
          <w:sz w:val="24"/>
          <w:szCs w:val="24"/>
          <w:lang w:eastAsia="fr-FR"/>
        </w:rPr>
        <w:t>(s) </w:t>
      </w:r>
      <w:r w:rsidRPr="00D0713A">
        <w:rPr>
          <w:rFonts w:eastAsia="Times New Roman"/>
          <w:sz w:val="24"/>
          <w:szCs w:val="24"/>
          <w:lang w:eastAsia="fr-FR"/>
        </w:rPr>
        <w:t xml:space="preserve">; </w:t>
      </w:r>
    </w:p>
    <w:p w:rsidR="00BD57A2" w:rsidRPr="00D0713A" w:rsidRDefault="00BD57A2"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le prix unitaire en Euro HT de première mise en place de chaque type de contenant, figurant à l’article 1.2 A/ de l’annexe 1 de l’AE ;</w:t>
      </w:r>
    </w:p>
    <w:p w:rsidR="00F37328" w:rsidRPr="00D0713A" w:rsidRDefault="00F37328"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 xml:space="preserve">le type et le nombre de contenant(s) à collecter ; </w:t>
      </w:r>
    </w:p>
    <w:p w:rsidR="00F37328" w:rsidRPr="00D0713A" w:rsidRDefault="00E309BB"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 xml:space="preserve">le site du BMPM et l'adresse </w:t>
      </w:r>
      <w:r w:rsidR="00F37328" w:rsidRPr="00D0713A">
        <w:rPr>
          <w:rFonts w:eastAsia="Times New Roman"/>
          <w:sz w:val="24"/>
          <w:szCs w:val="24"/>
          <w:lang w:eastAsia="fr-FR"/>
        </w:rPr>
        <w:t xml:space="preserve">de collecte </w:t>
      </w:r>
      <w:r w:rsidR="000838BA">
        <w:rPr>
          <w:rFonts w:eastAsia="Times New Roman"/>
          <w:sz w:val="24"/>
          <w:szCs w:val="24"/>
          <w:lang w:eastAsia="fr-FR"/>
        </w:rPr>
        <w:t xml:space="preserve">du/des </w:t>
      </w:r>
      <w:r w:rsidR="000838BA" w:rsidRPr="00D0713A">
        <w:rPr>
          <w:rFonts w:eastAsia="Times New Roman"/>
          <w:sz w:val="24"/>
          <w:szCs w:val="24"/>
          <w:lang w:eastAsia="fr-FR"/>
        </w:rPr>
        <w:t>contenant</w:t>
      </w:r>
      <w:r w:rsidR="000838BA">
        <w:rPr>
          <w:rFonts w:eastAsia="Times New Roman"/>
          <w:sz w:val="24"/>
          <w:szCs w:val="24"/>
          <w:lang w:eastAsia="fr-FR"/>
        </w:rPr>
        <w:t>(s) </w:t>
      </w:r>
      <w:r w:rsidR="00F37328" w:rsidRPr="00D0713A">
        <w:rPr>
          <w:rFonts w:eastAsia="Times New Roman"/>
          <w:sz w:val="24"/>
          <w:szCs w:val="24"/>
          <w:lang w:eastAsia="fr-FR"/>
        </w:rPr>
        <w:t>;</w:t>
      </w:r>
    </w:p>
    <w:p w:rsidR="00F37328" w:rsidRPr="00D0713A" w:rsidRDefault="00F37328" w:rsidP="008851F2">
      <w:pPr>
        <w:numPr>
          <w:ilvl w:val="0"/>
          <w:numId w:val="23"/>
        </w:numPr>
        <w:spacing w:before="113" w:after="0" w:line="240" w:lineRule="auto"/>
        <w:jc w:val="both"/>
        <w:rPr>
          <w:rFonts w:eastAsia="Times New Roman"/>
          <w:sz w:val="24"/>
          <w:szCs w:val="24"/>
          <w:lang w:eastAsia="fr-FR"/>
        </w:rPr>
      </w:pPr>
      <w:r w:rsidRPr="00D0713A">
        <w:rPr>
          <w:rFonts w:eastAsia="Times New Roman"/>
          <w:sz w:val="24"/>
          <w:szCs w:val="24"/>
          <w:lang w:eastAsia="fr-FR"/>
        </w:rPr>
        <w:t>la nature et le tonnage estimé* des différents déchets à traiter</w:t>
      </w:r>
      <w:r w:rsidR="00A973AF" w:rsidRPr="00D0713A">
        <w:rPr>
          <w:rFonts w:eastAsia="Times New Roman"/>
          <w:sz w:val="24"/>
          <w:szCs w:val="24"/>
          <w:lang w:eastAsia="fr-FR"/>
        </w:rPr>
        <w:t xml:space="preserve">, et le cas échéant, </w:t>
      </w:r>
      <w:r w:rsidR="00CA36B5" w:rsidRPr="00D0713A">
        <w:rPr>
          <w:rFonts w:eastAsia="Times New Roman"/>
          <w:sz w:val="24"/>
          <w:szCs w:val="24"/>
          <w:lang w:eastAsia="fr-FR"/>
        </w:rPr>
        <w:t xml:space="preserve">à </w:t>
      </w:r>
      <w:r w:rsidR="00A973AF" w:rsidRPr="00D0713A">
        <w:rPr>
          <w:rFonts w:eastAsia="Times New Roman"/>
          <w:sz w:val="24"/>
          <w:szCs w:val="24"/>
          <w:lang w:eastAsia="fr-FR"/>
        </w:rPr>
        <w:t>pomper</w:t>
      </w:r>
      <w:r w:rsidRPr="00D0713A">
        <w:rPr>
          <w:rFonts w:eastAsia="Times New Roman"/>
          <w:sz w:val="24"/>
          <w:szCs w:val="24"/>
          <w:lang w:eastAsia="fr-FR"/>
        </w:rPr>
        <w:t xml:space="preserve"> ;</w:t>
      </w:r>
    </w:p>
    <w:p w:rsidR="00F37328" w:rsidRPr="008851F2" w:rsidRDefault="00F37328" w:rsidP="008851F2">
      <w:pPr>
        <w:pStyle w:val="Paragraphedeliste"/>
        <w:numPr>
          <w:ilvl w:val="0"/>
          <w:numId w:val="23"/>
        </w:numPr>
        <w:spacing w:before="113"/>
        <w:jc w:val="both"/>
        <w:rPr>
          <w:rFonts w:ascii="Arial" w:hAnsi="Arial" w:cs="Arial"/>
        </w:rPr>
      </w:pPr>
      <w:r w:rsidRPr="008851F2">
        <w:rPr>
          <w:rFonts w:ascii="Arial" w:hAnsi="Arial" w:cs="Arial"/>
        </w:rPr>
        <w:t>le prix unitaire en € HT de collecte par type de contenant</w:t>
      </w:r>
      <w:r w:rsidR="00E309BB" w:rsidRPr="008851F2">
        <w:rPr>
          <w:rFonts w:ascii="Arial" w:hAnsi="Arial" w:cs="Arial"/>
        </w:rPr>
        <w:t>,</w:t>
      </w:r>
      <w:r w:rsidRPr="008851F2">
        <w:rPr>
          <w:rFonts w:ascii="Arial" w:hAnsi="Arial" w:cs="Arial"/>
        </w:rPr>
        <w:t xml:space="preserve"> en fonction du lieu (agglomération/hors agglomération)</w:t>
      </w:r>
      <w:r w:rsidR="00E309BB" w:rsidRPr="008851F2">
        <w:rPr>
          <w:rFonts w:ascii="Arial" w:hAnsi="Arial" w:cs="Arial"/>
        </w:rPr>
        <w:t>, figurant à l’article 1.2 B/ de l’annexe 1 de l’AE ;</w:t>
      </w:r>
    </w:p>
    <w:p w:rsidR="00F37328" w:rsidRPr="00D0713A" w:rsidRDefault="00F37328" w:rsidP="008851F2">
      <w:pPr>
        <w:numPr>
          <w:ilvl w:val="0"/>
          <w:numId w:val="24"/>
        </w:numPr>
        <w:spacing w:before="113" w:after="0" w:line="240" w:lineRule="auto"/>
        <w:jc w:val="both"/>
        <w:rPr>
          <w:rFonts w:eastAsia="Times New Roman"/>
          <w:sz w:val="24"/>
          <w:szCs w:val="24"/>
          <w:lang w:eastAsia="fr-FR"/>
        </w:rPr>
      </w:pPr>
      <w:r w:rsidRPr="00924B30">
        <w:rPr>
          <w:rFonts w:eastAsia="Times New Roman"/>
          <w:sz w:val="24"/>
          <w:szCs w:val="24"/>
          <w:lang w:eastAsia="fr-FR"/>
        </w:rPr>
        <w:lastRenderedPageBreak/>
        <w:t xml:space="preserve">le nombre et le prix unitaire en € </w:t>
      </w:r>
      <w:r w:rsidRPr="00D0713A">
        <w:rPr>
          <w:rFonts w:eastAsia="Times New Roman"/>
          <w:sz w:val="24"/>
          <w:szCs w:val="24"/>
          <w:lang w:eastAsia="fr-FR"/>
        </w:rPr>
        <w:t xml:space="preserve">HT de </w:t>
      </w:r>
      <w:r w:rsidR="00E309BB" w:rsidRPr="00D0713A">
        <w:rPr>
          <w:rFonts w:eastAsia="Times New Roman"/>
          <w:sz w:val="24"/>
          <w:szCs w:val="24"/>
          <w:lang w:eastAsia="fr-FR"/>
        </w:rPr>
        <w:t xml:space="preserve">forfait </w:t>
      </w:r>
      <w:r w:rsidRPr="00D0713A">
        <w:rPr>
          <w:rFonts w:eastAsia="Times New Roman"/>
          <w:sz w:val="24"/>
          <w:szCs w:val="24"/>
          <w:lang w:eastAsia="fr-FR"/>
        </w:rPr>
        <w:t>déplacement d'un camion citerne en fonction du lieu (agglomération/hors agglomération)</w:t>
      </w:r>
      <w:r w:rsidR="00E309BB" w:rsidRPr="00D0713A">
        <w:rPr>
          <w:rFonts w:eastAsia="Times New Roman"/>
          <w:sz w:val="24"/>
          <w:szCs w:val="24"/>
          <w:lang w:eastAsia="fr-FR"/>
        </w:rPr>
        <w:t>, figurant à l’article 1.2 C/ de l’annexe 1 de l’AE du lot 2</w:t>
      </w:r>
      <w:r w:rsidR="008851F2">
        <w:rPr>
          <w:rFonts w:eastAsia="Times New Roman"/>
          <w:sz w:val="24"/>
          <w:szCs w:val="24"/>
          <w:lang w:eastAsia="fr-FR"/>
        </w:rPr>
        <w:t> ;</w:t>
      </w:r>
    </w:p>
    <w:p w:rsidR="00E309BB" w:rsidRPr="00D0713A" w:rsidRDefault="00E309BB" w:rsidP="008851F2">
      <w:pPr>
        <w:numPr>
          <w:ilvl w:val="0"/>
          <w:numId w:val="24"/>
        </w:numPr>
        <w:spacing w:before="113" w:after="0" w:line="240" w:lineRule="auto"/>
        <w:jc w:val="both"/>
        <w:rPr>
          <w:rFonts w:eastAsia="Times New Roman"/>
          <w:sz w:val="24"/>
          <w:szCs w:val="24"/>
          <w:lang w:eastAsia="fr-FR"/>
        </w:rPr>
      </w:pPr>
      <w:r w:rsidRPr="00D0713A">
        <w:rPr>
          <w:rFonts w:eastAsia="Times New Roman"/>
          <w:sz w:val="24"/>
          <w:szCs w:val="24"/>
          <w:lang w:eastAsia="fr-FR"/>
        </w:rPr>
        <w:t>le nombre et le prix unitaire en € HT de forfait</w:t>
      </w:r>
      <w:r w:rsidR="00A973AF" w:rsidRPr="00D0713A">
        <w:rPr>
          <w:rFonts w:eastAsia="Times New Roman"/>
          <w:sz w:val="24"/>
          <w:szCs w:val="24"/>
          <w:lang w:eastAsia="fr-FR"/>
        </w:rPr>
        <w:t xml:space="preserve"> pompage en tonne</w:t>
      </w:r>
      <w:r w:rsidRPr="00D0713A">
        <w:rPr>
          <w:rFonts w:eastAsia="Times New Roman"/>
          <w:sz w:val="24"/>
          <w:szCs w:val="24"/>
          <w:lang w:eastAsia="fr-FR"/>
        </w:rPr>
        <w:t>, figurant à l’article 1.2 C/ de l’annexe 1 de l’AE du lot 2 ;</w:t>
      </w:r>
    </w:p>
    <w:p w:rsidR="00F37328" w:rsidRPr="00D0713A" w:rsidRDefault="00F37328" w:rsidP="008851F2">
      <w:pPr>
        <w:numPr>
          <w:ilvl w:val="0"/>
          <w:numId w:val="24"/>
        </w:numPr>
        <w:spacing w:before="113" w:after="0" w:line="240" w:lineRule="auto"/>
        <w:jc w:val="both"/>
        <w:rPr>
          <w:rFonts w:eastAsia="Times New Roman"/>
          <w:sz w:val="24"/>
          <w:szCs w:val="24"/>
          <w:lang w:eastAsia="fr-FR"/>
        </w:rPr>
      </w:pPr>
      <w:r w:rsidRPr="00D0713A">
        <w:rPr>
          <w:rFonts w:eastAsia="Times New Roman"/>
          <w:sz w:val="24"/>
          <w:szCs w:val="24"/>
          <w:lang w:eastAsia="fr-FR"/>
        </w:rPr>
        <w:t>le prix unitaire en € HT</w:t>
      </w:r>
      <w:r w:rsidR="00A973AF" w:rsidRPr="00D0713A">
        <w:rPr>
          <w:rFonts w:eastAsia="Times New Roman"/>
          <w:sz w:val="24"/>
          <w:szCs w:val="24"/>
          <w:lang w:eastAsia="fr-FR"/>
        </w:rPr>
        <w:t xml:space="preserve"> en tonne</w:t>
      </w:r>
      <w:r w:rsidRPr="00D0713A">
        <w:rPr>
          <w:rFonts w:eastAsia="Times New Roman"/>
          <w:sz w:val="24"/>
          <w:szCs w:val="24"/>
          <w:lang w:eastAsia="fr-FR"/>
        </w:rPr>
        <w:t xml:space="preserve"> de traitement par type de déchet</w:t>
      </w:r>
      <w:r w:rsidR="00A973AF" w:rsidRPr="00D0713A">
        <w:rPr>
          <w:rFonts w:eastAsia="Times New Roman"/>
          <w:sz w:val="24"/>
          <w:szCs w:val="24"/>
          <w:lang w:eastAsia="fr-FR"/>
        </w:rPr>
        <w:t>, figurant à l’article 1.2 C/ de l’annexe 1 de l’AE des lots 1 et 3 ou à l’article 1.2 D/ de l’annexe 1 de l’AE du lot 2 ;</w:t>
      </w:r>
    </w:p>
    <w:p w:rsidR="00F37328" w:rsidRDefault="00F37328" w:rsidP="008851F2">
      <w:pPr>
        <w:numPr>
          <w:ilvl w:val="0"/>
          <w:numId w:val="24"/>
        </w:numPr>
        <w:spacing w:before="113" w:after="0" w:line="240" w:lineRule="auto"/>
        <w:jc w:val="both"/>
        <w:rPr>
          <w:rFonts w:eastAsia="Times New Roman"/>
          <w:sz w:val="24"/>
          <w:szCs w:val="24"/>
          <w:lang w:eastAsia="fr-FR"/>
        </w:rPr>
      </w:pPr>
      <w:r w:rsidRPr="00D0713A">
        <w:rPr>
          <w:rFonts w:eastAsia="Times New Roman"/>
          <w:sz w:val="24"/>
          <w:szCs w:val="24"/>
          <w:lang w:eastAsia="fr-FR"/>
        </w:rPr>
        <w:t>le taux et le montant de la T.V.A ;</w:t>
      </w:r>
    </w:p>
    <w:p w:rsidR="000838BA" w:rsidRPr="000838BA" w:rsidRDefault="000838BA" w:rsidP="008851F2">
      <w:pPr>
        <w:numPr>
          <w:ilvl w:val="0"/>
          <w:numId w:val="24"/>
        </w:numPr>
        <w:spacing w:before="113" w:after="0" w:line="240" w:lineRule="auto"/>
        <w:jc w:val="both"/>
        <w:rPr>
          <w:rFonts w:eastAsia="Times New Roman"/>
          <w:sz w:val="24"/>
          <w:szCs w:val="24"/>
          <w:lang w:eastAsia="fr-FR"/>
        </w:rPr>
      </w:pPr>
      <w:r w:rsidRPr="000838BA">
        <w:rPr>
          <w:rFonts w:eastAsia="Times New Roman"/>
          <w:sz w:val="24"/>
          <w:szCs w:val="24"/>
          <w:lang w:eastAsia="fr-FR"/>
        </w:rPr>
        <w:t>Le montant en euros HT de la Taxe Générale sur les Activités Polluantes (TGAP), le cas échéant ;</w:t>
      </w:r>
    </w:p>
    <w:p w:rsidR="00F37328" w:rsidRDefault="00F37328" w:rsidP="008851F2">
      <w:pPr>
        <w:numPr>
          <w:ilvl w:val="0"/>
          <w:numId w:val="24"/>
        </w:numPr>
        <w:spacing w:before="113" w:after="0" w:line="240" w:lineRule="auto"/>
        <w:jc w:val="both"/>
        <w:rPr>
          <w:rFonts w:eastAsia="Times New Roman"/>
          <w:sz w:val="24"/>
          <w:szCs w:val="24"/>
          <w:lang w:eastAsia="fr-FR"/>
        </w:rPr>
      </w:pPr>
      <w:r w:rsidRPr="00924B30">
        <w:rPr>
          <w:rFonts w:eastAsia="Times New Roman"/>
          <w:sz w:val="24"/>
          <w:szCs w:val="24"/>
          <w:lang w:eastAsia="fr-FR"/>
        </w:rPr>
        <w:t>le montant total en euros HT et TTC du bon de commande ;</w:t>
      </w:r>
    </w:p>
    <w:p w:rsidR="00F37328" w:rsidRPr="00924B30" w:rsidRDefault="00F37328" w:rsidP="008851F2">
      <w:pPr>
        <w:numPr>
          <w:ilvl w:val="0"/>
          <w:numId w:val="24"/>
        </w:numPr>
        <w:spacing w:before="113" w:after="0" w:line="240" w:lineRule="auto"/>
        <w:jc w:val="both"/>
        <w:rPr>
          <w:rFonts w:eastAsia="Times New Roman"/>
          <w:sz w:val="24"/>
          <w:szCs w:val="24"/>
          <w:lang w:eastAsia="fr-FR"/>
        </w:rPr>
      </w:pPr>
      <w:r w:rsidRPr="00924B30">
        <w:rPr>
          <w:rFonts w:eastAsia="Times New Roman"/>
          <w:sz w:val="24"/>
          <w:szCs w:val="24"/>
          <w:lang w:eastAsia="fr-FR"/>
        </w:rPr>
        <w:t>l'adresse de facturation.</w:t>
      </w:r>
    </w:p>
    <w:p w:rsidR="00F37328" w:rsidRPr="00924B30" w:rsidRDefault="00F37328" w:rsidP="00DC25F9">
      <w:pPr>
        <w:spacing w:before="100" w:beforeAutospacing="1" w:after="0" w:line="240" w:lineRule="auto"/>
        <w:jc w:val="both"/>
        <w:rPr>
          <w:rFonts w:eastAsia="Times New Roman"/>
          <w:sz w:val="24"/>
          <w:szCs w:val="24"/>
          <w:lang w:eastAsia="fr-FR"/>
        </w:rPr>
      </w:pPr>
      <w:r w:rsidRPr="00924B30">
        <w:rPr>
          <w:rFonts w:eastAsia="Times New Roman"/>
          <w:sz w:val="24"/>
          <w:szCs w:val="24"/>
          <w:lang w:eastAsia="fr-FR"/>
        </w:rPr>
        <w:t xml:space="preserve">* le tonnage inscrit sur le bon de commande est donné à titre estimatif. Les bons de </w:t>
      </w:r>
      <w:r w:rsidRPr="00EA3256">
        <w:rPr>
          <w:rFonts w:eastAsia="Times New Roman"/>
          <w:sz w:val="24"/>
          <w:szCs w:val="24"/>
          <w:lang w:eastAsia="fr-FR"/>
        </w:rPr>
        <w:t>pesée</w:t>
      </w:r>
      <w:r w:rsidR="00CA36B5" w:rsidRPr="00EA3256">
        <w:rPr>
          <w:rFonts w:eastAsia="Times New Roman"/>
          <w:sz w:val="24"/>
          <w:szCs w:val="24"/>
          <w:lang w:eastAsia="fr-FR"/>
        </w:rPr>
        <w:t xml:space="preserve"> (lots 1 et 3) ou </w:t>
      </w:r>
      <w:r w:rsidR="00CA36B5" w:rsidRPr="00EA3256">
        <w:rPr>
          <w:rFonts w:eastAsia="MS Mincho"/>
          <w:sz w:val="24"/>
          <w:szCs w:val="24"/>
          <w:lang w:eastAsia="ja-JP"/>
        </w:rPr>
        <w:t>le bordereau de suivi des déchets (lot 2)</w:t>
      </w:r>
      <w:r w:rsidRPr="00EA3256">
        <w:rPr>
          <w:rFonts w:eastAsia="Times New Roman"/>
          <w:sz w:val="24"/>
          <w:szCs w:val="24"/>
          <w:lang w:eastAsia="fr-FR"/>
        </w:rPr>
        <w:t xml:space="preserve"> fournis par le titulaire justifient la quantité de déchets réellement traitée.</w:t>
      </w:r>
    </w:p>
    <w:p w:rsidR="00CA36B5" w:rsidRDefault="00CA36B5" w:rsidP="00DC25F9">
      <w:pPr>
        <w:spacing w:before="113" w:after="0" w:line="240" w:lineRule="auto"/>
        <w:jc w:val="both"/>
        <w:rPr>
          <w:rFonts w:eastAsia="Times New Roman"/>
          <w:b/>
          <w:sz w:val="24"/>
          <w:szCs w:val="24"/>
          <w:lang w:eastAsia="fr-FR"/>
        </w:rPr>
      </w:pPr>
    </w:p>
    <w:p w:rsidR="00F37328" w:rsidRPr="00924B30" w:rsidRDefault="00F37328" w:rsidP="00DC25F9">
      <w:pPr>
        <w:spacing w:before="113" w:after="0" w:line="240" w:lineRule="auto"/>
        <w:jc w:val="both"/>
        <w:rPr>
          <w:rFonts w:eastAsia="Times New Roman"/>
          <w:b/>
          <w:sz w:val="24"/>
          <w:szCs w:val="24"/>
          <w:lang w:eastAsia="fr-FR"/>
        </w:rPr>
      </w:pPr>
      <w:r w:rsidRPr="00924B30">
        <w:rPr>
          <w:rFonts w:eastAsia="Times New Roman"/>
          <w:b/>
          <w:sz w:val="24"/>
          <w:szCs w:val="24"/>
          <w:lang w:eastAsia="fr-FR"/>
        </w:rPr>
        <w:t xml:space="preserve">Le délai d'exécution des prestations commence à courir à compter du lendemain de la date de notification du bon de commande. </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16" w:name="_Toc102146697"/>
      <w:r w:rsidRPr="00924B30">
        <w:rPr>
          <w:rFonts w:eastAsia="Times New Roman"/>
          <w:b/>
          <w:bCs/>
          <w:kern w:val="36"/>
          <w:sz w:val="28"/>
          <w:szCs w:val="28"/>
          <w:lang w:eastAsia="fr-FR"/>
        </w:rPr>
        <w:t>Article 4 -ENTREPRISES GROUPEES</w:t>
      </w:r>
      <w:bookmarkEnd w:id="16"/>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Le mandataire du groupement représente l'ensemble des entrepreneurs, vis-à-vis du représentant du pouvoir adjudicateur pour l'exécution du marché.</w:t>
      </w:r>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Il assure, sous sa responsabilité, la coordination de ces entrepreneurs.</w:t>
      </w:r>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Dans le cas d'entrepreneurs groupés conjoints, le mandataire est solidaire de chacun des membres du groupement dans les obligations contractuelles de celui-ci à l'égard de la personne publique jusqu'à la date à laquelle ces obligations prennent fin.</w:t>
      </w:r>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 xml:space="preserve">Dans le cas d'entrepreneurs groupés solidaires, si le marché ne désigne pas l'entrepreneur mandataire, celui qui est énuméré le premier dans l'acte d'engagement est le mandataire des autres entrepreneurs. </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17" w:name="_Toc102146698"/>
      <w:r w:rsidRPr="00924B30">
        <w:rPr>
          <w:rFonts w:eastAsia="Times New Roman"/>
          <w:b/>
          <w:bCs/>
          <w:kern w:val="36"/>
          <w:sz w:val="28"/>
          <w:szCs w:val="28"/>
          <w:lang w:eastAsia="fr-FR"/>
        </w:rPr>
        <w:t>Article 5 -CONDITIONS DE LIVRAISON ET D'EXECUTION</w:t>
      </w:r>
      <w:bookmarkEnd w:id="17"/>
    </w:p>
    <w:p w:rsidR="00F37328" w:rsidRPr="00D0713A"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18" w:name="_Toc102146699"/>
      <w:r w:rsidRPr="002B2760">
        <w:rPr>
          <w:rFonts w:eastAsia="Times New Roman"/>
          <w:b/>
          <w:bCs/>
          <w:sz w:val="24"/>
          <w:szCs w:val="24"/>
          <w:lang w:eastAsia="fr-FR"/>
        </w:rPr>
        <w:t>5.1</w:t>
      </w:r>
      <w:r w:rsidR="00B75C17" w:rsidRPr="002B2760">
        <w:rPr>
          <w:rFonts w:eastAsia="Times New Roman"/>
          <w:b/>
          <w:bCs/>
          <w:sz w:val="24"/>
          <w:szCs w:val="24"/>
          <w:lang w:eastAsia="fr-FR"/>
        </w:rPr>
        <w:tab/>
      </w:r>
      <w:r w:rsidRPr="002B2760">
        <w:rPr>
          <w:rFonts w:eastAsia="Times New Roman"/>
          <w:b/>
          <w:bCs/>
          <w:sz w:val="24"/>
          <w:szCs w:val="24"/>
          <w:lang w:eastAsia="fr-FR"/>
        </w:rPr>
        <w:t xml:space="preserve">Transport </w:t>
      </w:r>
      <w:r w:rsidRPr="00D0713A">
        <w:rPr>
          <w:rFonts w:eastAsia="Times New Roman"/>
          <w:b/>
          <w:bCs/>
          <w:sz w:val="24"/>
          <w:szCs w:val="24"/>
          <w:lang w:eastAsia="fr-FR"/>
        </w:rPr>
        <w:t>des contenants m</w:t>
      </w:r>
      <w:r w:rsidR="00CA36B5" w:rsidRPr="00D0713A">
        <w:rPr>
          <w:rFonts w:eastAsia="Times New Roman"/>
          <w:b/>
          <w:bCs/>
          <w:sz w:val="24"/>
          <w:szCs w:val="24"/>
          <w:lang w:eastAsia="fr-FR"/>
        </w:rPr>
        <w:t>is en place</w:t>
      </w:r>
      <w:bookmarkEnd w:id="18"/>
    </w:p>
    <w:p w:rsidR="00B75C17" w:rsidRDefault="00B75C17" w:rsidP="00924B30">
      <w:pPr>
        <w:spacing w:before="100" w:beforeAutospacing="1"/>
        <w:jc w:val="both"/>
        <w:rPr>
          <w:sz w:val="24"/>
          <w:szCs w:val="24"/>
        </w:rPr>
      </w:pPr>
      <w:r w:rsidRPr="00D0713A">
        <w:rPr>
          <w:sz w:val="24"/>
          <w:szCs w:val="24"/>
        </w:rPr>
        <w:t xml:space="preserve">Conformément </w:t>
      </w:r>
      <w:r w:rsidRPr="00D0713A">
        <w:rPr>
          <w:rFonts w:eastAsia="Times New Roman"/>
          <w:color w:val="000000"/>
          <w:sz w:val="24"/>
          <w:szCs w:val="24"/>
          <w:lang w:eastAsia="fr-FR"/>
        </w:rPr>
        <w:t xml:space="preserve">aux articles </w:t>
      </w:r>
      <w:r w:rsidRPr="00D0713A">
        <w:rPr>
          <w:rFonts w:eastAsia="Times New Roman"/>
          <w:color w:val="000000"/>
          <w:sz w:val="24"/>
          <w:szCs w:val="24"/>
          <w:shd w:val="clear" w:color="auto" w:fill="FFFFFF"/>
          <w:lang w:eastAsia="fr-FR"/>
        </w:rPr>
        <w:t>10.1.3 et 20.3</w:t>
      </w:r>
      <w:r w:rsidRPr="00D0713A">
        <w:rPr>
          <w:rFonts w:eastAsia="Times New Roman"/>
          <w:color w:val="000000"/>
          <w:sz w:val="24"/>
          <w:szCs w:val="24"/>
          <w:lang w:eastAsia="fr-FR"/>
        </w:rPr>
        <w:t xml:space="preserve"> </w:t>
      </w:r>
      <w:r w:rsidRPr="00D0713A">
        <w:rPr>
          <w:sz w:val="24"/>
          <w:szCs w:val="24"/>
        </w:rPr>
        <w:t xml:space="preserve">du C.C.A.G. / F.C.S., le transport, le conditionnement, le chargement et le déchargement des </w:t>
      </w:r>
      <w:r w:rsidR="00CA36B5" w:rsidRPr="00D0713A">
        <w:rPr>
          <w:sz w:val="24"/>
          <w:szCs w:val="24"/>
        </w:rPr>
        <w:t>contenants</w:t>
      </w:r>
      <w:r w:rsidRPr="00D0713A">
        <w:rPr>
          <w:sz w:val="24"/>
          <w:szCs w:val="24"/>
        </w:rPr>
        <w:t xml:space="preserve"> s'effectuent sous la responsabilité et à la charge du titulaire.</w:t>
      </w:r>
    </w:p>
    <w:p w:rsidR="00CA36B5" w:rsidRDefault="00CA36B5" w:rsidP="00924B30">
      <w:pPr>
        <w:spacing w:before="100" w:beforeAutospacing="1"/>
        <w:jc w:val="both"/>
        <w:rPr>
          <w:sz w:val="24"/>
          <w:szCs w:val="24"/>
        </w:rPr>
      </w:pPr>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19" w:name="_Toc102146700"/>
      <w:r w:rsidRPr="002B2760">
        <w:rPr>
          <w:rFonts w:eastAsia="Times New Roman"/>
          <w:b/>
          <w:bCs/>
          <w:sz w:val="24"/>
          <w:szCs w:val="24"/>
          <w:lang w:eastAsia="fr-FR"/>
        </w:rPr>
        <w:lastRenderedPageBreak/>
        <w:t>5.2</w:t>
      </w:r>
      <w:r w:rsidR="00B75C17" w:rsidRPr="002B2760">
        <w:rPr>
          <w:rFonts w:eastAsia="Times New Roman"/>
          <w:b/>
          <w:bCs/>
          <w:sz w:val="24"/>
          <w:szCs w:val="24"/>
          <w:lang w:eastAsia="fr-FR"/>
        </w:rPr>
        <w:tab/>
      </w:r>
      <w:r w:rsidRPr="002B2760">
        <w:rPr>
          <w:rFonts w:eastAsia="Times New Roman"/>
          <w:b/>
          <w:bCs/>
          <w:sz w:val="24"/>
          <w:szCs w:val="24"/>
          <w:lang w:eastAsia="fr-FR"/>
        </w:rPr>
        <w:t>Collecte et transport de déchets</w:t>
      </w:r>
      <w:bookmarkEnd w:id="19"/>
      <w:r w:rsidRPr="002B2760">
        <w:rPr>
          <w:rFonts w:eastAsia="Times New Roman"/>
          <w:b/>
          <w:bCs/>
          <w:sz w:val="24"/>
          <w:szCs w:val="24"/>
          <w:lang w:eastAsia="fr-FR"/>
        </w:rPr>
        <w:t xml:space="preserve"> </w:t>
      </w:r>
    </w:p>
    <w:p w:rsidR="00F37328"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 xml:space="preserve">S'agissant de la collecte et du transport des déchets </w:t>
      </w:r>
      <w:r w:rsidR="00B75C17" w:rsidRPr="00924B30">
        <w:rPr>
          <w:rFonts w:eastAsia="Times New Roman"/>
          <w:sz w:val="24"/>
          <w:szCs w:val="24"/>
          <w:lang w:eastAsia="fr-FR"/>
        </w:rPr>
        <w:t>dangereux</w:t>
      </w:r>
      <w:r w:rsidRPr="00924B30">
        <w:rPr>
          <w:rFonts w:eastAsia="Times New Roman"/>
          <w:sz w:val="24"/>
          <w:szCs w:val="24"/>
          <w:lang w:eastAsia="fr-FR"/>
        </w:rPr>
        <w:t xml:space="preserve"> (lot 2), le titulaire transporte les déchets conformément </w:t>
      </w:r>
      <w:r w:rsidR="000838BA">
        <w:rPr>
          <w:rFonts w:eastAsia="Times New Roman"/>
          <w:sz w:val="24"/>
          <w:szCs w:val="24"/>
          <w:lang w:eastAsia="fr-FR"/>
        </w:rPr>
        <w:t>à la réglementation en vigueur</w:t>
      </w:r>
      <w:r w:rsidRPr="00924B30">
        <w:rPr>
          <w:rFonts w:eastAsia="Times New Roman"/>
          <w:sz w:val="24"/>
          <w:szCs w:val="24"/>
          <w:lang w:eastAsia="fr-FR"/>
        </w:rPr>
        <w:t xml:space="preserve">. </w:t>
      </w:r>
    </w:p>
    <w:p w:rsidR="00B00C9D" w:rsidRPr="00924B30" w:rsidRDefault="00B00C9D" w:rsidP="00DC25F9">
      <w:pPr>
        <w:spacing w:before="113" w:after="0" w:line="240" w:lineRule="auto"/>
        <w:jc w:val="both"/>
        <w:rPr>
          <w:rFonts w:eastAsia="Times New Roman"/>
          <w:sz w:val="24"/>
          <w:szCs w:val="24"/>
          <w:lang w:eastAsia="fr-FR"/>
        </w:rPr>
      </w:pPr>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20" w:name="_Toc102146701"/>
      <w:r w:rsidRPr="002B2760">
        <w:rPr>
          <w:rFonts w:eastAsia="Times New Roman"/>
          <w:b/>
          <w:bCs/>
          <w:sz w:val="24"/>
          <w:szCs w:val="24"/>
          <w:lang w:eastAsia="fr-FR"/>
        </w:rPr>
        <w:t>5.3</w:t>
      </w:r>
      <w:r w:rsidR="00B75C17" w:rsidRPr="002B2760">
        <w:rPr>
          <w:rFonts w:eastAsia="Times New Roman"/>
          <w:b/>
          <w:bCs/>
          <w:sz w:val="24"/>
          <w:szCs w:val="24"/>
          <w:lang w:eastAsia="fr-FR"/>
        </w:rPr>
        <w:tab/>
      </w:r>
      <w:r w:rsidRPr="002B2760">
        <w:rPr>
          <w:rFonts w:eastAsia="Times New Roman"/>
          <w:b/>
          <w:bCs/>
          <w:sz w:val="24"/>
          <w:szCs w:val="24"/>
          <w:lang w:eastAsia="fr-FR"/>
        </w:rPr>
        <w:t>Lieux d'exécution ou de livraison</w:t>
      </w:r>
      <w:bookmarkEnd w:id="20"/>
    </w:p>
    <w:p w:rsidR="00DA7082" w:rsidRPr="00DA7082" w:rsidRDefault="00DA7082" w:rsidP="00DA7082">
      <w:pPr>
        <w:spacing w:before="120"/>
        <w:jc w:val="both"/>
        <w:rPr>
          <w:bCs/>
          <w:sz w:val="24"/>
          <w:szCs w:val="24"/>
        </w:rPr>
      </w:pPr>
      <w:r w:rsidRPr="00EA3256">
        <w:rPr>
          <w:bCs/>
          <w:sz w:val="24"/>
          <w:szCs w:val="24"/>
        </w:rPr>
        <w:t>La livraison de contenant(s) et/ou la collecte des déchets conditionnés sont susceptibles d'être réalisées les jours ouvrés, de 08H00 à 12H00 et de 14H00 à 16H00, sur les sites fi</w:t>
      </w:r>
      <w:r w:rsidR="00D0713A" w:rsidRPr="00EA3256">
        <w:rPr>
          <w:bCs/>
          <w:sz w:val="24"/>
          <w:szCs w:val="24"/>
        </w:rPr>
        <w:t>gurant ci-dessous :</w:t>
      </w:r>
    </w:p>
    <w:p w:rsidR="00C15FBD" w:rsidRPr="00924B30" w:rsidRDefault="00C15FBD" w:rsidP="00DC25F9">
      <w:pPr>
        <w:autoSpaceDE w:val="0"/>
        <w:autoSpaceDN w:val="0"/>
        <w:adjustRightInd w:val="0"/>
        <w:spacing w:before="120" w:after="120"/>
        <w:rPr>
          <w:bCs/>
          <w:sz w:val="24"/>
          <w:szCs w:val="24"/>
          <w:u w:val="single"/>
        </w:rPr>
      </w:pPr>
      <w:r w:rsidRPr="00924B30">
        <w:rPr>
          <w:bCs/>
          <w:sz w:val="24"/>
          <w:szCs w:val="24"/>
          <w:u w:val="single"/>
        </w:rPr>
        <w:t>Site</w:t>
      </w:r>
      <w:r w:rsidR="00474A2E">
        <w:rPr>
          <w:bCs/>
          <w:sz w:val="24"/>
          <w:szCs w:val="24"/>
          <w:u w:val="single"/>
        </w:rPr>
        <w:t>s</w:t>
      </w:r>
      <w:r w:rsidRPr="00924B30">
        <w:rPr>
          <w:bCs/>
          <w:sz w:val="24"/>
          <w:szCs w:val="24"/>
          <w:u w:val="single"/>
        </w:rPr>
        <w:t xml:space="preserve"> dans l'agglomération marseillaise</w:t>
      </w:r>
      <w:r w:rsidR="00474A2E">
        <w:rPr>
          <w:bCs/>
          <w:sz w:val="24"/>
          <w:szCs w:val="24"/>
          <w:u w:val="single"/>
        </w:rPr>
        <w:t> :</w:t>
      </w:r>
    </w:p>
    <w:tbl>
      <w:tblPr>
        <w:tblStyle w:val="Grilledutableau"/>
        <w:tblW w:w="0" w:type="auto"/>
        <w:tblLook w:val="04A0"/>
      </w:tblPr>
      <w:tblGrid>
        <w:gridCol w:w="5034"/>
        <w:gridCol w:w="5034"/>
      </w:tblGrid>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jc w:val="center"/>
              <w:rPr>
                <w:rFonts w:ascii="Arial" w:hAnsi="Arial" w:cs="Arial"/>
                <w:b/>
                <w:bCs/>
                <w:sz w:val="24"/>
                <w:szCs w:val="24"/>
              </w:rPr>
            </w:pPr>
            <w:r w:rsidRPr="00924B30">
              <w:rPr>
                <w:rFonts w:ascii="Arial" w:hAnsi="Arial" w:cs="Arial"/>
                <w:b/>
                <w:bCs/>
                <w:sz w:val="24"/>
                <w:szCs w:val="24"/>
              </w:rPr>
              <w:t>Désignation du site</w:t>
            </w:r>
          </w:p>
        </w:tc>
        <w:tc>
          <w:tcPr>
            <w:tcW w:w="5034" w:type="dxa"/>
          </w:tcPr>
          <w:p w:rsidR="00C15FBD" w:rsidRPr="00924B30" w:rsidRDefault="00C15FBD" w:rsidP="00DC25F9">
            <w:pPr>
              <w:autoSpaceDE w:val="0"/>
              <w:autoSpaceDN w:val="0"/>
              <w:adjustRightInd w:val="0"/>
              <w:spacing w:before="120" w:after="120"/>
              <w:jc w:val="center"/>
              <w:rPr>
                <w:rFonts w:ascii="Arial" w:hAnsi="Arial" w:cs="Arial"/>
                <w:b/>
                <w:bCs/>
                <w:sz w:val="24"/>
                <w:szCs w:val="24"/>
              </w:rPr>
            </w:pPr>
            <w:r w:rsidRPr="00924B30">
              <w:rPr>
                <w:rFonts w:ascii="Arial" w:hAnsi="Arial" w:cs="Arial"/>
                <w:b/>
                <w:bCs/>
                <w:sz w:val="24"/>
                <w:szCs w:val="24"/>
              </w:rPr>
              <w:t>Adresse du site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Centre Technique du Bataillon</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117 Boulevard de Plombières</w:t>
            </w:r>
          </w:p>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sz w:val="24"/>
                <w:szCs w:val="24"/>
              </w:rPr>
              <w:t>13003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b/>
                <w:sz w:val="24"/>
                <w:szCs w:val="24"/>
              </w:rPr>
              <w:t>C.I.S La Bigue</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Rue Saint Cassien</w:t>
            </w:r>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PAM – Poste 49A – Quai de la grande Bigue</w:t>
            </w:r>
          </w:p>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sz w:val="24"/>
                <w:szCs w:val="24"/>
              </w:rPr>
              <w:t>13002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b/>
                <w:sz w:val="24"/>
                <w:szCs w:val="24"/>
              </w:rPr>
              <w:t xml:space="preserve">C.I.S </w:t>
            </w:r>
            <w:proofErr w:type="spellStart"/>
            <w:r w:rsidRPr="00924B30">
              <w:rPr>
                <w:rFonts w:ascii="Arial" w:hAnsi="Arial" w:cs="Arial"/>
                <w:b/>
                <w:sz w:val="24"/>
                <w:szCs w:val="24"/>
              </w:rPr>
              <w:t>Endoume</w:t>
            </w:r>
            <w:proofErr w:type="spellEnd"/>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 xml:space="preserve">55 Rue Sauveur </w:t>
            </w:r>
            <w:proofErr w:type="spellStart"/>
            <w:r w:rsidRPr="00924B30">
              <w:rPr>
                <w:rFonts w:ascii="Arial" w:hAnsi="Arial" w:cs="Arial"/>
                <w:sz w:val="24"/>
                <w:szCs w:val="24"/>
              </w:rPr>
              <w:t>Tobelem</w:t>
            </w:r>
            <w:proofErr w:type="spellEnd"/>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13007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b/>
                <w:sz w:val="24"/>
                <w:szCs w:val="24"/>
              </w:rPr>
              <w:t>C.I.S Louvain</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10 Boulevard Louvain</w:t>
            </w:r>
          </w:p>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sz w:val="24"/>
                <w:szCs w:val="24"/>
              </w:rPr>
              <w:t>13008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b/>
                <w:sz w:val="24"/>
                <w:szCs w:val="24"/>
              </w:rPr>
              <w:t>C.I.S Saint-Pierre</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267 Rue Saint-Pierre</w:t>
            </w:r>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13005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b/>
                <w:sz w:val="24"/>
                <w:szCs w:val="24"/>
              </w:rPr>
              <w:t>C.I.S Saint-Antoine</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38 Route de la Gavotte</w:t>
            </w:r>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13016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b/>
                <w:sz w:val="24"/>
                <w:szCs w:val="24"/>
              </w:rPr>
              <w:t xml:space="preserve">C.I.S </w:t>
            </w:r>
            <w:proofErr w:type="spellStart"/>
            <w:r w:rsidRPr="00924B30">
              <w:rPr>
                <w:rFonts w:ascii="Arial" w:hAnsi="Arial" w:cs="Arial"/>
                <w:b/>
                <w:sz w:val="24"/>
                <w:szCs w:val="24"/>
              </w:rPr>
              <w:t>Malpassé</w:t>
            </w:r>
            <w:proofErr w:type="spellEnd"/>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Avenue Raimu</w:t>
            </w:r>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13014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 xml:space="preserve">C.I.S </w:t>
            </w:r>
            <w:proofErr w:type="spellStart"/>
            <w:r w:rsidRPr="00924B30">
              <w:rPr>
                <w:rFonts w:ascii="Arial" w:hAnsi="Arial" w:cs="Arial"/>
                <w:b/>
                <w:sz w:val="24"/>
                <w:szCs w:val="24"/>
              </w:rPr>
              <w:t>Saumaty</w:t>
            </w:r>
            <w:proofErr w:type="spellEnd"/>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 xml:space="preserve">Chemin du Littoral - Anse de </w:t>
            </w:r>
            <w:proofErr w:type="spellStart"/>
            <w:r w:rsidRPr="00924B30">
              <w:rPr>
                <w:rFonts w:ascii="Arial" w:hAnsi="Arial" w:cs="Arial"/>
                <w:sz w:val="24"/>
                <w:szCs w:val="24"/>
              </w:rPr>
              <w:t>Saumaty</w:t>
            </w:r>
            <w:proofErr w:type="spellEnd"/>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13016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 xml:space="preserve">C.I.S </w:t>
            </w:r>
            <w:proofErr w:type="spellStart"/>
            <w:r w:rsidRPr="00924B30">
              <w:rPr>
                <w:rFonts w:ascii="Arial" w:hAnsi="Arial" w:cs="Arial"/>
                <w:b/>
                <w:sz w:val="24"/>
                <w:szCs w:val="24"/>
              </w:rPr>
              <w:t>Luminy</w:t>
            </w:r>
            <w:proofErr w:type="spellEnd"/>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 xml:space="preserve">9 Rue Antoine </w:t>
            </w:r>
            <w:proofErr w:type="spellStart"/>
            <w:r w:rsidRPr="00924B30">
              <w:rPr>
                <w:rFonts w:ascii="Arial" w:hAnsi="Arial" w:cs="Arial"/>
                <w:sz w:val="24"/>
                <w:szCs w:val="24"/>
              </w:rPr>
              <w:t>Bourdel</w:t>
            </w:r>
            <w:proofErr w:type="spellEnd"/>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13009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C.I.S Pointe Rouge</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Avenue de la Pointe Rouge</w:t>
            </w:r>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13008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lastRenderedPageBreak/>
              <w:t xml:space="preserve">C.I.S Saint </w:t>
            </w:r>
            <w:proofErr w:type="spellStart"/>
            <w:r w:rsidRPr="00924B30">
              <w:rPr>
                <w:rFonts w:ascii="Arial" w:hAnsi="Arial" w:cs="Arial"/>
                <w:b/>
                <w:sz w:val="24"/>
                <w:szCs w:val="24"/>
              </w:rPr>
              <w:t>Menet</w:t>
            </w:r>
            <w:proofErr w:type="spellEnd"/>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 xml:space="preserve">Avenue de Saint </w:t>
            </w:r>
            <w:proofErr w:type="spellStart"/>
            <w:r w:rsidRPr="00924B30">
              <w:rPr>
                <w:rFonts w:ascii="Arial" w:hAnsi="Arial" w:cs="Arial"/>
                <w:sz w:val="24"/>
                <w:szCs w:val="24"/>
              </w:rPr>
              <w:t>Menet</w:t>
            </w:r>
            <w:proofErr w:type="spellEnd"/>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13011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lang w:val="en-US"/>
              </w:rPr>
            </w:pPr>
            <w:r w:rsidRPr="00924B30">
              <w:rPr>
                <w:rFonts w:ascii="Arial" w:hAnsi="Arial" w:cs="Arial"/>
                <w:b/>
                <w:sz w:val="24"/>
                <w:szCs w:val="24"/>
                <w:lang w:val="en-US"/>
              </w:rPr>
              <w:t>C.I.S Saint Just</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Rond-point Marie Madeleine Fourcade</w:t>
            </w:r>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13004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C.I.S Château Gombert</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54, Boulevard Bara</w:t>
            </w:r>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13013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 xml:space="preserve">C.I.S La </w:t>
            </w:r>
            <w:proofErr w:type="spellStart"/>
            <w:r w:rsidRPr="00924B30">
              <w:rPr>
                <w:rFonts w:ascii="Arial" w:hAnsi="Arial" w:cs="Arial"/>
                <w:b/>
                <w:sz w:val="24"/>
                <w:szCs w:val="24"/>
              </w:rPr>
              <w:t>Valbarelle</w:t>
            </w:r>
            <w:proofErr w:type="spellEnd"/>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 xml:space="preserve">Boulevard de la </w:t>
            </w:r>
            <w:proofErr w:type="spellStart"/>
            <w:r w:rsidRPr="00924B30">
              <w:rPr>
                <w:rFonts w:ascii="Arial" w:hAnsi="Arial" w:cs="Arial"/>
                <w:sz w:val="24"/>
                <w:szCs w:val="24"/>
              </w:rPr>
              <w:t>Valbarelle</w:t>
            </w:r>
            <w:proofErr w:type="spellEnd"/>
          </w:p>
          <w:p w:rsidR="00C15FBD" w:rsidRPr="00924B30" w:rsidRDefault="00C15FBD" w:rsidP="00DC25F9">
            <w:pPr>
              <w:spacing w:before="120" w:after="120"/>
              <w:jc w:val="both"/>
              <w:rPr>
                <w:rFonts w:ascii="Arial" w:hAnsi="Arial" w:cs="Arial"/>
                <w:sz w:val="24"/>
                <w:szCs w:val="24"/>
              </w:rPr>
            </w:pPr>
            <w:r w:rsidRPr="00924B30">
              <w:rPr>
                <w:rFonts w:ascii="Arial" w:hAnsi="Arial" w:cs="Arial"/>
                <w:sz w:val="24"/>
                <w:szCs w:val="24"/>
              </w:rPr>
              <w:t>13011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Dépôt BMPM</w:t>
            </w:r>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80 Avenue de la Croix Rouge</w:t>
            </w:r>
          </w:p>
          <w:p w:rsidR="00C15FBD" w:rsidRPr="00924B30" w:rsidRDefault="00C15FBD" w:rsidP="00DC25F9">
            <w:pPr>
              <w:spacing w:before="120" w:after="120"/>
              <w:jc w:val="both"/>
              <w:rPr>
                <w:rFonts w:ascii="Arial" w:hAnsi="Arial" w:cs="Arial"/>
                <w:sz w:val="24"/>
                <w:szCs w:val="24"/>
              </w:rPr>
            </w:pPr>
            <w:r w:rsidRPr="00924B30">
              <w:rPr>
                <w:rFonts w:ascii="Arial" w:hAnsi="Arial" w:cs="Arial"/>
                <w:sz w:val="24"/>
                <w:szCs w:val="24"/>
              </w:rPr>
              <w:t>13013 Marseille</w:t>
            </w:r>
          </w:p>
        </w:tc>
      </w:tr>
      <w:tr w:rsidR="00C15FBD" w:rsidRPr="00924B30" w:rsidTr="00C15FBD">
        <w:trPr>
          <w:cantSplit/>
          <w:tblHeader/>
        </w:trPr>
        <w:tc>
          <w:tcPr>
            <w:tcW w:w="5034" w:type="dxa"/>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 xml:space="preserve">Pôle soutien commun de </w:t>
            </w:r>
            <w:proofErr w:type="spellStart"/>
            <w:r w:rsidRPr="00924B30">
              <w:rPr>
                <w:rFonts w:ascii="Arial" w:hAnsi="Arial" w:cs="Arial"/>
                <w:b/>
                <w:sz w:val="24"/>
                <w:szCs w:val="24"/>
              </w:rPr>
              <w:t>Battala</w:t>
            </w:r>
            <w:proofErr w:type="spellEnd"/>
          </w:p>
        </w:tc>
        <w:tc>
          <w:tcPr>
            <w:tcW w:w="5034" w:type="dxa"/>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 xml:space="preserve">32, boulevard </w:t>
            </w:r>
            <w:proofErr w:type="spellStart"/>
            <w:r w:rsidRPr="00924B30">
              <w:rPr>
                <w:rFonts w:ascii="Arial" w:hAnsi="Arial" w:cs="Arial"/>
                <w:sz w:val="24"/>
                <w:szCs w:val="24"/>
              </w:rPr>
              <w:t>Battala</w:t>
            </w:r>
            <w:proofErr w:type="spellEnd"/>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13003 Marseille</w:t>
            </w:r>
          </w:p>
        </w:tc>
      </w:tr>
    </w:tbl>
    <w:p w:rsidR="00C15FBD" w:rsidRPr="00924B30" w:rsidRDefault="00C15FBD" w:rsidP="00DC25F9">
      <w:pPr>
        <w:spacing w:before="120" w:after="120"/>
        <w:rPr>
          <w:sz w:val="24"/>
          <w:szCs w:val="24"/>
        </w:rPr>
      </w:pPr>
    </w:p>
    <w:p w:rsidR="00C15FBD" w:rsidRPr="00924B30" w:rsidRDefault="00C15FBD" w:rsidP="00DC25F9">
      <w:pPr>
        <w:autoSpaceDE w:val="0"/>
        <w:autoSpaceDN w:val="0"/>
        <w:adjustRightInd w:val="0"/>
        <w:spacing w:before="120" w:after="120"/>
        <w:rPr>
          <w:bCs/>
          <w:sz w:val="24"/>
          <w:szCs w:val="24"/>
          <w:u w:val="single"/>
        </w:rPr>
      </w:pPr>
      <w:r w:rsidRPr="00924B30">
        <w:rPr>
          <w:bCs/>
          <w:sz w:val="24"/>
          <w:szCs w:val="24"/>
          <w:u w:val="single"/>
        </w:rPr>
        <w:t>Site</w:t>
      </w:r>
      <w:r w:rsidR="00474A2E">
        <w:rPr>
          <w:bCs/>
          <w:sz w:val="24"/>
          <w:szCs w:val="24"/>
          <w:u w:val="single"/>
        </w:rPr>
        <w:t>s</w:t>
      </w:r>
      <w:r w:rsidRPr="00924B30">
        <w:rPr>
          <w:bCs/>
          <w:sz w:val="24"/>
          <w:szCs w:val="24"/>
          <w:u w:val="single"/>
        </w:rPr>
        <w:t xml:space="preserve"> hors agglomération Marseillaise</w:t>
      </w:r>
      <w:r w:rsidR="00474A2E">
        <w:rPr>
          <w:bCs/>
          <w:sz w:val="24"/>
          <w:szCs w:val="24"/>
          <w:u w:val="single"/>
        </w:rPr>
        <w:t> :</w:t>
      </w:r>
    </w:p>
    <w:tbl>
      <w:tblPr>
        <w:tblStyle w:val="Grilledutableau"/>
        <w:tblW w:w="0" w:type="auto"/>
        <w:tblLook w:val="04A0"/>
      </w:tblPr>
      <w:tblGrid>
        <w:gridCol w:w="5034"/>
        <w:gridCol w:w="5034"/>
      </w:tblGrid>
      <w:tr w:rsidR="00C15FBD" w:rsidRPr="00924B30" w:rsidTr="002762AE">
        <w:tc>
          <w:tcPr>
            <w:tcW w:w="5034" w:type="dxa"/>
          </w:tcPr>
          <w:p w:rsidR="00C15FBD" w:rsidRPr="00924B30" w:rsidRDefault="00C15FBD" w:rsidP="00DC25F9">
            <w:pPr>
              <w:autoSpaceDE w:val="0"/>
              <w:autoSpaceDN w:val="0"/>
              <w:adjustRightInd w:val="0"/>
              <w:spacing w:before="120" w:after="120"/>
              <w:jc w:val="center"/>
              <w:rPr>
                <w:rFonts w:ascii="Arial" w:hAnsi="Arial" w:cs="Arial"/>
                <w:b/>
                <w:bCs/>
                <w:sz w:val="24"/>
                <w:szCs w:val="24"/>
              </w:rPr>
            </w:pPr>
            <w:r w:rsidRPr="00924B30">
              <w:rPr>
                <w:rFonts w:ascii="Arial" w:hAnsi="Arial" w:cs="Arial"/>
                <w:b/>
                <w:bCs/>
                <w:sz w:val="24"/>
                <w:szCs w:val="24"/>
              </w:rPr>
              <w:t>Désignation du site</w:t>
            </w:r>
          </w:p>
        </w:tc>
        <w:tc>
          <w:tcPr>
            <w:tcW w:w="5034" w:type="dxa"/>
          </w:tcPr>
          <w:p w:rsidR="00C15FBD" w:rsidRPr="00924B30" w:rsidRDefault="00C15FBD" w:rsidP="00DC25F9">
            <w:pPr>
              <w:autoSpaceDE w:val="0"/>
              <w:autoSpaceDN w:val="0"/>
              <w:adjustRightInd w:val="0"/>
              <w:spacing w:before="120" w:after="120"/>
              <w:jc w:val="center"/>
              <w:rPr>
                <w:rFonts w:ascii="Arial" w:hAnsi="Arial" w:cs="Arial"/>
                <w:b/>
                <w:bCs/>
                <w:sz w:val="24"/>
                <w:szCs w:val="24"/>
              </w:rPr>
            </w:pPr>
            <w:r w:rsidRPr="00924B30">
              <w:rPr>
                <w:rFonts w:ascii="Arial" w:hAnsi="Arial" w:cs="Arial"/>
                <w:b/>
                <w:bCs/>
                <w:sz w:val="24"/>
                <w:szCs w:val="24"/>
              </w:rPr>
              <w:t>Adresse du site</w:t>
            </w:r>
          </w:p>
        </w:tc>
      </w:tr>
      <w:tr w:rsidR="00C15FBD" w:rsidRPr="00924B30" w:rsidTr="002762AE">
        <w:tc>
          <w:tcPr>
            <w:tcW w:w="5034" w:type="dxa"/>
            <w:tcBorders>
              <w:bottom w:val="single" w:sz="4" w:space="0" w:color="auto"/>
            </w:tcBorders>
          </w:tcPr>
          <w:p w:rsidR="00C15FBD" w:rsidRPr="00924B30" w:rsidRDefault="00C15FBD" w:rsidP="00DC25F9">
            <w:pPr>
              <w:autoSpaceDE w:val="0"/>
              <w:autoSpaceDN w:val="0"/>
              <w:adjustRightInd w:val="0"/>
              <w:spacing w:before="120" w:after="120"/>
              <w:rPr>
                <w:rFonts w:ascii="Arial" w:hAnsi="Arial" w:cs="Arial"/>
                <w:b/>
                <w:sz w:val="24"/>
                <w:szCs w:val="24"/>
              </w:rPr>
            </w:pPr>
            <w:r w:rsidRPr="00924B30">
              <w:rPr>
                <w:rFonts w:ascii="Arial" w:hAnsi="Arial" w:cs="Arial"/>
                <w:b/>
                <w:sz w:val="24"/>
                <w:szCs w:val="24"/>
              </w:rPr>
              <w:t xml:space="preserve">C.I.S Second maitre </w:t>
            </w:r>
            <w:proofErr w:type="spellStart"/>
            <w:r w:rsidRPr="00924B30">
              <w:rPr>
                <w:rFonts w:ascii="Arial" w:hAnsi="Arial" w:cs="Arial"/>
                <w:b/>
                <w:sz w:val="24"/>
                <w:szCs w:val="24"/>
              </w:rPr>
              <w:t>Gaulier</w:t>
            </w:r>
            <w:proofErr w:type="spellEnd"/>
          </w:p>
          <w:p w:rsidR="00C15FBD" w:rsidRPr="00924B30" w:rsidRDefault="00C15FBD" w:rsidP="00DC25F9">
            <w:pPr>
              <w:autoSpaceDE w:val="0"/>
              <w:autoSpaceDN w:val="0"/>
              <w:adjustRightInd w:val="0"/>
              <w:spacing w:before="120" w:after="120"/>
              <w:rPr>
                <w:rFonts w:ascii="Arial" w:hAnsi="Arial" w:cs="Arial"/>
                <w:b/>
                <w:sz w:val="24"/>
                <w:szCs w:val="24"/>
              </w:rPr>
            </w:pPr>
          </w:p>
        </w:tc>
        <w:tc>
          <w:tcPr>
            <w:tcW w:w="5034" w:type="dxa"/>
            <w:tcBorders>
              <w:bottom w:val="single" w:sz="4" w:space="0" w:color="auto"/>
            </w:tcBorders>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 xml:space="preserve">7 </w:t>
            </w:r>
            <w:proofErr w:type="gramStart"/>
            <w:r w:rsidRPr="00924B30">
              <w:rPr>
                <w:rFonts w:ascii="Arial" w:hAnsi="Arial" w:cs="Arial"/>
                <w:sz w:val="24"/>
                <w:szCs w:val="24"/>
              </w:rPr>
              <w:t>rue</w:t>
            </w:r>
            <w:proofErr w:type="gramEnd"/>
            <w:r w:rsidRPr="00924B30">
              <w:rPr>
                <w:rFonts w:ascii="Arial" w:hAnsi="Arial" w:cs="Arial"/>
                <w:sz w:val="24"/>
                <w:szCs w:val="24"/>
              </w:rPr>
              <w:t xml:space="preserve"> de la république</w:t>
            </w:r>
          </w:p>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13110 Port de Bouc</w:t>
            </w:r>
          </w:p>
        </w:tc>
      </w:tr>
      <w:tr w:rsidR="00C15FBD" w:rsidRPr="00924B30" w:rsidTr="002762AE">
        <w:tc>
          <w:tcPr>
            <w:tcW w:w="5034" w:type="dxa"/>
            <w:tcBorders>
              <w:bottom w:val="single" w:sz="4" w:space="0" w:color="auto"/>
            </w:tcBorders>
          </w:tcPr>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b/>
                <w:sz w:val="24"/>
                <w:szCs w:val="24"/>
              </w:rPr>
              <w:t>C.I.S Officier en chef des équipages Louis Godard</w:t>
            </w:r>
          </w:p>
        </w:tc>
        <w:tc>
          <w:tcPr>
            <w:tcW w:w="5034" w:type="dxa"/>
            <w:tcBorders>
              <w:bottom w:val="single" w:sz="4" w:space="0" w:color="auto"/>
            </w:tcBorders>
          </w:tcPr>
          <w:p w:rsidR="00C15FBD" w:rsidRPr="00924B30" w:rsidRDefault="00C15FBD" w:rsidP="00DC25F9">
            <w:pPr>
              <w:autoSpaceDE w:val="0"/>
              <w:autoSpaceDN w:val="0"/>
              <w:adjustRightInd w:val="0"/>
              <w:spacing w:before="120" w:after="120"/>
              <w:rPr>
                <w:rFonts w:ascii="Arial" w:hAnsi="Arial" w:cs="Arial"/>
                <w:sz w:val="24"/>
                <w:szCs w:val="24"/>
              </w:rPr>
            </w:pPr>
            <w:r w:rsidRPr="00924B30">
              <w:rPr>
                <w:rFonts w:ascii="Arial" w:hAnsi="Arial" w:cs="Arial"/>
                <w:sz w:val="24"/>
                <w:szCs w:val="24"/>
              </w:rPr>
              <w:t xml:space="preserve">Centre tertiaire Môle </w:t>
            </w:r>
            <w:proofErr w:type="spellStart"/>
            <w:r w:rsidRPr="00924B30">
              <w:rPr>
                <w:rFonts w:ascii="Arial" w:hAnsi="Arial" w:cs="Arial"/>
                <w:sz w:val="24"/>
                <w:szCs w:val="24"/>
              </w:rPr>
              <w:t>Graveleau</w:t>
            </w:r>
            <w:proofErr w:type="spellEnd"/>
          </w:p>
          <w:p w:rsidR="00C15FBD" w:rsidRPr="00924B30" w:rsidRDefault="00C15FBD" w:rsidP="00DC25F9">
            <w:pPr>
              <w:autoSpaceDE w:val="0"/>
              <w:autoSpaceDN w:val="0"/>
              <w:adjustRightInd w:val="0"/>
              <w:spacing w:before="120" w:after="120"/>
              <w:rPr>
                <w:rFonts w:ascii="Arial" w:hAnsi="Arial" w:cs="Arial"/>
                <w:b/>
                <w:bCs/>
                <w:sz w:val="24"/>
                <w:szCs w:val="24"/>
              </w:rPr>
            </w:pPr>
            <w:r w:rsidRPr="00924B30">
              <w:rPr>
                <w:rFonts w:ascii="Arial" w:hAnsi="Arial" w:cs="Arial"/>
                <w:sz w:val="24"/>
                <w:szCs w:val="24"/>
              </w:rPr>
              <w:t>13270 Fos/mer</w:t>
            </w:r>
          </w:p>
        </w:tc>
      </w:tr>
    </w:tbl>
    <w:p w:rsidR="00C15FBD" w:rsidRPr="00924B30" w:rsidRDefault="00C15FBD" w:rsidP="00DC25F9">
      <w:pPr>
        <w:autoSpaceDE w:val="0"/>
        <w:autoSpaceDN w:val="0"/>
        <w:adjustRightInd w:val="0"/>
        <w:spacing w:before="120" w:after="120"/>
        <w:rPr>
          <w:sz w:val="24"/>
          <w:szCs w:val="24"/>
        </w:rPr>
      </w:pPr>
    </w:p>
    <w:p w:rsidR="00C15FBD" w:rsidRPr="00773596" w:rsidRDefault="00C15FBD" w:rsidP="00DC25F9">
      <w:pPr>
        <w:autoSpaceDE w:val="0"/>
        <w:autoSpaceDN w:val="0"/>
        <w:adjustRightInd w:val="0"/>
        <w:spacing w:before="120" w:after="120"/>
        <w:rPr>
          <w:sz w:val="24"/>
          <w:szCs w:val="24"/>
        </w:rPr>
      </w:pPr>
      <w:r w:rsidRPr="00773596">
        <w:rPr>
          <w:sz w:val="24"/>
          <w:szCs w:val="24"/>
        </w:rPr>
        <w:t>Nota : liste non exhaustive. L'ajout de nouveau(x) site(s) en cours de marché s'effectue par voie d'avenant.</w:t>
      </w:r>
    </w:p>
    <w:p w:rsidR="00474A2E" w:rsidRPr="00D0713A" w:rsidRDefault="006B6D98" w:rsidP="00474A2E">
      <w:pPr>
        <w:spacing w:before="120" w:after="120"/>
        <w:jc w:val="both"/>
        <w:rPr>
          <w:sz w:val="24"/>
          <w:szCs w:val="24"/>
        </w:rPr>
      </w:pPr>
      <w:r w:rsidRPr="00D0713A">
        <w:rPr>
          <w:sz w:val="24"/>
          <w:szCs w:val="24"/>
        </w:rPr>
        <w:t xml:space="preserve">Toute </w:t>
      </w:r>
      <w:r w:rsidR="00474A2E" w:rsidRPr="00D0713A">
        <w:rPr>
          <w:sz w:val="24"/>
          <w:szCs w:val="24"/>
        </w:rPr>
        <w:t xml:space="preserve">première </w:t>
      </w:r>
      <w:r w:rsidRPr="00D0713A">
        <w:rPr>
          <w:sz w:val="24"/>
          <w:szCs w:val="24"/>
        </w:rPr>
        <w:t xml:space="preserve">mise en place </w:t>
      </w:r>
      <w:r w:rsidR="00474A2E" w:rsidRPr="00D0713A">
        <w:rPr>
          <w:sz w:val="24"/>
          <w:szCs w:val="24"/>
        </w:rPr>
        <w:t xml:space="preserve">ou d’enlèvement définitif </w:t>
      </w:r>
      <w:r w:rsidR="007746D4" w:rsidRPr="00D0713A">
        <w:rPr>
          <w:sz w:val="24"/>
          <w:szCs w:val="24"/>
        </w:rPr>
        <w:t>d</w:t>
      </w:r>
      <w:r w:rsidR="00474A2E" w:rsidRPr="00D0713A">
        <w:rPr>
          <w:sz w:val="24"/>
          <w:szCs w:val="24"/>
        </w:rPr>
        <w:t>e</w:t>
      </w:r>
      <w:r w:rsidR="007746D4" w:rsidRPr="00D0713A">
        <w:rPr>
          <w:sz w:val="24"/>
          <w:szCs w:val="24"/>
        </w:rPr>
        <w:t xml:space="preserve"> contenant de déchet doit faire l'objet d</w:t>
      </w:r>
      <w:r w:rsidR="00474A2E" w:rsidRPr="00D0713A">
        <w:rPr>
          <w:sz w:val="24"/>
          <w:szCs w:val="24"/>
        </w:rPr>
        <w:t>e la remise d’</w:t>
      </w:r>
      <w:r w:rsidR="007746D4" w:rsidRPr="00D0713A">
        <w:rPr>
          <w:sz w:val="24"/>
          <w:szCs w:val="24"/>
        </w:rPr>
        <w:t xml:space="preserve">une </w:t>
      </w:r>
      <w:r w:rsidR="00474A2E" w:rsidRPr="00D0713A">
        <w:rPr>
          <w:sz w:val="24"/>
          <w:szCs w:val="24"/>
        </w:rPr>
        <w:t>feuille d’intervention au responsable du BMPM (Cf. article 5 du CCTP), sur laquelle figure à minima les éléments suivants :</w:t>
      </w:r>
    </w:p>
    <w:p w:rsidR="00474A2E" w:rsidRPr="00D0713A" w:rsidRDefault="00474A2E" w:rsidP="00474A2E">
      <w:pPr>
        <w:pStyle w:val="Paragraphedeliste"/>
        <w:numPr>
          <w:ilvl w:val="0"/>
          <w:numId w:val="21"/>
        </w:numPr>
        <w:spacing w:line="276" w:lineRule="auto"/>
        <w:jc w:val="both"/>
        <w:rPr>
          <w:rFonts w:ascii="Arial" w:hAnsi="Arial" w:cs="Arial"/>
        </w:rPr>
      </w:pPr>
      <w:r w:rsidRPr="00D0713A">
        <w:rPr>
          <w:rFonts w:ascii="Arial" w:hAnsi="Arial" w:cs="Arial"/>
        </w:rPr>
        <w:t>Date de la première mise en place ou de l’enlèvement définitif de chaque contenant ;</w:t>
      </w:r>
    </w:p>
    <w:p w:rsidR="00474A2E" w:rsidRPr="00D0713A" w:rsidRDefault="00474A2E" w:rsidP="00474A2E">
      <w:pPr>
        <w:pStyle w:val="Paragraphedeliste"/>
        <w:numPr>
          <w:ilvl w:val="0"/>
          <w:numId w:val="21"/>
        </w:numPr>
        <w:spacing w:line="276" w:lineRule="auto"/>
        <w:jc w:val="both"/>
        <w:rPr>
          <w:rFonts w:ascii="Arial" w:hAnsi="Arial" w:cs="Arial"/>
        </w:rPr>
      </w:pPr>
      <w:r w:rsidRPr="00D0713A">
        <w:rPr>
          <w:rFonts w:ascii="Arial" w:hAnsi="Arial" w:cs="Arial"/>
        </w:rPr>
        <w:t>Adresse du site BMPM de la première mise en place ou de l’enlèvement définitif de chaque contenant ;</w:t>
      </w:r>
    </w:p>
    <w:p w:rsidR="00474A2E" w:rsidRPr="00D0713A" w:rsidRDefault="00474A2E" w:rsidP="00474A2E">
      <w:pPr>
        <w:pStyle w:val="Paragraphedeliste"/>
        <w:numPr>
          <w:ilvl w:val="0"/>
          <w:numId w:val="21"/>
        </w:numPr>
        <w:spacing w:line="276" w:lineRule="auto"/>
        <w:jc w:val="both"/>
        <w:rPr>
          <w:rFonts w:ascii="Arial" w:hAnsi="Arial" w:cs="Arial"/>
        </w:rPr>
      </w:pPr>
      <w:r w:rsidRPr="00D0713A">
        <w:rPr>
          <w:rFonts w:ascii="Arial" w:hAnsi="Arial" w:cs="Arial"/>
        </w:rPr>
        <w:t>Nombre et type de contenant mise en place ou enlevé ;</w:t>
      </w:r>
    </w:p>
    <w:p w:rsidR="00474A2E" w:rsidRPr="00D0713A" w:rsidRDefault="00474A2E" w:rsidP="00474A2E">
      <w:pPr>
        <w:numPr>
          <w:ilvl w:val="0"/>
          <w:numId w:val="21"/>
        </w:numPr>
        <w:autoSpaceDE w:val="0"/>
        <w:autoSpaceDN w:val="0"/>
        <w:adjustRightInd w:val="0"/>
        <w:spacing w:before="120" w:after="120"/>
        <w:rPr>
          <w:sz w:val="24"/>
          <w:szCs w:val="24"/>
        </w:rPr>
      </w:pPr>
      <w:r w:rsidRPr="00D0713A">
        <w:rPr>
          <w:sz w:val="24"/>
          <w:szCs w:val="24"/>
        </w:rPr>
        <w:t>l'identité (nom et prénom) et la signature de la personne du titulaire effectuant la mise en place ou la reprise de(s) contenant(s) ;</w:t>
      </w:r>
    </w:p>
    <w:p w:rsidR="00474A2E" w:rsidRPr="00D0713A" w:rsidRDefault="00474A2E" w:rsidP="00474A2E">
      <w:pPr>
        <w:numPr>
          <w:ilvl w:val="0"/>
          <w:numId w:val="21"/>
        </w:numPr>
        <w:autoSpaceDE w:val="0"/>
        <w:autoSpaceDN w:val="0"/>
        <w:adjustRightInd w:val="0"/>
        <w:spacing w:before="120" w:after="120"/>
        <w:rPr>
          <w:sz w:val="24"/>
          <w:szCs w:val="24"/>
        </w:rPr>
      </w:pPr>
      <w:r w:rsidRPr="00D0713A">
        <w:rPr>
          <w:sz w:val="24"/>
          <w:szCs w:val="24"/>
        </w:rPr>
        <w:lastRenderedPageBreak/>
        <w:t>l'identité (nom et prénom) et la signature de la personne du BMPM effectuant la réception ou la restitution de(s) contenant(s).</w:t>
      </w:r>
    </w:p>
    <w:p w:rsidR="007746D4" w:rsidRPr="00474A2E" w:rsidRDefault="007746D4" w:rsidP="007746D4">
      <w:pPr>
        <w:autoSpaceDE w:val="0"/>
        <w:autoSpaceDN w:val="0"/>
        <w:adjustRightInd w:val="0"/>
        <w:spacing w:before="120" w:after="120"/>
        <w:rPr>
          <w:sz w:val="24"/>
          <w:szCs w:val="24"/>
        </w:rPr>
      </w:pPr>
      <w:r w:rsidRPr="00D0713A">
        <w:rPr>
          <w:sz w:val="24"/>
          <w:szCs w:val="24"/>
        </w:rPr>
        <w:t>L</w:t>
      </w:r>
      <w:r w:rsidR="000838BA">
        <w:rPr>
          <w:sz w:val="24"/>
          <w:szCs w:val="24"/>
        </w:rPr>
        <w:t>a feuille d’intervention</w:t>
      </w:r>
      <w:r w:rsidR="006C2735" w:rsidRPr="00D0713A">
        <w:rPr>
          <w:sz w:val="24"/>
          <w:szCs w:val="24"/>
        </w:rPr>
        <w:t xml:space="preserve"> </w:t>
      </w:r>
      <w:r w:rsidRPr="00D0713A">
        <w:rPr>
          <w:sz w:val="24"/>
          <w:szCs w:val="24"/>
        </w:rPr>
        <w:t xml:space="preserve">est établie </w:t>
      </w:r>
      <w:r w:rsidR="000838BA">
        <w:rPr>
          <w:sz w:val="24"/>
          <w:szCs w:val="24"/>
        </w:rPr>
        <w:t xml:space="preserve">par le titulaire et </w:t>
      </w:r>
      <w:r w:rsidRPr="00D0713A">
        <w:rPr>
          <w:sz w:val="24"/>
          <w:szCs w:val="24"/>
        </w:rPr>
        <w:t>signé</w:t>
      </w:r>
      <w:r w:rsidR="000838BA">
        <w:rPr>
          <w:sz w:val="24"/>
          <w:szCs w:val="24"/>
        </w:rPr>
        <w:t>e</w:t>
      </w:r>
      <w:r w:rsidRPr="00D0713A">
        <w:rPr>
          <w:sz w:val="24"/>
          <w:szCs w:val="24"/>
        </w:rPr>
        <w:t xml:space="preserve"> des deux parties. Un exemplaire</w:t>
      </w:r>
      <w:r w:rsidR="002E0BE4">
        <w:rPr>
          <w:sz w:val="24"/>
          <w:szCs w:val="24"/>
        </w:rPr>
        <w:t xml:space="preserve"> (papier ou dématérialisé)</w:t>
      </w:r>
      <w:r w:rsidRPr="00D0713A">
        <w:rPr>
          <w:sz w:val="24"/>
          <w:szCs w:val="24"/>
        </w:rPr>
        <w:t xml:space="preserve"> est conservé par le titulaire et l'autre par la personne publique.</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21" w:name="_Toc102146702"/>
      <w:r w:rsidRPr="00924B30">
        <w:rPr>
          <w:rFonts w:eastAsia="Times New Roman"/>
          <w:b/>
          <w:bCs/>
          <w:kern w:val="36"/>
          <w:sz w:val="28"/>
          <w:szCs w:val="28"/>
          <w:lang w:eastAsia="fr-FR"/>
        </w:rPr>
        <w:t>Article 6 -CONDITIONS PARTICULIERES D'EXECUTION</w:t>
      </w:r>
      <w:bookmarkEnd w:id="21"/>
    </w:p>
    <w:p w:rsidR="00F37328" w:rsidRDefault="00F37328" w:rsidP="00DC25F9">
      <w:pPr>
        <w:spacing w:before="113" w:after="0" w:line="240" w:lineRule="auto"/>
        <w:jc w:val="both"/>
        <w:rPr>
          <w:rFonts w:eastAsia="Times New Roman"/>
          <w:b/>
          <w:sz w:val="24"/>
          <w:szCs w:val="24"/>
          <w:lang w:eastAsia="fr-FR"/>
        </w:rPr>
      </w:pPr>
      <w:r w:rsidRPr="00A87210">
        <w:rPr>
          <w:rFonts w:eastAsia="Times New Roman"/>
          <w:sz w:val="24"/>
          <w:szCs w:val="24"/>
          <w:lang w:eastAsia="fr-FR"/>
        </w:rPr>
        <w:t xml:space="preserve">Le CCTP du marché fixe les conditions particulières d'exécution. </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22" w:name="_Toc102146703"/>
      <w:r w:rsidRPr="00924B30">
        <w:rPr>
          <w:rFonts w:eastAsia="Times New Roman"/>
          <w:b/>
          <w:bCs/>
          <w:kern w:val="36"/>
          <w:sz w:val="28"/>
          <w:szCs w:val="28"/>
          <w:lang w:eastAsia="fr-FR"/>
        </w:rPr>
        <w:t>Article 7 -OPERATIONS DE VERIFICATIONS – ADMISSION</w:t>
      </w:r>
      <w:bookmarkEnd w:id="22"/>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23" w:name="_Toc102146704"/>
      <w:r w:rsidRPr="002B2760">
        <w:rPr>
          <w:rFonts w:eastAsia="Times New Roman"/>
          <w:b/>
          <w:bCs/>
          <w:sz w:val="24"/>
          <w:szCs w:val="24"/>
          <w:lang w:eastAsia="fr-FR"/>
        </w:rPr>
        <w:t>7.1</w:t>
      </w:r>
      <w:r w:rsidR="002762AE" w:rsidRPr="002B2760">
        <w:rPr>
          <w:rFonts w:eastAsia="Times New Roman"/>
          <w:b/>
          <w:bCs/>
          <w:sz w:val="24"/>
          <w:szCs w:val="24"/>
          <w:lang w:eastAsia="fr-FR"/>
        </w:rPr>
        <w:tab/>
      </w:r>
      <w:r w:rsidRPr="002B2760">
        <w:rPr>
          <w:rFonts w:eastAsia="Times New Roman"/>
          <w:b/>
          <w:bCs/>
          <w:sz w:val="24"/>
          <w:szCs w:val="24"/>
          <w:lang w:eastAsia="fr-FR"/>
        </w:rPr>
        <w:t>Vérifications</w:t>
      </w:r>
      <w:bookmarkEnd w:id="23"/>
    </w:p>
    <w:p w:rsidR="001C4B00" w:rsidRPr="003874CB" w:rsidRDefault="001C4B00" w:rsidP="00DC25F9">
      <w:pPr>
        <w:rPr>
          <w:sz w:val="24"/>
          <w:szCs w:val="24"/>
        </w:rPr>
      </w:pPr>
      <w:r w:rsidRPr="003874CB">
        <w:rPr>
          <w:sz w:val="24"/>
          <w:szCs w:val="24"/>
        </w:rPr>
        <w:t>Les opérations de vérifications prévues ci-dessous sont effectuées dans les conditions prévues aux articles 27 à 29 du CCAG / FCS, dans un délai de 15 jours.</w:t>
      </w:r>
    </w:p>
    <w:p w:rsidR="00F37328" w:rsidRPr="00924B30" w:rsidRDefault="00F37328" w:rsidP="00DC25F9">
      <w:pPr>
        <w:rPr>
          <w:sz w:val="24"/>
          <w:szCs w:val="24"/>
        </w:rPr>
      </w:pPr>
      <w:r w:rsidRPr="00924B30">
        <w:rPr>
          <w:rFonts w:eastAsia="Times New Roman"/>
          <w:sz w:val="24"/>
          <w:szCs w:val="24"/>
          <w:lang w:eastAsia="fr-FR"/>
        </w:rPr>
        <w:t>Les opérations de vérifications ont pour but de constater la bonne exécution des prestations prévues au présent marché.</w:t>
      </w:r>
    </w:p>
    <w:p w:rsidR="00F37328" w:rsidRPr="00924B30" w:rsidRDefault="00F37328" w:rsidP="00DC25F9">
      <w:pPr>
        <w:spacing w:before="113" w:after="0" w:line="240" w:lineRule="auto"/>
        <w:jc w:val="both"/>
        <w:rPr>
          <w:rFonts w:eastAsia="Times New Roman"/>
          <w:b/>
          <w:sz w:val="24"/>
          <w:szCs w:val="24"/>
          <w:lang w:eastAsia="fr-FR"/>
        </w:rPr>
      </w:pPr>
      <w:r w:rsidRPr="00924B30">
        <w:rPr>
          <w:rFonts w:eastAsia="Times New Roman"/>
          <w:bCs/>
          <w:sz w:val="24"/>
          <w:szCs w:val="24"/>
          <w:u w:val="single"/>
          <w:lang w:eastAsia="fr-FR"/>
        </w:rPr>
        <w:t>Vérifications quantitatives :</w:t>
      </w:r>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 xml:space="preserve">A l'issue de chaque prestation objet du présent marché, le </w:t>
      </w:r>
      <w:r w:rsidR="00343AD4" w:rsidRPr="00924B30">
        <w:rPr>
          <w:rFonts w:eastAsia="Times New Roman"/>
          <w:sz w:val="24"/>
          <w:szCs w:val="24"/>
          <w:lang w:eastAsia="fr-FR"/>
        </w:rPr>
        <w:t>réceptionnaire</w:t>
      </w:r>
      <w:r w:rsidRPr="00924B30">
        <w:rPr>
          <w:rFonts w:eastAsia="Times New Roman"/>
          <w:sz w:val="24"/>
          <w:szCs w:val="24"/>
          <w:lang w:eastAsia="fr-FR"/>
        </w:rPr>
        <w:t xml:space="preserve"> procédera à des vérifications quantitatives entre la prestation demandée et celle effectivement réalisée.</w:t>
      </w:r>
    </w:p>
    <w:p w:rsidR="00F37328" w:rsidRPr="00924B30" w:rsidRDefault="00F37328" w:rsidP="00DC25F9">
      <w:pPr>
        <w:spacing w:before="113" w:after="0" w:line="240" w:lineRule="auto"/>
        <w:jc w:val="both"/>
        <w:rPr>
          <w:rFonts w:eastAsia="Times New Roman"/>
          <w:b/>
          <w:sz w:val="24"/>
          <w:szCs w:val="24"/>
          <w:lang w:eastAsia="fr-FR"/>
        </w:rPr>
      </w:pPr>
    </w:p>
    <w:p w:rsidR="00F37328" w:rsidRPr="00924B30" w:rsidRDefault="00F37328" w:rsidP="00DC25F9">
      <w:pPr>
        <w:spacing w:before="113" w:after="0" w:line="240" w:lineRule="auto"/>
        <w:jc w:val="both"/>
        <w:rPr>
          <w:rFonts w:eastAsia="Times New Roman"/>
          <w:b/>
          <w:sz w:val="24"/>
          <w:szCs w:val="24"/>
          <w:lang w:eastAsia="fr-FR"/>
        </w:rPr>
      </w:pPr>
      <w:r w:rsidRPr="00924B30">
        <w:rPr>
          <w:rFonts w:eastAsia="Times New Roman"/>
          <w:bCs/>
          <w:sz w:val="24"/>
          <w:szCs w:val="24"/>
          <w:u w:val="single"/>
          <w:lang w:eastAsia="fr-FR"/>
        </w:rPr>
        <w:t>Vérification qualitatives :</w:t>
      </w:r>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 xml:space="preserve">A l'issue de chaque prestation objet du présent marché, le </w:t>
      </w:r>
      <w:r w:rsidR="00343AD4" w:rsidRPr="00924B30">
        <w:rPr>
          <w:rFonts w:eastAsia="Times New Roman"/>
          <w:sz w:val="24"/>
          <w:szCs w:val="24"/>
          <w:lang w:eastAsia="fr-FR"/>
        </w:rPr>
        <w:t>réceptionnaire</w:t>
      </w:r>
      <w:r w:rsidRPr="00924B30">
        <w:rPr>
          <w:rFonts w:eastAsia="Times New Roman"/>
          <w:sz w:val="24"/>
          <w:szCs w:val="24"/>
          <w:lang w:eastAsia="fr-FR"/>
        </w:rPr>
        <w:t xml:space="preserve"> procédera à des vérifications qualitatives entre la prestation demandée et celle effectivement réalisée et indiquera s'il y a lieu, au titulaire tout défaut constaté par rapport à la prestation demandée.</w:t>
      </w:r>
    </w:p>
    <w:p w:rsidR="001C4B00" w:rsidRDefault="001C4B00" w:rsidP="00DC25F9">
      <w:pPr>
        <w:spacing w:before="100"/>
        <w:rPr>
          <w:rFonts w:eastAsia="Times New Roman"/>
          <w:sz w:val="24"/>
          <w:szCs w:val="24"/>
          <w:lang w:eastAsia="fr-FR"/>
        </w:rPr>
      </w:pPr>
      <w:r w:rsidRPr="003874CB">
        <w:rPr>
          <w:rFonts w:eastAsia="Times New Roman"/>
          <w:sz w:val="24"/>
          <w:szCs w:val="24"/>
          <w:lang w:eastAsia="fr-FR"/>
        </w:rPr>
        <w:t xml:space="preserve">Par dérogation à l'article 27.3 du C.C.A.G. / F.C.S., </w:t>
      </w:r>
      <w:r w:rsidRPr="003874CB">
        <w:rPr>
          <w:rFonts w:eastAsia="Times New Roman"/>
          <w:sz w:val="24"/>
          <w:szCs w:val="24"/>
          <w:shd w:val="clear" w:color="auto" w:fill="FFFFFF"/>
          <w:lang w:eastAsia="fr-FR"/>
        </w:rPr>
        <w:t>le titulaire n'est pas avisé des jours et heures fixés pour la réalisation des opérations de vérification</w:t>
      </w:r>
      <w:r w:rsidRPr="003874CB">
        <w:rPr>
          <w:rFonts w:eastAsia="Times New Roman"/>
          <w:sz w:val="24"/>
          <w:szCs w:val="24"/>
          <w:lang w:eastAsia="fr-FR"/>
        </w:rPr>
        <w:t xml:space="preserve">. </w:t>
      </w:r>
    </w:p>
    <w:p w:rsidR="006C2735" w:rsidRPr="003874CB" w:rsidRDefault="006C2735" w:rsidP="00DC25F9">
      <w:pPr>
        <w:spacing w:before="100"/>
        <w:rPr>
          <w:rFonts w:eastAsia="Times New Roman"/>
          <w:sz w:val="24"/>
          <w:szCs w:val="24"/>
          <w:lang w:eastAsia="fr-FR"/>
        </w:rPr>
      </w:pPr>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24" w:name="_Toc102146705"/>
      <w:r w:rsidRPr="002B2760">
        <w:rPr>
          <w:rFonts w:eastAsia="Times New Roman"/>
          <w:b/>
          <w:bCs/>
          <w:sz w:val="24"/>
          <w:szCs w:val="24"/>
          <w:lang w:eastAsia="fr-FR"/>
        </w:rPr>
        <w:t>7.2</w:t>
      </w:r>
      <w:r w:rsidR="001C4B00" w:rsidRPr="002B2760">
        <w:rPr>
          <w:rFonts w:eastAsia="Times New Roman"/>
          <w:b/>
          <w:bCs/>
          <w:sz w:val="24"/>
          <w:szCs w:val="24"/>
          <w:lang w:eastAsia="fr-FR"/>
        </w:rPr>
        <w:tab/>
      </w:r>
      <w:r w:rsidRPr="002B2760">
        <w:rPr>
          <w:rFonts w:eastAsia="Times New Roman"/>
          <w:b/>
          <w:bCs/>
          <w:sz w:val="24"/>
          <w:szCs w:val="24"/>
          <w:lang w:eastAsia="fr-FR"/>
        </w:rPr>
        <w:t>Admission</w:t>
      </w:r>
      <w:bookmarkEnd w:id="24"/>
    </w:p>
    <w:p w:rsidR="00F37328" w:rsidRPr="00924B30"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 xml:space="preserve">Suite aux vérifications, les décisions d'admission, de réfaction, d'ajournement ou de rejet des prestations sont prises dans les conditions prévues à l'article </w:t>
      </w:r>
      <w:r w:rsidR="003874CB">
        <w:rPr>
          <w:rFonts w:eastAsia="Times New Roman"/>
          <w:sz w:val="24"/>
          <w:szCs w:val="24"/>
          <w:lang w:eastAsia="fr-FR"/>
        </w:rPr>
        <w:t>30</w:t>
      </w:r>
      <w:r w:rsidRPr="00924B30">
        <w:rPr>
          <w:rFonts w:eastAsia="Times New Roman"/>
          <w:sz w:val="24"/>
          <w:szCs w:val="24"/>
          <w:lang w:eastAsia="fr-FR"/>
        </w:rPr>
        <w:t xml:space="preserve"> du CCAG/FCS par le respo</w:t>
      </w:r>
      <w:r w:rsidR="007179E0" w:rsidRPr="00924B30">
        <w:rPr>
          <w:rFonts w:eastAsia="Times New Roman"/>
          <w:sz w:val="24"/>
          <w:szCs w:val="24"/>
          <w:lang w:eastAsia="fr-FR"/>
        </w:rPr>
        <w:t>n</w:t>
      </w:r>
      <w:r w:rsidRPr="00924B30">
        <w:rPr>
          <w:rFonts w:eastAsia="Times New Roman"/>
          <w:sz w:val="24"/>
          <w:szCs w:val="24"/>
          <w:lang w:eastAsia="fr-FR"/>
        </w:rPr>
        <w:t>sable désigné par la personne publique.</w:t>
      </w:r>
    </w:p>
    <w:p w:rsidR="00F37328" w:rsidRDefault="00F37328" w:rsidP="00DC25F9">
      <w:pPr>
        <w:spacing w:before="113" w:after="0" w:line="240" w:lineRule="auto"/>
        <w:jc w:val="both"/>
        <w:rPr>
          <w:rFonts w:eastAsia="Times New Roman"/>
          <w:sz w:val="24"/>
          <w:szCs w:val="24"/>
          <w:lang w:eastAsia="fr-FR"/>
        </w:rPr>
      </w:pPr>
      <w:r w:rsidRPr="00924B30">
        <w:rPr>
          <w:rFonts w:eastAsia="Times New Roman"/>
          <w:sz w:val="24"/>
          <w:szCs w:val="24"/>
          <w:lang w:eastAsia="fr-FR"/>
        </w:rPr>
        <w:t xml:space="preserve">Les opérations de vérification et la notification de la décision du pouvoir adjudicateur doivent être effectuées sous un délai de quinze </w:t>
      </w:r>
      <w:r w:rsidR="003874CB">
        <w:rPr>
          <w:rFonts w:eastAsia="Times New Roman"/>
          <w:sz w:val="24"/>
          <w:szCs w:val="24"/>
          <w:lang w:eastAsia="fr-FR"/>
        </w:rPr>
        <w:t xml:space="preserve">(15) </w:t>
      </w:r>
      <w:r w:rsidRPr="00924B30">
        <w:rPr>
          <w:rFonts w:eastAsia="Times New Roman"/>
          <w:sz w:val="24"/>
          <w:szCs w:val="24"/>
          <w:lang w:eastAsia="fr-FR"/>
        </w:rPr>
        <w:t xml:space="preserve">jours. Passé ce délai, la décision d'admission des prestations est réputée acquise. </w:t>
      </w:r>
    </w:p>
    <w:p w:rsidR="00BD57A2" w:rsidRDefault="00BD57A2" w:rsidP="00DC25F9">
      <w:pPr>
        <w:spacing w:before="113" w:after="0" w:line="240" w:lineRule="auto"/>
        <w:jc w:val="both"/>
        <w:rPr>
          <w:rFonts w:eastAsia="Times New Roman"/>
          <w:sz w:val="24"/>
          <w:szCs w:val="24"/>
          <w:lang w:eastAsia="fr-FR"/>
        </w:rPr>
      </w:pPr>
    </w:p>
    <w:p w:rsidR="00BD57A2" w:rsidRPr="00924B30" w:rsidRDefault="00BD57A2" w:rsidP="00DC25F9">
      <w:pPr>
        <w:spacing w:before="113" w:after="0" w:line="240" w:lineRule="auto"/>
        <w:jc w:val="both"/>
        <w:rPr>
          <w:rFonts w:eastAsia="Times New Roman"/>
          <w:sz w:val="24"/>
          <w:szCs w:val="24"/>
          <w:lang w:eastAsia="fr-FR"/>
        </w:rPr>
      </w:pP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25" w:name="_Toc102146706"/>
      <w:r w:rsidRPr="00924B30">
        <w:rPr>
          <w:rFonts w:eastAsia="Times New Roman"/>
          <w:b/>
          <w:bCs/>
          <w:kern w:val="36"/>
          <w:sz w:val="28"/>
          <w:szCs w:val="28"/>
          <w:lang w:eastAsia="fr-FR"/>
        </w:rPr>
        <w:lastRenderedPageBreak/>
        <w:t>Article 8 -MODALITES DE DETERMINATION DES PRIX</w:t>
      </w:r>
      <w:bookmarkEnd w:id="25"/>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26" w:name="_Toc102146707"/>
      <w:r w:rsidRPr="002B2760">
        <w:rPr>
          <w:rFonts w:eastAsia="Times New Roman"/>
          <w:b/>
          <w:bCs/>
          <w:sz w:val="24"/>
          <w:szCs w:val="24"/>
          <w:lang w:eastAsia="fr-FR"/>
        </w:rPr>
        <w:t>8.1</w:t>
      </w:r>
      <w:r w:rsidR="007179E0" w:rsidRPr="002B2760">
        <w:rPr>
          <w:rFonts w:eastAsia="Times New Roman"/>
          <w:b/>
          <w:bCs/>
          <w:sz w:val="24"/>
          <w:szCs w:val="24"/>
          <w:lang w:eastAsia="fr-FR"/>
        </w:rPr>
        <w:tab/>
      </w:r>
      <w:r w:rsidRPr="002B2760">
        <w:rPr>
          <w:rFonts w:eastAsia="Times New Roman"/>
          <w:b/>
          <w:bCs/>
          <w:sz w:val="24"/>
          <w:szCs w:val="24"/>
          <w:lang w:eastAsia="fr-FR"/>
        </w:rPr>
        <w:t>Nature du prix</w:t>
      </w:r>
      <w:bookmarkEnd w:id="26"/>
    </w:p>
    <w:p w:rsidR="004B4D51" w:rsidRDefault="004B4D51" w:rsidP="004B1A8B">
      <w:pPr>
        <w:spacing w:before="113" w:after="0" w:line="240" w:lineRule="auto"/>
        <w:jc w:val="both"/>
        <w:rPr>
          <w:rFonts w:eastAsia="Times New Roman"/>
          <w:bCs/>
          <w:sz w:val="24"/>
          <w:szCs w:val="24"/>
          <w:u w:val="single"/>
          <w:lang w:eastAsia="fr-FR"/>
        </w:rPr>
      </w:pPr>
    </w:p>
    <w:p w:rsidR="004B4D51" w:rsidRPr="00D0713A" w:rsidRDefault="004B4D51" w:rsidP="004B4D51">
      <w:pPr>
        <w:keepNext/>
        <w:spacing w:after="0" w:line="240" w:lineRule="auto"/>
        <w:jc w:val="both"/>
        <w:rPr>
          <w:rFonts w:eastAsia="Times New Roman"/>
          <w:sz w:val="24"/>
          <w:szCs w:val="24"/>
          <w:lang w:eastAsia="fr-FR"/>
        </w:rPr>
      </w:pPr>
      <w:r w:rsidRPr="00D0713A">
        <w:rPr>
          <w:rFonts w:eastAsia="Times New Roman"/>
          <w:b/>
          <w:bCs/>
          <w:color w:val="000000"/>
          <w:sz w:val="24"/>
          <w:szCs w:val="24"/>
          <w:lang w:eastAsia="fr-FR"/>
        </w:rPr>
        <w:t>Pour chaque lot</w:t>
      </w:r>
      <w:r w:rsidRPr="00D0713A">
        <w:rPr>
          <w:rFonts w:eastAsia="Times New Roman"/>
          <w:color w:val="000000"/>
          <w:sz w:val="24"/>
          <w:szCs w:val="24"/>
          <w:lang w:eastAsia="fr-FR"/>
        </w:rPr>
        <w:t xml:space="preserve">, le présent marché est conclu aux prix unitaires en € HT définitifs et révisables suivants : </w:t>
      </w:r>
    </w:p>
    <w:p w:rsidR="004B4D51" w:rsidRPr="00D0713A" w:rsidRDefault="004B4D51" w:rsidP="004B1A8B">
      <w:pPr>
        <w:spacing w:before="113" w:after="0" w:line="240" w:lineRule="auto"/>
        <w:jc w:val="both"/>
        <w:rPr>
          <w:rFonts w:eastAsia="Times New Roman"/>
          <w:bCs/>
          <w:sz w:val="24"/>
          <w:szCs w:val="24"/>
          <w:u w:val="single"/>
          <w:lang w:eastAsia="fr-FR"/>
        </w:rPr>
      </w:pPr>
    </w:p>
    <w:p w:rsidR="00F37328" w:rsidRPr="00D0713A" w:rsidRDefault="00F37328" w:rsidP="004B1A8B">
      <w:pPr>
        <w:spacing w:before="113" w:after="0" w:line="240" w:lineRule="auto"/>
        <w:jc w:val="both"/>
        <w:rPr>
          <w:rFonts w:eastAsia="Times New Roman"/>
          <w:b/>
          <w:sz w:val="24"/>
          <w:szCs w:val="24"/>
          <w:u w:val="single"/>
          <w:lang w:eastAsia="fr-FR"/>
        </w:rPr>
      </w:pPr>
      <w:r w:rsidRPr="00D0713A">
        <w:rPr>
          <w:rFonts w:eastAsia="Times New Roman"/>
          <w:bCs/>
          <w:sz w:val="24"/>
          <w:szCs w:val="24"/>
          <w:u w:val="single"/>
          <w:lang w:eastAsia="fr-FR"/>
        </w:rPr>
        <w:t>8.1.1 Lot 1</w:t>
      </w:r>
      <w:r w:rsidR="008D4BFF" w:rsidRPr="00D0713A">
        <w:rPr>
          <w:rFonts w:eastAsia="Times New Roman"/>
          <w:bCs/>
          <w:sz w:val="24"/>
          <w:szCs w:val="24"/>
          <w:u w:val="single"/>
          <w:lang w:eastAsia="fr-FR"/>
        </w:rPr>
        <w:t xml:space="preserve"> : </w:t>
      </w:r>
      <w:r w:rsidR="008D4BFF" w:rsidRPr="00D0713A">
        <w:rPr>
          <w:sz w:val="24"/>
          <w:szCs w:val="24"/>
          <w:u w:val="single"/>
        </w:rPr>
        <w:t xml:space="preserve">Prestations de collecte et de traitement de déchets </w:t>
      </w:r>
      <w:r w:rsidR="00F6032D" w:rsidRPr="00D0713A">
        <w:rPr>
          <w:sz w:val="24"/>
          <w:szCs w:val="24"/>
          <w:u w:val="single"/>
        </w:rPr>
        <w:t>non dangereux</w:t>
      </w:r>
      <w:r w:rsidR="008D4BFF" w:rsidRPr="00D0713A">
        <w:rPr>
          <w:sz w:val="24"/>
          <w:szCs w:val="24"/>
          <w:u w:val="single"/>
        </w:rPr>
        <w:t xml:space="preserve"> (hors huiles et graisses alimentaires)</w:t>
      </w:r>
    </w:p>
    <w:p w:rsidR="00F37328" w:rsidRPr="00D0713A" w:rsidRDefault="00DC6FD1" w:rsidP="002B2760">
      <w:pPr>
        <w:numPr>
          <w:ilvl w:val="0"/>
          <w:numId w:val="10"/>
        </w:numPr>
        <w:spacing w:before="240" w:after="120" w:line="240" w:lineRule="auto"/>
        <w:jc w:val="both"/>
        <w:rPr>
          <w:rFonts w:eastAsia="Times New Roman"/>
          <w:sz w:val="24"/>
          <w:szCs w:val="24"/>
          <w:lang w:eastAsia="fr-FR"/>
        </w:rPr>
      </w:pPr>
      <w:r w:rsidRPr="00D0713A">
        <w:rPr>
          <w:rFonts w:eastAsia="Times New Roman"/>
          <w:sz w:val="24"/>
          <w:szCs w:val="24"/>
          <w:lang w:eastAsia="fr-FR"/>
        </w:rPr>
        <w:t xml:space="preserve">les prix unitaires mensuels </w:t>
      </w:r>
      <w:r w:rsidR="00DE74AA" w:rsidRPr="00D0713A">
        <w:rPr>
          <w:rFonts w:eastAsia="Times New Roman"/>
          <w:sz w:val="24"/>
          <w:szCs w:val="24"/>
          <w:lang w:eastAsia="fr-FR"/>
        </w:rPr>
        <w:t xml:space="preserve">en € HT </w:t>
      </w:r>
      <w:r w:rsidRPr="00D0713A">
        <w:rPr>
          <w:rFonts w:eastAsia="Times New Roman"/>
          <w:sz w:val="24"/>
          <w:szCs w:val="24"/>
          <w:lang w:eastAsia="fr-FR"/>
        </w:rPr>
        <w:t xml:space="preserve">de </w:t>
      </w:r>
      <w:r w:rsidR="00F37328" w:rsidRPr="00D0713A">
        <w:rPr>
          <w:rFonts w:eastAsia="Times New Roman"/>
          <w:sz w:val="24"/>
          <w:szCs w:val="24"/>
          <w:lang w:eastAsia="fr-FR"/>
        </w:rPr>
        <w:t xml:space="preserve">location de </w:t>
      </w:r>
      <w:r w:rsidRPr="00D0713A">
        <w:rPr>
          <w:rFonts w:eastAsia="Times New Roman"/>
          <w:sz w:val="24"/>
          <w:szCs w:val="24"/>
          <w:lang w:eastAsia="fr-FR"/>
        </w:rPr>
        <w:t>chaque type de contenant,</w:t>
      </w:r>
      <w:r w:rsidR="00F37328" w:rsidRPr="00D0713A">
        <w:rPr>
          <w:rFonts w:eastAsia="Times New Roman"/>
          <w:sz w:val="24"/>
          <w:szCs w:val="24"/>
          <w:lang w:eastAsia="fr-FR"/>
        </w:rPr>
        <w:t xml:space="preserve"> contractualisé</w:t>
      </w:r>
      <w:r w:rsidRPr="00D0713A">
        <w:rPr>
          <w:rFonts w:eastAsia="Times New Roman"/>
          <w:sz w:val="24"/>
          <w:szCs w:val="24"/>
          <w:lang w:eastAsia="fr-FR"/>
        </w:rPr>
        <w:t>s</w:t>
      </w:r>
      <w:r w:rsidR="00F37328" w:rsidRPr="00D0713A">
        <w:rPr>
          <w:rFonts w:eastAsia="Times New Roman"/>
          <w:sz w:val="24"/>
          <w:szCs w:val="24"/>
          <w:lang w:eastAsia="fr-FR"/>
        </w:rPr>
        <w:t xml:space="preserve"> à l'article 1.1 de l'annexe 1 de </w:t>
      </w:r>
      <w:r w:rsidR="00F452EE" w:rsidRPr="00D0713A">
        <w:rPr>
          <w:rFonts w:eastAsia="Times New Roman"/>
          <w:sz w:val="24"/>
          <w:szCs w:val="24"/>
          <w:lang w:eastAsia="fr-FR"/>
        </w:rPr>
        <w:t>l’AE</w:t>
      </w:r>
      <w:r w:rsidR="00F37328" w:rsidRPr="00D0713A">
        <w:rPr>
          <w:rFonts w:eastAsia="Times New Roman"/>
          <w:sz w:val="24"/>
          <w:szCs w:val="24"/>
          <w:lang w:eastAsia="fr-FR"/>
        </w:rPr>
        <w:t xml:space="preserve"> du lot 1</w:t>
      </w:r>
      <w:r w:rsidR="00F452EE" w:rsidRPr="00D0713A">
        <w:rPr>
          <w:rFonts w:eastAsia="Times New Roman"/>
          <w:sz w:val="24"/>
          <w:szCs w:val="24"/>
          <w:lang w:eastAsia="fr-FR"/>
        </w:rPr>
        <w:t>. Ce</w:t>
      </w:r>
      <w:r w:rsidRPr="00D0713A">
        <w:rPr>
          <w:rFonts w:eastAsia="Times New Roman"/>
          <w:sz w:val="24"/>
          <w:szCs w:val="24"/>
          <w:lang w:eastAsia="fr-FR"/>
        </w:rPr>
        <w:t>s</w:t>
      </w:r>
      <w:r w:rsidR="00F452EE" w:rsidRPr="00D0713A">
        <w:rPr>
          <w:rFonts w:eastAsia="Times New Roman"/>
          <w:sz w:val="24"/>
          <w:szCs w:val="24"/>
          <w:lang w:eastAsia="fr-FR"/>
        </w:rPr>
        <w:t xml:space="preserve"> prix</w:t>
      </w:r>
      <w:r w:rsidR="00F37328" w:rsidRPr="00D0713A">
        <w:rPr>
          <w:rFonts w:eastAsia="Times New Roman"/>
          <w:sz w:val="24"/>
          <w:szCs w:val="24"/>
          <w:lang w:eastAsia="fr-FR"/>
        </w:rPr>
        <w:t xml:space="preserve"> compren</w:t>
      </w:r>
      <w:r w:rsidRPr="00D0713A">
        <w:rPr>
          <w:rFonts w:eastAsia="Times New Roman"/>
          <w:sz w:val="24"/>
          <w:szCs w:val="24"/>
          <w:lang w:eastAsia="fr-FR"/>
        </w:rPr>
        <w:t>nent</w:t>
      </w:r>
      <w:r w:rsidR="00F37328" w:rsidRPr="00D0713A">
        <w:rPr>
          <w:rFonts w:eastAsia="Times New Roman"/>
          <w:sz w:val="24"/>
          <w:szCs w:val="24"/>
          <w:lang w:eastAsia="fr-FR"/>
        </w:rPr>
        <w:t xml:space="preserve"> :</w:t>
      </w:r>
    </w:p>
    <w:p w:rsidR="00F37328" w:rsidRPr="00D0713A" w:rsidRDefault="00F37328" w:rsidP="00DC6FD1">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la location du contenant ;</w:t>
      </w:r>
    </w:p>
    <w:p w:rsidR="00F37328" w:rsidRPr="00D0713A" w:rsidRDefault="0051024D" w:rsidP="00DC6FD1">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w:t>
      </w:r>
      <w:r w:rsidR="00F37328" w:rsidRPr="00D0713A">
        <w:rPr>
          <w:rFonts w:eastAsia="Times New Roman"/>
          <w:sz w:val="24"/>
          <w:szCs w:val="24"/>
          <w:lang w:eastAsia="fr-FR"/>
        </w:rPr>
        <w:t>es frais liés à l'entretien ou au maintien aux normes de sécurité du contenant.</w:t>
      </w:r>
    </w:p>
    <w:p w:rsidR="004B4D51" w:rsidRPr="00D0713A" w:rsidRDefault="004B4D51" w:rsidP="004B4D51">
      <w:pPr>
        <w:numPr>
          <w:ilvl w:val="0"/>
          <w:numId w:val="10"/>
        </w:numPr>
        <w:spacing w:before="240" w:after="120" w:line="240" w:lineRule="auto"/>
        <w:jc w:val="both"/>
        <w:rPr>
          <w:rFonts w:eastAsia="Times New Roman"/>
          <w:sz w:val="24"/>
          <w:szCs w:val="24"/>
          <w:lang w:eastAsia="fr-FR"/>
        </w:rPr>
      </w:pPr>
      <w:r w:rsidRPr="00D0713A">
        <w:rPr>
          <w:rFonts w:eastAsia="Times New Roman"/>
          <w:sz w:val="24"/>
          <w:szCs w:val="24"/>
          <w:lang w:eastAsia="fr-FR"/>
        </w:rPr>
        <w:t xml:space="preserve">les prix unitaires en € HT de première mise en place de chaque type de contenant, contractualisés </w:t>
      </w:r>
      <w:r w:rsidR="00A16725" w:rsidRPr="00D0713A">
        <w:rPr>
          <w:rFonts w:eastAsia="Times New Roman"/>
          <w:sz w:val="24"/>
          <w:szCs w:val="24"/>
          <w:lang w:eastAsia="fr-FR"/>
        </w:rPr>
        <w:t xml:space="preserve">au paragraphe A de l'article 1.2 </w:t>
      </w:r>
      <w:r w:rsidRPr="00D0713A">
        <w:rPr>
          <w:rFonts w:eastAsia="Times New Roman"/>
          <w:sz w:val="24"/>
          <w:szCs w:val="24"/>
          <w:lang w:eastAsia="fr-FR"/>
        </w:rPr>
        <w:t>de l'annexe 1 de l’AE du lot 1. Ces prix comprennent :</w:t>
      </w:r>
    </w:p>
    <w:p w:rsidR="004B4D51" w:rsidRPr="00D0713A" w:rsidRDefault="004B4D51" w:rsidP="004B4D51">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les frais liés à l'acheminement du contenant sur l'un des sites définis à l'a</w:t>
      </w:r>
      <w:r w:rsidR="00A6558C" w:rsidRPr="00D0713A">
        <w:rPr>
          <w:rFonts w:eastAsia="Times New Roman"/>
          <w:sz w:val="24"/>
          <w:szCs w:val="24"/>
          <w:lang w:eastAsia="fr-FR"/>
        </w:rPr>
        <w:t>rticle 5.3 du présent document ;</w:t>
      </w:r>
    </w:p>
    <w:p w:rsidR="00A6558C" w:rsidRPr="00D0713A" w:rsidRDefault="00A6558C" w:rsidP="004B4D51">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les frais liés à la manutention et à la mise en place du contenant sur site ;</w:t>
      </w:r>
    </w:p>
    <w:p w:rsidR="00A6558C" w:rsidRPr="00D0713A" w:rsidRDefault="00A6558C" w:rsidP="00A6558C">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les frais de main d'œuvre liés à la prestation ;</w:t>
      </w:r>
    </w:p>
    <w:p w:rsidR="00A6558C" w:rsidRPr="00D0713A" w:rsidRDefault="00A6558C" w:rsidP="00A6558C">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les frais de remise de la feuille d’intervention.</w:t>
      </w:r>
    </w:p>
    <w:p w:rsidR="00F37328" w:rsidRPr="00D0713A" w:rsidRDefault="00F37328" w:rsidP="002B2760">
      <w:pPr>
        <w:numPr>
          <w:ilvl w:val="0"/>
          <w:numId w:val="10"/>
        </w:numPr>
        <w:spacing w:before="240" w:after="120" w:line="240" w:lineRule="auto"/>
        <w:jc w:val="both"/>
        <w:rPr>
          <w:rFonts w:eastAsia="Times New Roman"/>
          <w:sz w:val="24"/>
          <w:szCs w:val="24"/>
          <w:lang w:eastAsia="fr-FR"/>
        </w:rPr>
      </w:pPr>
      <w:r w:rsidRPr="00D0713A">
        <w:rPr>
          <w:rFonts w:eastAsia="Times New Roman"/>
          <w:sz w:val="24"/>
          <w:szCs w:val="24"/>
          <w:lang w:eastAsia="fr-FR"/>
        </w:rPr>
        <w:t>le</w:t>
      </w:r>
      <w:r w:rsidR="0051024D" w:rsidRPr="00D0713A">
        <w:rPr>
          <w:rFonts w:eastAsia="Times New Roman"/>
          <w:sz w:val="24"/>
          <w:szCs w:val="24"/>
          <w:lang w:eastAsia="fr-FR"/>
        </w:rPr>
        <w:t>s</w:t>
      </w:r>
      <w:r w:rsidRPr="00D0713A">
        <w:rPr>
          <w:rFonts w:eastAsia="Times New Roman"/>
          <w:sz w:val="24"/>
          <w:szCs w:val="24"/>
          <w:lang w:eastAsia="fr-FR"/>
        </w:rPr>
        <w:t xml:space="preserve"> prix unitaire</w:t>
      </w:r>
      <w:r w:rsidR="0051024D" w:rsidRPr="00D0713A">
        <w:rPr>
          <w:rFonts w:eastAsia="Times New Roman"/>
          <w:sz w:val="24"/>
          <w:szCs w:val="24"/>
          <w:lang w:eastAsia="fr-FR"/>
        </w:rPr>
        <w:t xml:space="preserve">s </w:t>
      </w:r>
      <w:r w:rsidR="00DE74AA" w:rsidRPr="00D0713A">
        <w:rPr>
          <w:rFonts w:eastAsia="Times New Roman"/>
          <w:sz w:val="24"/>
          <w:szCs w:val="24"/>
          <w:lang w:eastAsia="fr-FR"/>
        </w:rPr>
        <w:t xml:space="preserve">en € HT </w:t>
      </w:r>
      <w:r w:rsidR="0051024D" w:rsidRPr="00D0713A">
        <w:rPr>
          <w:rFonts w:eastAsia="Times New Roman"/>
          <w:sz w:val="24"/>
          <w:szCs w:val="24"/>
          <w:lang w:eastAsia="fr-FR"/>
        </w:rPr>
        <w:t>des prestations</w:t>
      </w:r>
      <w:r w:rsidRPr="00D0713A">
        <w:rPr>
          <w:rFonts w:eastAsia="Times New Roman"/>
          <w:sz w:val="24"/>
          <w:szCs w:val="24"/>
          <w:lang w:eastAsia="fr-FR"/>
        </w:rPr>
        <w:t xml:space="preserve"> </w:t>
      </w:r>
      <w:r w:rsidR="0051024D" w:rsidRPr="00D0713A">
        <w:rPr>
          <w:rFonts w:eastAsia="Times New Roman"/>
          <w:sz w:val="24"/>
          <w:szCs w:val="24"/>
          <w:lang w:eastAsia="fr-FR"/>
        </w:rPr>
        <w:t>de</w:t>
      </w:r>
      <w:r w:rsidRPr="00D0713A">
        <w:rPr>
          <w:rFonts w:eastAsia="Times New Roman"/>
          <w:sz w:val="24"/>
          <w:szCs w:val="24"/>
          <w:lang w:eastAsia="fr-FR"/>
        </w:rPr>
        <w:t xml:space="preserve"> collecte de chaque type de contenant</w:t>
      </w:r>
      <w:r w:rsidR="0051024D" w:rsidRPr="00D0713A">
        <w:rPr>
          <w:rFonts w:eastAsia="Times New Roman"/>
          <w:sz w:val="24"/>
          <w:szCs w:val="24"/>
          <w:lang w:eastAsia="fr-FR"/>
        </w:rPr>
        <w:t>,</w:t>
      </w:r>
      <w:r w:rsidRPr="00D0713A">
        <w:rPr>
          <w:rFonts w:eastAsia="Times New Roman"/>
          <w:sz w:val="24"/>
          <w:szCs w:val="24"/>
          <w:lang w:eastAsia="fr-FR"/>
        </w:rPr>
        <w:t xml:space="preserve"> contractualisé</w:t>
      </w:r>
      <w:r w:rsidR="0051024D" w:rsidRPr="00D0713A">
        <w:rPr>
          <w:rFonts w:eastAsia="Times New Roman"/>
          <w:sz w:val="24"/>
          <w:szCs w:val="24"/>
          <w:lang w:eastAsia="fr-FR"/>
        </w:rPr>
        <w:t>s</w:t>
      </w:r>
      <w:r w:rsidRPr="00D0713A">
        <w:rPr>
          <w:rFonts w:eastAsia="Times New Roman"/>
          <w:sz w:val="24"/>
          <w:szCs w:val="24"/>
          <w:lang w:eastAsia="fr-FR"/>
        </w:rPr>
        <w:t xml:space="preserve"> au paragraphe B de l'article 1.2 de l'annexe 1 de </w:t>
      </w:r>
      <w:r w:rsidR="00157876" w:rsidRPr="00D0713A">
        <w:rPr>
          <w:rFonts w:eastAsia="Times New Roman"/>
          <w:sz w:val="24"/>
          <w:szCs w:val="24"/>
          <w:lang w:eastAsia="fr-FR"/>
        </w:rPr>
        <w:t>l'AE du lot 1</w:t>
      </w:r>
      <w:r w:rsidR="0051024D" w:rsidRPr="00D0713A">
        <w:rPr>
          <w:rFonts w:eastAsia="Times New Roman"/>
          <w:sz w:val="24"/>
          <w:szCs w:val="24"/>
          <w:lang w:eastAsia="fr-FR"/>
        </w:rPr>
        <w:t>. Ces prix</w:t>
      </w:r>
      <w:r w:rsidR="00157876" w:rsidRPr="00D0713A">
        <w:rPr>
          <w:rFonts w:eastAsia="Times New Roman"/>
          <w:sz w:val="24"/>
          <w:szCs w:val="24"/>
          <w:lang w:eastAsia="fr-FR"/>
        </w:rPr>
        <w:t xml:space="preserve"> compren</w:t>
      </w:r>
      <w:r w:rsidR="0051024D" w:rsidRPr="00D0713A">
        <w:rPr>
          <w:rFonts w:eastAsia="Times New Roman"/>
          <w:sz w:val="24"/>
          <w:szCs w:val="24"/>
          <w:lang w:eastAsia="fr-FR"/>
        </w:rPr>
        <w:t>nent</w:t>
      </w:r>
      <w:r w:rsidR="00157876" w:rsidRPr="00D0713A">
        <w:rPr>
          <w:rFonts w:eastAsia="Times New Roman"/>
          <w:sz w:val="24"/>
          <w:szCs w:val="24"/>
          <w:lang w:eastAsia="fr-FR"/>
        </w:rPr>
        <w:t> :</w:t>
      </w:r>
    </w:p>
    <w:p w:rsidR="00F37328" w:rsidRPr="00D0713A" w:rsidRDefault="00F37328" w:rsidP="0051024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 xml:space="preserve">les frais liés au déplacement des moyens de collecte </w:t>
      </w:r>
      <w:r w:rsidR="0051024D" w:rsidRPr="00D0713A">
        <w:rPr>
          <w:rFonts w:eastAsia="Times New Roman"/>
          <w:sz w:val="24"/>
          <w:szCs w:val="24"/>
          <w:lang w:eastAsia="fr-FR"/>
        </w:rPr>
        <w:t>entre</w:t>
      </w:r>
      <w:r w:rsidR="0043386F" w:rsidRPr="00D0713A">
        <w:rPr>
          <w:rFonts w:eastAsia="Times New Roman"/>
          <w:sz w:val="24"/>
          <w:szCs w:val="24"/>
          <w:lang w:eastAsia="fr-FR"/>
        </w:rPr>
        <w:t xml:space="preserve"> le site du titulaire et</w:t>
      </w:r>
      <w:r w:rsidRPr="00D0713A">
        <w:rPr>
          <w:rFonts w:eastAsia="Times New Roman"/>
          <w:sz w:val="24"/>
          <w:szCs w:val="24"/>
          <w:lang w:eastAsia="fr-FR"/>
        </w:rPr>
        <w:t xml:space="preserve"> </w:t>
      </w:r>
      <w:r w:rsidR="0051024D" w:rsidRPr="00D0713A">
        <w:rPr>
          <w:rFonts w:eastAsia="Times New Roman"/>
          <w:sz w:val="24"/>
          <w:szCs w:val="24"/>
          <w:lang w:eastAsia="fr-FR"/>
        </w:rPr>
        <w:t>l</w:t>
      </w:r>
      <w:r w:rsidRPr="00D0713A">
        <w:rPr>
          <w:rFonts w:eastAsia="Times New Roman"/>
          <w:sz w:val="24"/>
          <w:szCs w:val="24"/>
          <w:lang w:eastAsia="fr-FR"/>
        </w:rPr>
        <w:t>es lieux de collecte définis à l'article 5.3 du présent document ;</w:t>
      </w:r>
    </w:p>
    <w:p w:rsidR="00F37328" w:rsidRPr="00D0713A" w:rsidRDefault="0051024D" w:rsidP="0051024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w:t>
      </w:r>
      <w:r w:rsidR="00F37328" w:rsidRPr="00D0713A">
        <w:rPr>
          <w:rFonts w:eastAsia="Times New Roman"/>
          <w:sz w:val="24"/>
          <w:szCs w:val="24"/>
          <w:lang w:eastAsia="fr-FR"/>
        </w:rPr>
        <w:t>es frais liés au transport des déchets collectés jusqu'au site de traitement ;</w:t>
      </w:r>
    </w:p>
    <w:p w:rsidR="00F37328" w:rsidRPr="00D0713A" w:rsidRDefault="0051024D" w:rsidP="0051024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w:t>
      </w:r>
      <w:r w:rsidR="00F37328" w:rsidRPr="00D0713A">
        <w:rPr>
          <w:rFonts w:eastAsia="Times New Roman"/>
          <w:sz w:val="24"/>
          <w:szCs w:val="24"/>
          <w:lang w:eastAsia="fr-FR"/>
        </w:rPr>
        <w:t>es frais de main d'</w:t>
      </w:r>
      <w:r w:rsidR="00AB4405" w:rsidRPr="00D0713A">
        <w:rPr>
          <w:rFonts w:eastAsia="Times New Roman"/>
          <w:sz w:val="24"/>
          <w:szCs w:val="24"/>
          <w:lang w:eastAsia="fr-FR"/>
        </w:rPr>
        <w:t>œuvre</w:t>
      </w:r>
      <w:r w:rsidR="00F37328" w:rsidRPr="00D0713A">
        <w:rPr>
          <w:rFonts w:eastAsia="Times New Roman"/>
          <w:sz w:val="24"/>
          <w:szCs w:val="24"/>
          <w:lang w:eastAsia="fr-FR"/>
        </w:rPr>
        <w:t xml:space="preserve"> liés à la prestation ;</w:t>
      </w:r>
    </w:p>
    <w:p w:rsidR="00F37328" w:rsidRPr="00D0713A" w:rsidRDefault="0051024D" w:rsidP="0051024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w:t>
      </w:r>
      <w:r w:rsidR="00F37328" w:rsidRPr="00D0713A">
        <w:rPr>
          <w:rFonts w:eastAsia="Times New Roman"/>
          <w:sz w:val="24"/>
          <w:szCs w:val="24"/>
          <w:lang w:eastAsia="fr-FR"/>
        </w:rPr>
        <w:t>es frais liés aux chargements et déchargements des contenants ;</w:t>
      </w:r>
    </w:p>
    <w:p w:rsidR="00F37328" w:rsidRPr="00D0713A" w:rsidRDefault="0051024D" w:rsidP="0051024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w:t>
      </w:r>
      <w:r w:rsidR="00F37328" w:rsidRPr="00D0713A">
        <w:rPr>
          <w:rFonts w:eastAsia="Times New Roman"/>
          <w:sz w:val="24"/>
          <w:szCs w:val="24"/>
          <w:lang w:eastAsia="fr-FR"/>
        </w:rPr>
        <w:t xml:space="preserve">es frais liés à la </w:t>
      </w:r>
      <w:r w:rsidR="006531FB" w:rsidRPr="00D0713A">
        <w:rPr>
          <w:rFonts w:eastAsia="Times New Roman"/>
          <w:sz w:val="24"/>
          <w:szCs w:val="24"/>
          <w:lang w:eastAsia="fr-FR"/>
        </w:rPr>
        <w:t>manutention sur site ;</w:t>
      </w:r>
    </w:p>
    <w:p w:rsidR="006531FB" w:rsidRPr="00D0713A" w:rsidRDefault="006531FB" w:rsidP="0051024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les frais liés à l'établissement et la transmission à la personne publique d’un bon d’intervention.</w:t>
      </w:r>
    </w:p>
    <w:p w:rsidR="00F37328" w:rsidRPr="00D0713A" w:rsidRDefault="0051024D" w:rsidP="002B2760">
      <w:pPr>
        <w:numPr>
          <w:ilvl w:val="0"/>
          <w:numId w:val="10"/>
        </w:numPr>
        <w:spacing w:before="240" w:after="120" w:line="240" w:lineRule="auto"/>
        <w:jc w:val="both"/>
        <w:rPr>
          <w:rFonts w:eastAsia="Times New Roman"/>
          <w:sz w:val="24"/>
          <w:szCs w:val="24"/>
          <w:lang w:eastAsia="fr-FR"/>
        </w:rPr>
      </w:pPr>
      <w:r w:rsidRPr="00D0713A">
        <w:rPr>
          <w:rFonts w:eastAsia="Times New Roman"/>
          <w:sz w:val="24"/>
          <w:szCs w:val="24"/>
          <w:lang w:eastAsia="fr-FR"/>
        </w:rPr>
        <w:t xml:space="preserve">les prix unitaires </w:t>
      </w:r>
      <w:r w:rsidR="00DE74AA" w:rsidRPr="00D0713A">
        <w:rPr>
          <w:rFonts w:eastAsia="Times New Roman"/>
          <w:sz w:val="24"/>
          <w:szCs w:val="24"/>
          <w:lang w:eastAsia="fr-FR"/>
        </w:rPr>
        <w:t xml:space="preserve">en € HT </w:t>
      </w:r>
      <w:r w:rsidRPr="00D0713A">
        <w:rPr>
          <w:rFonts w:eastAsia="Times New Roman"/>
          <w:sz w:val="24"/>
          <w:szCs w:val="24"/>
          <w:lang w:eastAsia="fr-FR"/>
        </w:rPr>
        <w:t>des prestations d</w:t>
      </w:r>
      <w:r w:rsidR="00F37328" w:rsidRPr="00D0713A">
        <w:rPr>
          <w:rFonts w:eastAsia="Times New Roman"/>
          <w:sz w:val="24"/>
          <w:szCs w:val="24"/>
          <w:lang w:eastAsia="fr-FR"/>
        </w:rPr>
        <w:t xml:space="preserve">e traitement des déchets </w:t>
      </w:r>
      <w:r w:rsidR="00F6032D" w:rsidRPr="00D0713A">
        <w:rPr>
          <w:rFonts w:eastAsia="Times New Roman"/>
          <w:sz w:val="24"/>
          <w:szCs w:val="24"/>
          <w:lang w:eastAsia="fr-FR"/>
        </w:rPr>
        <w:t>non dangereux</w:t>
      </w:r>
      <w:r w:rsidR="00AB4405" w:rsidRPr="00D0713A">
        <w:rPr>
          <w:rFonts w:eastAsia="Times New Roman"/>
          <w:sz w:val="24"/>
          <w:szCs w:val="24"/>
          <w:lang w:eastAsia="fr-FR"/>
        </w:rPr>
        <w:t xml:space="preserve"> (hors huiles et graisses alimentaires)</w:t>
      </w:r>
      <w:r w:rsidR="00805BAD" w:rsidRPr="00D0713A">
        <w:rPr>
          <w:rFonts w:eastAsia="Times New Roman"/>
          <w:sz w:val="24"/>
          <w:szCs w:val="24"/>
          <w:lang w:eastAsia="fr-FR"/>
        </w:rPr>
        <w:t>,</w:t>
      </w:r>
      <w:r w:rsidR="00F37328" w:rsidRPr="00D0713A">
        <w:rPr>
          <w:rFonts w:eastAsia="Times New Roman"/>
          <w:sz w:val="24"/>
          <w:szCs w:val="24"/>
          <w:lang w:eastAsia="fr-FR"/>
        </w:rPr>
        <w:t xml:space="preserve"> contractualisé</w:t>
      </w:r>
      <w:r w:rsidR="00805BAD" w:rsidRPr="00D0713A">
        <w:rPr>
          <w:rFonts w:eastAsia="Times New Roman"/>
          <w:sz w:val="24"/>
          <w:szCs w:val="24"/>
          <w:lang w:eastAsia="fr-FR"/>
        </w:rPr>
        <w:t>s</w:t>
      </w:r>
      <w:r w:rsidR="00F37328" w:rsidRPr="00D0713A">
        <w:rPr>
          <w:rFonts w:eastAsia="Times New Roman"/>
          <w:sz w:val="24"/>
          <w:szCs w:val="24"/>
          <w:lang w:eastAsia="fr-FR"/>
        </w:rPr>
        <w:t xml:space="preserve"> au paragraphe C de l'article 1.2 de l'annexe 1 de l'AE</w:t>
      </w:r>
      <w:r w:rsidR="006531FB" w:rsidRPr="00D0713A">
        <w:rPr>
          <w:rFonts w:eastAsia="Times New Roman"/>
          <w:sz w:val="24"/>
          <w:szCs w:val="24"/>
          <w:lang w:eastAsia="fr-FR"/>
        </w:rPr>
        <w:t xml:space="preserve"> du lot 1</w:t>
      </w:r>
      <w:r w:rsidR="00805BAD" w:rsidRPr="00D0713A">
        <w:rPr>
          <w:rFonts w:eastAsia="Times New Roman"/>
          <w:sz w:val="24"/>
          <w:szCs w:val="24"/>
          <w:lang w:eastAsia="fr-FR"/>
        </w:rPr>
        <w:t>. Ces prix</w:t>
      </w:r>
      <w:r w:rsidR="00F37328" w:rsidRPr="00D0713A">
        <w:rPr>
          <w:rFonts w:eastAsia="Times New Roman"/>
          <w:sz w:val="24"/>
          <w:szCs w:val="24"/>
          <w:lang w:eastAsia="fr-FR"/>
        </w:rPr>
        <w:t xml:space="preserve"> compren</w:t>
      </w:r>
      <w:r w:rsidR="00805BAD" w:rsidRPr="00D0713A">
        <w:rPr>
          <w:rFonts w:eastAsia="Times New Roman"/>
          <w:sz w:val="24"/>
          <w:szCs w:val="24"/>
          <w:lang w:eastAsia="fr-FR"/>
        </w:rPr>
        <w:t>nent</w:t>
      </w:r>
      <w:r w:rsidR="00F37328" w:rsidRPr="00D0713A">
        <w:rPr>
          <w:rFonts w:eastAsia="Times New Roman"/>
          <w:sz w:val="24"/>
          <w:szCs w:val="24"/>
          <w:lang w:eastAsia="fr-FR"/>
        </w:rPr>
        <w:t xml:space="preserve"> :</w:t>
      </w:r>
    </w:p>
    <w:p w:rsidR="00F37328" w:rsidRPr="00D0713A" w:rsidRDefault="00F37328" w:rsidP="00805BA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 xml:space="preserve">l'ensemble des frais afférents aux traitements des déchets </w:t>
      </w:r>
      <w:r w:rsidR="003874CB" w:rsidRPr="00D0713A">
        <w:rPr>
          <w:rFonts w:eastAsia="Times New Roman"/>
          <w:sz w:val="24"/>
          <w:szCs w:val="24"/>
          <w:lang w:eastAsia="fr-FR"/>
        </w:rPr>
        <w:t>non dangereux</w:t>
      </w:r>
      <w:r w:rsidRPr="00D0713A">
        <w:rPr>
          <w:rFonts w:eastAsia="Times New Roman"/>
          <w:sz w:val="24"/>
          <w:szCs w:val="24"/>
          <w:lang w:eastAsia="fr-FR"/>
        </w:rPr>
        <w:t xml:space="preserve"> calculés suivant le poids réceptionné par le centre de </w:t>
      </w:r>
      <w:r w:rsidR="00157876" w:rsidRPr="00D0713A">
        <w:rPr>
          <w:rFonts w:eastAsia="Times New Roman"/>
          <w:sz w:val="24"/>
          <w:szCs w:val="24"/>
          <w:lang w:eastAsia="fr-FR"/>
        </w:rPr>
        <w:t>traitement</w:t>
      </w:r>
      <w:r w:rsidRPr="00D0713A">
        <w:rPr>
          <w:rFonts w:eastAsia="Times New Roman"/>
          <w:sz w:val="24"/>
          <w:szCs w:val="24"/>
          <w:lang w:eastAsia="fr-FR"/>
        </w:rPr>
        <w:t xml:space="preserve"> ;</w:t>
      </w:r>
    </w:p>
    <w:p w:rsidR="00F37328" w:rsidRPr="00D0713A" w:rsidRDefault="00F37328" w:rsidP="00805BA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 xml:space="preserve">les frais liés à la manutention/pesage ; </w:t>
      </w:r>
    </w:p>
    <w:p w:rsidR="00F37328" w:rsidRPr="00D0713A" w:rsidRDefault="00F37328" w:rsidP="00805BAD">
      <w:pPr>
        <w:numPr>
          <w:ilvl w:val="1"/>
          <w:numId w:val="10"/>
        </w:numPr>
        <w:spacing w:before="60" w:after="60" w:line="240" w:lineRule="auto"/>
        <w:ind w:left="1797" w:hanging="357"/>
        <w:jc w:val="both"/>
        <w:rPr>
          <w:rFonts w:eastAsia="Times New Roman"/>
          <w:sz w:val="24"/>
          <w:szCs w:val="24"/>
          <w:lang w:eastAsia="fr-FR"/>
        </w:rPr>
      </w:pPr>
      <w:r w:rsidRPr="00D0713A">
        <w:rPr>
          <w:rFonts w:eastAsia="Times New Roman"/>
          <w:sz w:val="24"/>
          <w:szCs w:val="24"/>
          <w:lang w:eastAsia="fr-FR"/>
        </w:rPr>
        <w:t>l'établissement et la transmission à la personne publique d'un bon de pesée.</w:t>
      </w:r>
    </w:p>
    <w:p w:rsidR="00F37328" w:rsidRPr="00D0713A" w:rsidRDefault="00F37328" w:rsidP="00DC25F9">
      <w:pPr>
        <w:spacing w:before="113" w:after="0" w:line="240" w:lineRule="auto"/>
        <w:jc w:val="both"/>
        <w:rPr>
          <w:rFonts w:eastAsia="Times New Roman"/>
          <w:sz w:val="24"/>
          <w:szCs w:val="24"/>
          <w:lang w:eastAsia="fr-FR"/>
        </w:rPr>
      </w:pPr>
    </w:p>
    <w:p w:rsidR="006531FB" w:rsidRPr="00D0713A" w:rsidRDefault="006531FB" w:rsidP="00DC25F9">
      <w:pPr>
        <w:spacing w:before="113" w:after="0" w:line="240" w:lineRule="auto"/>
        <w:jc w:val="both"/>
        <w:rPr>
          <w:rFonts w:eastAsia="Times New Roman"/>
          <w:sz w:val="24"/>
          <w:szCs w:val="24"/>
          <w:lang w:eastAsia="fr-FR"/>
        </w:rPr>
      </w:pPr>
    </w:p>
    <w:p w:rsidR="00F37328" w:rsidRPr="00D0713A" w:rsidRDefault="00F37328" w:rsidP="00DC25F9">
      <w:pPr>
        <w:spacing w:before="113" w:after="0" w:line="240" w:lineRule="auto"/>
        <w:jc w:val="both"/>
        <w:rPr>
          <w:rFonts w:eastAsia="Times New Roman"/>
          <w:b/>
          <w:sz w:val="24"/>
          <w:szCs w:val="24"/>
          <w:lang w:eastAsia="fr-FR"/>
        </w:rPr>
      </w:pPr>
      <w:r w:rsidRPr="00D0713A">
        <w:rPr>
          <w:rFonts w:eastAsia="Times New Roman"/>
          <w:bCs/>
          <w:sz w:val="24"/>
          <w:szCs w:val="24"/>
          <w:u w:val="single"/>
          <w:lang w:eastAsia="fr-FR"/>
        </w:rPr>
        <w:t>8.1.2 Lot 2</w:t>
      </w:r>
      <w:r w:rsidR="003C7418" w:rsidRPr="00D0713A">
        <w:rPr>
          <w:rFonts w:eastAsia="Times New Roman"/>
          <w:bCs/>
          <w:sz w:val="24"/>
          <w:szCs w:val="24"/>
          <w:u w:val="single"/>
          <w:lang w:eastAsia="fr-FR"/>
        </w:rPr>
        <w:t> :</w:t>
      </w:r>
      <w:r w:rsidR="004B77BE" w:rsidRPr="00D0713A">
        <w:rPr>
          <w:rFonts w:eastAsia="Times New Roman"/>
          <w:bCs/>
          <w:sz w:val="24"/>
          <w:szCs w:val="24"/>
          <w:u w:val="single"/>
          <w:lang w:eastAsia="fr-FR"/>
        </w:rPr>
        <w:t xml:space="preserve"> Prestation</w:t>
      </w:r>
      <w:r w:rsidR="003C7418" w:rsidRPr="00D0713A">
        <w:rPr>
          <w:rFonts w:eastAsia="Times New Roman"/>
          <w:bCs/>
          <w:sz w:val="24"/>
          <w:szCs w:val="24"/>
          <w:u w:val="single"/>
          <w:lang w:eastAsia="fr-FR"/>
        </w:rPr>
        <w:t>s</w:t>
      </w:r>
      <w:r w:rsidR="004B77BE" w:rsidRPr="00D0713A">
        <w:rPr>
          <w:rFonts w:eastAsia="Times New Roman"/>
          <w:bCs/>
          <w:sz w:val="24"/>
          <w:szCs w:val="24"/>
          <w:u w:val="single"/>
          <w:lang w:eastAsia="fr-FR"/>
        </w:rPr>
        <w:t xml:space="preserve"> de c</w:t>
      </w:r>
      <w:r w:rsidR="002003F1" w:rsidRPr="00D0713A">
        <w:rPr>
          <w:rFonts w:eastAsia="Times New Roman"/>
          <w:bCs/>
          <w:sz w:val="24"/>
          <w:szCs w:val="24"/>
          <w:u w:val="single"/>
          <w:lang w:eastAsia="fr-FR"/>
        </w:rPr>
        <w:t xml:space="preserve">ollecte et traitement des </w:t>
      </w:r>
      <w:r w:rsidR="004B77BE" w:rsidRPr="00D0713A">
        <w:rPr>
          <w:rFonts w:eastAsia="Times New Roman"/>
          <w:bCs/>
          <w:sz w:val="24"/>
          <w:szCs w:val="24"/>
          <w:u w:val="single"/>
          <w:lang w:eastAsia="fr-FR"/>
        </w:rPr>
        <w:t xml:space="preserve">déchets </w:t>
      </w:r>
      <w:r w:rsidR="00F6032D" w:rsidRPr="00D0713A">
        <w:rPr>
          <w:rFonts w:eastAsia="Times New Roman"/>
          <w:bCs/>
          <w:sz w:val="24"/>
          <w:szCs w:val="24"/>
          <w:u w:val="single"/>
          <w:lang w:eastAsia="fr-FR"/>
        </w:rPr>
        <w:t>dangereux</w:t>
      </w:r>
    </w:p>
    <w:p w:rsidR="00A16725" w:rsidRPr="00D0713A" w:rsidRDefault="00A16725" w:rsidP="00A16725">
      <w:pPr>
        <w:numPr>
          <w:ilvl w:val="0"/>
          <w:numId w:val="11"/>
        </w:numPr>
        <w:spacing w:before="240" w:after="120" w:line="240" w:lineRule="auto"/>
        <w:jc w:val="both"/>
        <w:rPr>
          <w:rFonts w:eastAsia="Times New Roman"/>
          <w:sz w:val="24"/>
          <w:szCs w:val="24"/>
          <w:lang w:eastAsia="fr-FR"/>
        </w:rPr>
      </w:pPr>
      <w:r w:rsidRPr="00D0713A">
        <w:rPr>
          <w:rFonts w:eastAsia="Times New Roman"/>
          <w:sz w:val="24"/>
          <w:szCs w:val="24"/>
          <w:lang w:eastAsia="fr-FR"/>
        </w:rPr>
        <w:t>les prix unitaires mensuels en € HT de location de chaque type de contenant, contractualisés à l'article 1.1 de l'annexe 1 de l’AE du lot 2. Ces prix comprennent :</w:t>
      </w:r>
    </w:p>
    <w:p w:rsidR="00A16725" w:rsidRPr="00D0713A" w:rsidRDefault="00A16725" w:rsidP="00A16725">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la location du contenant ;</w:t>
      </w:r>
    </w:p>
    <w:p w:rsidR="00A16725" w:rsidRPr="00D0713A" w:rsidRDefault="00A16725" w:rsidP="00A16725">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à l'entretien ou au maintien aux normes de sécurité du contenant.</w:t>
      </w:r>
    </w:p>
    <w:p w:rsidR="00A16725" w:rsidRPr="00D0713A" w:rsidRDefault="00A16725" w:rsidP="00A16725">
      <w:pPr>
        <w:numPr>
          <w:ilvl w:val="0"/>
          <w:numId w:val="11"/>
        </w:numPr>
        <w:spacing w:before="240" w:after="120" w:line="240" w:lineRule="auto"/>
        <w:jc w:val="both"/>
        <w:rPr>
          <w:rFonts w:eastAsia="Times New Roman"/>
          <w:sz w:val="24"/>
          <w:szCs w:val="24"/>
          <w:lang w:eastAsia="fr-FR"/>
        </w:rPr>
      </w:pPr>
      <w:r w:rsidRPr="00D0713A">
        <w:rPr>
          <w:rFonts w:eastAsia="Times New Roman"/>
          <w:sz w:val="24"/>
          <w:szCs w:val="24"/>
          <w:lang w:eastAsia="fr-FR"/>
        </w:rPr>
        <w:t>les prix unitaires en € HT de première mise en place de chaque type de contenant, contractualisés au paragraphe A de l'article 1.2 de l'annexe 1 de l’AE du lot 2. Ces prix comprennent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à l'acheminement du contenant sur l'un des sites définis à l'article 5.3 du présent document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à la manutention et à la mise en place du contenant sur site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de main d'œuvre liés à la prestation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de remise de la feuille d’intervention.</w:t>
      </w:r>
    </w:p>
    <w:p w:rsidR="00F37328" w:rsidRPr="00D0713A" w:rsidRDefault="00A25799" w:rsidP="002B2760">
      <w:pPr>
        <w:pStyle w:val="Paragraphedeliste"/>
        <w:numPr>
          <w:ilvl w:val="0"/>
          <w:numId w:val="11"/>
        </w:numPr>
        <w:spacing w:before="240" w:after="120"/>
        <w:jc w:val="both"/>
        <w:rPr>
          <w:rFonts w:ascii="Arial" w:hAnsi="Arial" w:cs="Arial"/>
        </w:rPr>
      </w:pPr>
      <w:r w:rsidRPr="00D0713A">
        <w:rPr>
          <w:rFonts w:ascii="Arial" w:hAnsi="Arial" w:cs="Arial"/>
        </w:rPr>
        <w:t xml:space="preserve">les prix unitaires </w:t>
      </w:r>
      <w:r w:rsidR="00DE74AA" w:rsidRPr="00D0713A">
        <w:rPr>
          <w:rFonts w:ascii="Arial" w:hAnsi="Arial" w:cs="Arial"/>
        </w:rPr>
        <w:t xml:space="preserve">en € HT </w:t>
      </w:r>
      <w:r w:rsidRPr="00D0713A">
        <w:rPr>
          <w:rFonts w:ascii="Arial" w:hAnsi="Arial" w:cs="Arial"/>
        </w:rPr>
        <w:t xml:space="preserve">des prestations de collecte de chaque type de contenant, contractualisés </w:t>
      </w:r>
      <w:r w:rsidR="00A6558C" w:rsidRPr="00D0713A">
        <w:rPr>
          <w:rFonts w:ascii="Arial" w:hAnsi="Arial" w:cs="Arial"/>
        </w:rPr>
        <w:t xml:space="preserve">au paragraphe A </w:t>
      </w:r>
      <w:r w:rsidRPr="00D0713A">
        <w:rPr>
          <w:rFonts w:ascii="Arial" w:hAnsi="Arial" w:cs="Arial"/>
        </w:rPr>
        <w:t>de l'article 1.2 de l'annexe 1 de l'AE du lot 2. Ces prix comprennent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au déplacement des moyens de collecte entre le site du titulaire et les lieux de collecte définis à l'article 5.3 du présent document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au transport des déchets collectés jusqu'au site de traitement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de main d'œuvre liés à la prestation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aux chargements et déchargements des contenants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à la manutention sur site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à l'établissement et la transmission à la personne publique d’un bordereau de suivi des déchets.</w:t>
      </w:r>
    </w:p>
    <w:p w:rsidR="00F37328" w:rsidRPr="00D0713A" w:rsidRDefault="001E3560" w:rsidP="002B2760">
      <w:pPr>
        <w:pStyle w:val="Paragraphedeliste"/>
        <w:numPr>
          <w:ilvl w:val="0"/>
          <w:numId w:val="11"/>
        </w:numPr>
        <w:spacing w:before="240" w:after="120"/>
        <w:jc w:val="both"/>
        <w:rPr>
          <w:rFonts w:ascii="Arial" w:hAnsi="Arial" w:cs="Arial"/>
        </w:rPr>
      </w:pPr>
      <w:r w:rsidRPr="00D0713A">
        <w:rPr>
          <w:rFonts w:ascii="Arial" w:hAnsi="Arial" w:cs="Arial"/>
        </w:rPr>
        <w:t>les prix unitaires</w:t>
      </w:r>
      <w:r w:rsidR="00DE74AA" w:rsidRPr="00D0713A">
        <w:rPr>
          <w:rFonts w:ascii="Arial" w:hAnsi="Arial" w:cs="Arial"/>
        </w:rPr>
        <w:t xml:space="preserve"> en € HT</w:t>
      </w:r>
      <w:r w:rsidRPr="00D0713A">
        <w:rPr>
          <w:rFonts w:ascii="Arial" w:hAnsi="Arial" w:cs="Arial"/>
        </w:rPr>
        <w:t xml:space="preserve"> </w:t>
      </w:r>
      <w:r w:rsidR="00DE74AA" w:rsidRPr="00D0713A">
        <w:rPr>
          <w:rFonts w:ascii="Arial" w:hAnsi="Arial" w:cs="Arial"/>
        </w:rPr>
        <w:t xml:space="preserve">des prestations de collecte des déchets dangereux par pompage, </w:t>
      </w:r>
      <w:r w:rsidR="00F37328" w:rsidRPr="00D0713A">
        <w:rPr>
          <w:rFonts w:ascii="Arial" w:hAnsi="Arial" w:cs="Arial"/>
        </w:rPr>
        <w:t>contractualisé</w:t>
      </w:r>
      <w:r w:rsidR="00DE74AA" w:rsidRPr="00D0713A">
        <w:rPr>
          <w:rFonts w:ascii="Arial" w:hAnsi="Arial" w:cs="Arial"/>
        </w:rPr>
        <w:t>s</w:t>
      </w:r>
      <w:r w:rsidR="00F37328" w:rsidRPr="00D0713A">
        <w:rPr>
          <w:rFonts w:ascii="Arial" w:hAnsi="Arial" w:cs="Arial"/>
        </w:rPr>
        <w:t xml:space="preserve"> au paragraphe C de l'article 1.2 de l'annexe 1 de l'acte d'engagement du lot 2</w:t>
      </w:r>
      <w:r w:rsidR="00DE74AA" w:rsidRPr="00D0713A">
        <w:rPr>
          <w:rFonts w:ascii="Arial" w:hAnsi="Arial" w:cs="Arial"/>
        </w:rPr>
        <w:t xml:space="preserve">. Ces prix </w:t>
      </w:r>
      <w:r w:rsidR="00F37328" w:rsidRPr="00D0713A">
        <w:rPr>
          <w:rFonts w:ascii="Arial" w:hAnsi="Arial" w:cs="Arial"/>
        </w:rPr>
        <w:t>compren</w:t>
      </w:r>
      <w:r w:rsidR="00DE74AA" w:rsidRPr="00D0713A">
        <w:rPr>
          <w:rFonts w:ascii="Arial" w:hAnsi="Arial" w:cs="Arial"/>
        </w:rPr>
        <w:t>nent</w:t>
      </w:r>
      <w:r w:rsidR="00F37328" w:rsidRPr="00D0713A">
        <w:rPr>
          <w:rFonts w:ascii="Arial" w:hAnsi="Arial" w:cs="Arial"/>
        </w:rPr>
        <w:t xml:space="preserve"> :</w:t>
      </w:r>
    </w:p>
    <w:p w:rsidR="00F37328" w:rsidRPr="00D0713A" w:rsidRDefault="00DE74AA" w:rsidP="00DE74AA">
      <w:pPr>
        <w:numPr>
          <w:ilvl w:val="1"/>
          <w:numId w:val="11"/>
        </w:numPr>
        <w:spacing w:before="60" w:after="60" w:line="240" w:lineRule="auto"/>
        <w:ind w:left="1434" w:hanging="357"/>
        <w:jc w:val="both"/>
        <w:rPr>
          <w:rFonts w:eastAsia="Times New Roman"/>
          <w:sz w:val="24"/>
          <w:szCs w:val="24"/>
          <w:lang w:eastAsia="fr-FR"/>
        </w:rPr>
      </w:pPr>
      <w:r w:rsidRPr="00D0713A">
        <w:rPr>
          <w:rFonts w:eastAsia="Times New Roman"/>
          <w:sz w:val="24"/>
          <w:szCs w:val="24"/>
          <w:lang w:eastAsia="fr-FR"/>
        </w:rPr>
        <w:t xml:space="preserve">les frais liés au déplacement aller/retour d'un camion-citerne avec pompe </w:t>
      </w:r>
      <w:r w:rsidR="00A6558C" w:rsidRPr="00D0713A">
        <w:rPr>
          <w:rFonts w:eastAsia="Times New Roman"/>
          <w:sz w:val="24"/>
          <w:szCs w:val="24"/>
          <w:lang w:eastAsia="fr-FR"/>
        </w:rPr>
        <w:t>entre le site du titulaire et les lieux de collecte définis à l'article 5.3 du présent document</w:t>
      </w:r>
      <w:r w:rsidR="00F37328" w:rsidRPr="00D0713A">
        <w:rPr>
          <w:rFonts w:eastAsia="Times New Roman"/>
          <w:sz w:val="24"/>
          <w:szCs w:val="24"/>
          <w:lang w:eastAsia="fr-FR"/>
        </w:rPr>
        <w:t xml:space="preserve"> ;</w:t>
      </w:r>
    </w:p>
    <w:p w:rsidR="00F37328" w:rsidRPr="00D0713A" w:rsidRDefault="00F37328" w:rsidP="001E3560">
      <w:pPr>
        <w:numPr>
          <w:ilvl w:val="1"/>
          <w:numId w:val="11"/>
        </w:numPr>
        <w:spacing w:before="60" w:after="60" w:line="240" w:lineRule="auto"/>
        <w:ind w:left="1434" w:hanging="357"/>
        <w:jc w:val="both"/>
        <w:rPr>
          <w:rFonts w:eastAsia="Times New Roman"/>
          <w:sz w:val="24"/>
          <w:szCs w:val="24"/>
          <w:lang w:eastAsia="fr-FR"/>
        </w:rPr>
      </w:pPr>
      <w:r w:rsidRPr="00D0713A">
        <w:rPr>
          <w:rFonts w:eastAsia="Times New Roman"/>
          <w:sz w:val="24"/>
          <w:szCs w:val="24"/>
          <w:lang w:eastAsia="fr-FR"/>
        </w:rPr>
        <w:t>les frais liés à la prestation</w:t>
      </w:r>
      <w:r w:rsidR="00DE74AA" w:rsidRPr="00D0713A">
        <w:rPr>
          <w:rFonts w:eastAsia="Times New Roman"/>
          <w:sz w:val="24"/>
          <w:szCs w:val="24"/>
          <w:lang w:eastAsia="fr-FR"/>
        </w:rPr>
        <w:t xml:space="preserve"> de pompage </w:t>
      </w:r>
      <w:r w:rsidR="00CF7FC7" w:rsidRPr="00D0713A">
        <w:rPr>
          <w:rFonts w:eastAsia="Times New Roman"/>
          <w:sz w:val="24"/>
          <w:szCs w:val="24"/>
          <w:lang w:eastAsia="fr-FR"/>
        </w:rPr>
        <w:t>de déchets</w:t>
      </w:r>
      <w:r w:rsidR="00A6558C" w:rsidRPr="00D0713A">
        <w:rPr>
          <w:rFonts w:eastAsia="Times New Roman"/>
          <w:sz w:val="24"/>
          <w:szCs w:val="24"/>
          <w:lang w:eastAsia="fr-FR"/>
        </w:rPr>
        <w:t xml:space="preserve"> dangereux </w:t>
      </w:r>
      <w:r w:rsidR="00CF7FC7" w:rsidRPr="00D0713A">
        <w:rPr>
          <w:rFonts w:eastAsia="Times New Roman"/>
          <w:sz w:val="24"/>
          <w:szCs w:val="24"/>
          <w:lang w:eastAsia="fr-FR"/>
        </w:rPr>
        <w:t>à l'état liquide ;</w:t>
      </w:r>
    </w:p>
    <w:p w:rsidR="00F37328" w:rsidRPr="00D0713A" w:rsidRDefault="00F37328" w:rsidP="009F00E0">
      <w:pPr>
        <w:numPr>
          <w:ilvl w:val="1"/>
          <w:numId w:val="11"/>
        </w:numPr>
        <w:spacing w:before="60" w:after="60" w:line="240" w:lineRule="auto"/>
        <w:ind w:left="1434" w:hanging="357"/>
        <w:jc w:val="both"/>
        <w:rPr>
          <w:rFonts w:eastAsia="Times New Roman"/>
          <w:sz w:val="24"/>
          <w:szCs w:val="24"/>
          <w:lang w:eastAsia="fr-FR"/>
        </w:rPr>
      </w:pPr>
      <w:r w:rsidRPr="00D0713A">
        <w:rPr>
          <w:rFonts w:eastAsia="Times New Roman"/>
          <w:sz w:val="24"/>
          <w:szCs w:val="24"/>
          <w:lang w:eastAsia="fr-FR"/>
        </w:rPr>
        <w:t>les frais de main d'</w:t>
      </w:r>
      <w:r w:rsidR="002003F1" w:rsidRPr="00D0713A">
        <w:rPr>
          <w:rFonts w:eastAsia="Times New Roman"/>
          <w:sz w:val="24"/>
          <w:szCs w:val="24"/>
          <w:lang w:eastAsia="fr-FR"/>
        </w:rPr>
        <w:t>œuvre</w:t>
      </w:r>
      <w:r w:rsidRPr="00D0713A">
        <w:rPr>
          <w:rFonts w:eastAsia="Times New Roman"/>
          <w:sz w:val="24"/>
          <w:szCs w:val="24"/>
          <w:lang w:eastAsia="fr-FR"/>
        </w:rPr>
        <w:t xml:space="preserve"> liés à la prestation</w:t>
      </w:r>
      <w:r w:rsidR="00CF7FC7" w:rsidRPr="00D0713A">
        <w:rPr>
          <w:rFonts w:eastAsia="Times New Roman"/>
          <w:sz w:val="24"/>
          <w:szCs w:val="24"/>
          <w:lang w:eastAsia="fr-FR"/>
        </w:rPr>
        <w:t xml:space="preserve"> de pompage</w:t>
      </w:r>
      <w:r w:rsidR="00A6558C" w:rsidRPr="00D0713A">
        <w:rPr>
          <w:rFonts w:eastAsia="Times New Roman"/>
          <w:sz w:val="24"/>
          <w:szCs w:val="24"/>
          <w:lang w:eastAsia="fr-FR"/>
        </w:rPr>
        <w:t> ;</w:t>
      </w:r>
    </w:p>
    <w:p w:rsidR="00A6558C" w:rsidRPr="00D0713A" w:rsidRDefault="00A6558C" w:rsidP="00A6558C">
      <w:pPr>
        <w:numPr>
          <w:ilvl w:val="1"/>
          <w:numId w:val="11"/>
        </w:numPr>
        <w:spacing w:before="60" w:after="60" w:line="240" w:lineRule="auto"/>
        <w:jc w:val="both"/>
        <w:rPr>
          <w:rFonts w:eastAsia="Times New Roman"/>
          <w:sz w:val="24"/>
          <w:szCs w:val="24"/>
          <w:lang w:eastAsia="fr-FR"/>
        </w:rPr>
      </w:pPr>
      <w:r w:rsidRPr="00D0713A">
        <w:rPr>
          <w:rFonts w:eastAsia="Times New Roman"/>
          <w:sz w:val="24"/>
          <w:szCs w:val="24"/>
          <w:lang w:eastAsia="fr-FR"/>
        </w:rPr>
        <w:t>les frais liés au transport des déchets liquides collectés jusqu'au site de traitement.</w:t>
      </w:r>
    </w:p>
    <w:p w:rsidR="00F37328" w:rsidRPr="004B1A8B" w:rsidRDefault="00F37328" w:rsidP="002B2760">
      <w:pPr>
        <w:numPr>
          <w:ilvl w:val="0"/>
          <w:numId w:val="11"/>
        </w:numPr>
        <w:spacing w:before="240" w:after="120" w:line="240" w:lineRule="auto"/>
        <w:jc w:val="both"/>
        <w:rPr>
          <w:rFonts w:eastAsia="Times New Roman"/>
          <w:sz w:val="24"/>
          <w:szCs w:val="24"/>
          <w:lang w:eastAsia="fr-FR"/>
        </w:rPr>
      </w:pPr>
      <w:r w:rsidRPr="004B1A8B">
        <w:rPr>
          <w:rFonts w:eastAsia="Times New Roman"/>
          <w:sz w:val="24"/>
          <w:szCs w:val="24"/>
          <w:lang w:eastAsia="fr-FR"/>
        </w:rPr>
        <w:t>le</w:t>
      </w:r>
      <w:r w:rsidR="009F00E0">
        <w:rPr>
          <w:rFonts w:eastAsia="Times New Roman"/>
          <w:sz w:val="24"/>
          <w:szCs w:val="24"/>
          <w:lang w:eastAsia="fr-FR"/>
        </w:rPr>
        <w:t>s</w:t>
      </w:r>
      <w:r w:rsidRPr="004B1A8B">
        <w:rPr>
          <w:rFonts w:eastAsia="Times New Roman"/>
          <w:sz w:val="24"/>
          <w:szCs w:val="24"/>
          <w:lang w:eastAsia="fr-FR"/>
        </w:rPr>
        <w:t xml:space="preserve"> prix unitaire</w:t>
      </w:r>
      <w:r w:rsidR="009F00E0">
        <w:rPr>
          <w:rFonts w:eastAsia="Times New Roman"/>
          <w:sz w:val="24"/>
          <w:szCs w:val="24"/>
          <w:lang w:eastAsia="fr-FR"/>
        </w:rPr>
        <w:t>s en € HT des prestations de</w:t>
      </w:r>
      <w:r w:rsidRPr="004B1A8B">
        <w:rPr>
          <w:rFonts w:eastAsia="Times New Roman"/>
          <w:sz w:val="24"/>
          <w:szCs w:val="24"/>
          <w:lang w:eastAsia="fr-FR"/>
        </w:rPr>
        <w:t xml:space="preserve"> traitement de chaque déchet </w:t>
      </w:r>
      <w:r w:rsidR="0025167F" w:rsidRPr="004B1A8B">
        <w:rPr>
          <w:rFonts w:eastAsia="Times New Roman"/>
          <w:sz w:val="24"/>
          <w:szCs w:val="24"/>
          <w:lang w:eastAsia="fr-FR"/>
        </w:rPr>
        <w:t>dangereux</w:t>
      </w:r>
      <w:r w:rsidRPr="004B1A8B">
        <w:rPr>
          <w:rFonts w:eastAsia="Times New Roman"/>
          <w:sz w:val="24"/>
          <w:szCs w:val="24"/>
          <w:lang w:eastAsia="fr-FR"/>
        </w:rPr>
        <w:t xml:space="preserve"> contractualisé</w:t>
      </w:r>
      <w:r w:rsidR="009F00E0">
        <w:rPr>
          <w:rFonts w:eastAsia="Times New Roman"/>
          <w:sz w:val="24"/>
          <w:szCs w:val="24"/>
          <w:lang w:eastAsia="fr-FR"/>
        </w:rPr>
        <w:t>s</w:t>
      </w:r>
      <w:r w:rsidRPr="004B1A8B">
        <w:rPr>
          <w:rFonts w:eastAsia="Times New Roman"/>
          <w:sz w:val="24"/>
          <w:szCs w:val="24"/>
          <w:lang w:eastAsia="fr-FR"/>
        </w:rPr>
        <w:t xml:space="preserve"> au paragraphe D de l'article 1.2 de l'annexe 1 de l'AE du lot 2</w:t>
      </w:r>
      <w:r w:rsidR="009F00E0">
        <w:rPr>
          <w:rFonts w:eastAsia="Times New Roman"/>
          <w:sz w:val="24"/>
          <w:szCs w:val="24"/>
          <w:lang w:eastAsia="fr-FR"/>
        </w:rPr>
        <w:t xml:space="preserve">. Ces prix </w:t>
      </w:r>
      <w:r w:rsidRPr="004B1A8B">
        <w:rPr>
          <w:rFonts w:eastAsia="Times New Roman"/>
          <w:sz w:val="24"/>
          <w:szCs w:val="24"/>
          <w:lang w:eastAsia="fr-FR"/>
        </w:rPr>
        <w:t>compren</w:t>
      </w:r>
      <w:r w:rsidR="009F00E0">
        <w:rPr>
          <w:rFonts w:eastAsia="Times New Roman"/>
          <w:sz w:val="24"/>
          <w:szCs w:val="24"/>
          <w:lang w:eastAsia="fr-FR"/>
        </w:rPr>
        <w:t>nent</w:t>
      </w:r>
      <w:r w:rsidRPr="004B1A8B">
        <w:rPr>
          <w:rFonts w:eastAsia="Times New Roman"/>
          <w:sz w:val="24"/>
          <w:szCs w:val="24"/>
          <w:lang w:eastAsia="fr-FR"/>
        </w:rPr>
        <w:t xml:space="preserve"> :</w:t>
      </w:r>
    </w:p>
    <w:p w:rsidR="00A6558C" w:rsidRPr="004B1A8B" w:rsidRDefault="00A6558C" w:rsidP="00A6558C">
      <w:pPr>
        <w:numPr>
          <w:ilvl w:val="1"/>
          <w:numId w:val="11"/>
        </w:numPr>
        <w:spacing w:before="60" w:after="60" w:line="240" w:lineRule="auto"/>
        <w:jc w:val="both"/>
        <w:rPr>
          <w:rFonts w:eastAsia="Times New Roman"/>
          <w:sz w:val="24"/>
          <w:szCs w:val="24"/>
          <w:lang w:eastAsia="fr-FR"/>
        </w:rPr>
      </w:pPr>
      <w:r w:rsidRPr="004B1A8B">
        <w:rPr>
          <w:rFonts w:eastAsia="Times New Roman"/>
          <w:sz w:val="24"/>
          <w:szCs w:val="24"/>
          <w:lang w:eastAsia="fr-FR"/>
        </w:rPr>
        <w:t xml:space="preserve">l'ensemble des frais afférents aux traitements des déchets </w:t>
      </w:r>
      <w:r>
        <w:rPr>
          <w:rFonts w:eastAsia="Times New Roman"/>
          <w:sz w:val="24"/>
          <w:szCs w:val="24"/>
          <w:lang w:eastAsia="fr-FR"/>
        </w:rPr>
        <w:t>dangereux</w:t>
      </w:r>
      <w:r w:rsidRPr="004B1A8B">
        <w:rPr>
          <w:rFonts w:eastAsia="Times New Roman"/>
          <w:sz w:val="24"/>
          <w:szCs w:val="24"/>
          <w:lang w:eastAsia="fr-FR"/>
        </w:rPr>
        <w:t xml:space="preserve"> calculés suivant le poids réceptionné par le centre de traitement ;</w:t>
      </w:r>
    </w:p>
    <w:p w:rsidR="00A6558C" w:rsidRPr="004B1A8B" w:rsidRDefault="00A6558C" w:rsidP="00A6558C">
      <w:pPr>
        <w:numPr>
          <w:ilvl w:val="1"/>
          <w:numId w:val="11"/>
        </w:numPr>
        <w:spacing w:before="60" w:after="60" w:line="240" w:lineRule="auto"/>
        <w:jc w:val="both"/>
        <w:rPr>
          <w:rFonts w:eastAsia="Times New Roman"/>
          <w:sz w:val="24"/>
          <w:szCs w:val="24"/>
          <w:lang w:eastAsia="fr-FR"/>
        </w:rPr>
      </w:pPr>
      <w:r w:rsidRPr="004B1A8B">
        <w:rPr>
          <w:rFonts w:eastAsia="Times New Roman"/>
          <w:sz w:val="24"/>
          <w:szCs w:val="24"/>
          <w:lang w:eastAsia="fr-FR"/>
        </w:rPr>
        <w:t xml:space="preserve">les frais liés à la manutention/pesage ; </w:t>
      </w:r>
    </w:p>
    <w:p w:rsidR="00A6558C" w:rsidRPr="00EA3256" w:rsidRDefault="00A6558C" w:rsidP="00A6558C">
      <w:pPr>
        <w:numPr>
          <w:ilvl w:val="1"/>
          <w:numId w:val="11"/>
        </w:numPr>
        <w:spacing w:before="60" w:after="60" w:line="240" w:lineRule="auto"/>
        <w:jc w:val="both"/>
        <w:rPr>
          <w:rFonts w:eastAsia="Times New Roman"/>
          <w:sz w:val="24"/>
          <w:szCs w:val="24"/>
          <w:lang w:eastAsia="fr-FR"/>
        </w:rPr>
      </w:pPr>
      <w:r w:rsidRPr="00EA3256">
        <w:rPr>
          <w:rFonts w:eastAsia="Times New Roman"/>
          <w:sz w:val="24"/>
          <w:szCs w:val="24"/>
          <w:lang w:eastAsia="fr-FR"/>
        </w:rPr>
        <w:lastRenderedPageBreak/>
        <w:t>l'établissement et la transmission à la personne publique d'un bordereau de suivi des déchets.</w:t>
      </w:r>
    </w:p>
    <w:p w:rsidR="00F37328" w:rsidRPr="004B1A8B" w:rsidRDefault="00F37328" w:rsidP="00DC25F9">
      <w:pPr>
        <w:spacing w:before="113" w:after="0" w:line="240" w:lineRule="auto"/>
        <w:jc w:val="both"/>
        <w:rPr>
          <w:rFonts w:eastAsia="Times New Roman"/>
          <w:b/>
          <w:sz w:val="24"/>
          <w:szCs w:val="24"/>
          <w:lang w:eastAsia="fr-FR"/>
        </w:rPr>
      </w:pPr>
      <w:r w:rsidRPr="004B1A8B">
        <w:rPr>
          <w:rFonts w:eastAsia="Times New Roman"/>
          <w:bCs/>
          <w:sz w:val="24"/>
          <w:szCs w:val="24"/>
          <w:u w:val="single"/>
          <w:lang w:eastAsia="fr-FR"/>
        </w:rPr>
        <w:t>8.1.3 Lot 3</w:t>
      </w:r>
      <w:r w:rsidR="004B77BE" w:rsidRPr="004B1A8B">
        <w:rPr>
          <w:rFonts w:eastAsia="Times New Roman"/>
          <w:bCs/>
          <w:sz w:val="24"/>
          <w:szCs w:val="24"/>
          <w:u w:val="single"/>
          <w:lang w:eastAsia="fr-FR"/>
        </w:rPr>
        <w:t xml:space="preserve"> Prestation de collecte et de traitement des huiles et des graisses alimentaires</w:t>
      </w:r>
    </w:p>
    <w:p w:rsidR="006531FB" w:rsidRPr="007A4707" w:rsidRDefault="006531FB" w:rsidP="007A4707">
      <w:pPr>
        <w:numPr>
          <w:ilvl w:val="0"/>
          <w:numId w:val="2"/>
        </w:numPr>
        <w:spacing w:before="240" w:after="120" w:line="240" w:lineRule="auto"/>
        <w:jc w:val="both"/>
        <w:rPr>
          <w:rFonts w:eastAsia="Times New Roman"/>
          <w:sz w:val="24"/>
          <w:szCs w:val="24"/>
          <w:lang w:eastAsia="fr-FR"/>
        </w:rPr>
      </w:pPr>
      <w:r w:rsidRPr="007A4707">
        <w:rPr>
          <w:rFonts w:eastAsia="Times New Roman"/>
          <w:sz w:val="24"/>
          <w:szCs w:val="24"/>
          <w:lang w:eastAsia="fr-FR"/>
        </w:rPr>
        <w:t>les prix unitaires mensuels en € HT de location de chaque type de contenant, contractualisés à l'article 1.1 de l'annexe 1 de l’AE du lot 3. Ces prix comprennent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la location du contenant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liés à l'entretien ou au maintien aux normes de sécurité du contenant.</w:t>
      </w:r>
    </w:p>
    <w:p w:rsidR="006531FB" w:rsidRPr="007A4707" w:rsidRDefault="006531FB" w:rsidP="007A4707">
      <w:pPr>
        <w:numPr>
          <w:ilvl w:val="0"/>
          <w:numId w:val="2"/>
        </w:numPr>
        <w:spacing w:before="240" w:after="120" w:line="240" w:lineRule="auto"/>
        <w:jc w:val="both"/>
        <w:rPr>
          <w:rFonts w:eastAsia="Times New Roman"/>
          <w:sz w:val="24"/>
          <w:szCs w:val="24"/>
          <w:lang w:eastAsia="fr-FR"/>
        </w:rPr>
      </w:pPr>
      <w:r w:rsidRPr="007A4707">
        <w:rPr>
          <w:rFonts w:eastAsia="Times New Roman"/>
          <w:sz w:val="24"/>
          <w:szCs w:val="24"/>
          <w:lang w:eastAsia="fr-FR"/>
        </w:rPr>
        <w:t xml:space="preserve">les prix unitaires en € HT de première mise en place de chaque type de contenant, contractualisés </w:t>
      </w:r>
      <w:r w:rsidR="00A16725" w:rsidRPr="007A4707">
        <w:rPr>
          <w:rFonts w:eastAsia="Times New Roman"/>
          <w:sz w:val="24"/>
          <w:szCs w:val="24"/>
          <w:lang w:eastAsia="fr-FR"/>
        </w:rPr>
        <w:t xml:space="preserve">au paragraphe A de l'article 1.2 </w:t>
      </w:r>
      <w:r w:rsidRPr="007A4707">
        <w:rPr>
          <w:rFonts w:eastAsia="Times New Roman"/>
          <w:sz w:val="24"/>
          <w:szCs w:val="24"/>
          <w:lang w:eastAsia="fr-FR"/>
        </w:rPr>
        <w:t xml:space="preserve">de l'annexe 1 de l’AE du lot </w:t>
      </w:r>
      <w:r w:rsidR="00A16725" w:rsidRPr="007A4707">
        <w:rPr>
          <w:rFonts w:eastAsia="Times New Roman"/>
          <w:sz w:val="24"/>
          <w:szCs w:val="24"/>
          <w:lang w:eastAsia="fr-FR"/>
        </w:rPr>
        <w:t>3</w:t>
      </w:r>
      <w:r w:rsidRPr="007A4707">
        <w:rPr>
          <w:rFonts w:eastAsia="Times New Roman"/>
          <w:sz w:val="24"/>
          <w:szCs w:val="24"/>
          <w:lang w:eastAsia="fr-FR"/>
        </w:rPr>
        <w:t>. Ces prix comprennent :</w:t>
      </w:r>
    </w:p>
    <w:p w:rsidR="00A6558C" w:rsidRPr="007A4707" w:rsidRDefault="00A6558C"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liés à l'acheminement du contenant sur l'un des sites définis à l'article 5.3 du présent document ;</w:t>
      </w:r>
    </w:p>
    <w:p w:rsidR="00A6558C" w:rsidRPr="007A4707" w:rsidRDefault="00A6558C"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liés à la manutention et à la mise en place du contenant sur site ;</w:t>
      </w:r>
    </w:p>
    <w:p w:rsidR="00A6558C" w:rsidRPr="007A4707" w:rsidRDefault="00A6558C"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de main d'œuvre liés à la prestation ;</w:t>
      </w:r>
    </w:p>
    <w:p w:rsidR="00A6558C" w:rsidRPr="007A4707" w:rsidRDefault="00A6558C"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de remise de la feuille d’intervention.</w:t>
      </w:r>
    </w:p>
    <w:p w:rsidR="006531FB" w:rsidRPr="007A4707" w:rsidRDefault="006531FB" w:rsidP="007A4707">
      <w:pPr>
        <w:numPr>
          <w:ilvl w:val="0"/>
          <w:numId w:val="2"/>
        </w:numPr>
        <w:spacing w:before="240" w:after="120" w:line="240" w:lineRule="auto"/>
        <w:jc w:val="both"/>
        <w:rPr>
          <w:rFonts w:eastAsia="Times New Roman"/>
          <w:sz w:val="24"/>
          <w:szCs w:val="24"/>
          <w:lang w:eastAsia="fr-FR"/>
        </w:rPr>
      </w:pPr>
      <w:r w:rsidRPr="007A4707">
        <w:rPr>
          <w:rFonts w:eastAsia="Times New Roman"/>
          <w:sz w:val="24"/>
          <w:szCs w:val="24"/>
          <w:lang w:eastAsia="fr-FR"/>
        </w:rPr>
        <w:t>les prix unitaires en € HT des prestations de collecte de chaque type de contenant, contractualisés au paragraphe B de l'article 1.2 de l'annexe 1 de l'AE du lot 3. Ces prix comprennent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liés au déplacement des moyens de collecte entre le site du titulaire et les lieux de collecte définis à l'article 5.3 du présent document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liés au transport des déchets collectés jusqu'au site de traitement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de main d'œuvre liés à la prestation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liés aux chargements et déchargements des contenants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liés à la manutention sur site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les frais liés à l'établissement et la transmission à la personne publique d’un bon d’intervention.</w:t>
      </w:r>
    </w:p>
    <w:p w:rsidR="006531FB" w:rsidRPr="007A4707" w:rsidRDefault="006531FB" w:rsidP="007A4707">
      <w:pPr>
        <w:numPr>
          <w:ilvl w:val="0"/>
          <w:numId w:val="2"/>
        </w:numPr>
        <w:spacing w:before="240" w:after="120" w:line="240" w:lineRule="auto"/>
        <w:jc w:val="both"/>
        <w:rPr>
          <w:rFonts w:eastAsia="Times New Roman"/>
          <w:sz w:val="24"/>
          <w:szCs w:val="24"/>
          <w:lang w:eastAsia="fr-FR"/>
        </w:rPr>
      </w:pPr>
      <w:r w:rsidRPr="007A4707">
        <w:rPr>
          <w:rFonts w:eastAsia="Times New Roman"/>
          <w:sz w:val="24"/>
          <w:szCs w:val="24"/>
          <w:lang w:eastAsia="fr-FR"/>
        </w:rPr>
        <w:t>les prix unitaires en € HT des prestations de traitement des huiles et graisses alimentaires, contractualisés au paragraphe C de l'article 1.2 de l'annexe 1 de l'AE du lot 3. Ces prix comprennent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 xml:space="preserve">l'ensemble des frais afférents aux traitements </w:t>
      </w:r>
      <w:r w:rsidR="00A6558C" w:rsidRPr="007A4707">
        <w:rPr>
          <w:rFonts w:eastAsia="Times New Roman"/>
          <w:sz w:val="24"/>
          <w:szCs w:val="24"/>
          <w:lang w:eastAsia="fr-FR"/>
        </w:rPr>
        <w:t xml:space="preserve">des huiles et graisses alimentaires </w:t>
      </w:r>
      <w:r w:rsidRPr="007A4707">
        <w:rPr>
          <w:rFonts w:eastAsia="Times New Roman"/>
          <w:sz w:val="24"/>
          <w:szCs w:val="24"/>
          <w:lang w:eastAsia="fr-FR"/>
        </w:rPr>
        <w:t>calculés suivant le poids réceptionné par le centre de traitement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 xml:space="preserve">les frais liés à la manutention/pesage ; </w:t>
      </w:r>
    </w:p>
    <w:p w:rsidR="006531FB" w:rsidRPr="007A4707" w:rsidRDefault="006531FB" w:rsidP="007A4707">
      <w:pPr>
        <w:numPr>
          <w:ilvl w:val="1"/>
          <w:numId w:val="2"/>
        </w:numPr>
        <w:spacing w:before="60" w:after="60" w:line="240" w:lineRule="auto"/>
        <w:jc w:val="both"/>
        <w:rPr>
          <w:rFonts w:eastAsia="Times New Roman"/>
          <w:sz w:val="24"/>
          <w:szCs w:val="24"/>
          <w:lang w:eastAsia="fr-FR"/>
        </w:rPr>
      </w:pPr>
      <w:r w:rsidRPr="007A4707">
        <w:rPr>
          <w:rFonts w:eastAsia="Times New Roman"/>
          <w:sz w:val="24"/>
          <w:szCs w:val="24"/>
          <w:lang w:eastAsia="fr-FR"/>
        </w:rPr>
        <w:t>l'établissement et la transmission à la personne publique d'un bon de pesée.</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b/>
          <w:sz w:val="24"/>
          <w:szCs w:val="24"/>
          <w:lang w:eastAsia="fr-FR"/>
        </w:rPr>
        <w:t>Le taux de la TVA à prendre en considération est celui en vigueur à la date du fait générateur, conformément à l'article 269 du CGI</w:t>
      </w:r>
      <w:r w:rsidRPr="007A4707">
        <w:rPr>
          <w:rFonts w:eastAsia="Times New Roman"/>
          <w:sz w:val="24"/>
          <w:szCs w:val="24"/>
          <w:lang w:eastAsia="fr-FR"/>
        </w:rPr>
        <w:t xml:space="preserve">. </w:t>
      </w:r>
    </w:p>
    <w:p w:rsidR="00F37328" w:rsidRPr="007A4707" w:rsidRDefault="00F37328" w:rsidP="007A4707">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27" w:name="_Toc102146708"/>
      <w:r w:rsidRPr="007A4707">
        <w:rPr>
          <w:rFonts w:eastAsia="Times New Roman"/>
          <w:b/>
          <w:bCs/>
          <w:sz w:val="24"/>
          <w:szCs w:val="24"/>
          <w:lang w:eastAsia="fr-FR"/>
        </w:rPr>
        <w:t>8.2</w:t>
      </w:r>
      <w:r w:rsidR="004B77BE" w:rsidRPr="007A4707">
        <w:rPr>
          <w:rFonts w:eastAsia="Times New Roman"/>
          <w:b/>
          <w:bCs/>
          <w:sz w:val="24"/>
          <w:szCs w:val="24"/>
          <w:lang w:eastAsia="fr-FR"/>
        </w:rPr>
        <w:tab/>
      </w:r>
      <w:r w:rsidRPr="007A4707">
        <w:rPr>
          <w:rFonts w:eastAsia="Times New Roman"/>
          <w:b/>
          <w:bCs/>
          <w:sz w:val="24"/>
          <w:szCs w:val="24"/>
          <w:lang w:eastAsia="fr-FR"/>
        </w:rPr>
        <w:t>Variations de prix</w:t>
      </w:r>
      <w:bookmarkEnd w:id="27"/>
    </w:p>
    <w:p w:rsidR="00F37328" w:rsidRPr="007A4707" w:rsidRDefault="00F66BCE" w:rsidP="007A4707">
      <w:pPr>
        <w:spacing w:before="100" w:beforeAutospacing="1" w:after="0" w:line="240" w:lineRule="auto"/>
        <w:jc w:val="both"/>
        <w:rPr>
          <w:rFonts w:eastAsia="Times New Roman"/>
          <w:sz w:val="24"/>
          <w:szCs w:val="24"/>
          <w:lang w:eastAsia="fr-FR"/>
        </w:rPr>
      </w:pPr>
      <w:r w:rsidRPr="007A4707">
        <w:rPr>
          <w:rFonts w:eastAsia="Times New Roman"/>
          <w:sz w:val="24"/>
          <w:szCs w:val="24"/>
          <w:lang w:eastAsia="fr-FR"/>
        </w:rPr>
        <w:t>Pour chaque lot, l</w:t>
      </w:r>
      <w:r w:rsidR="00F37328" w:rsidRPr="007A4707">
        <w:rPr>
          <w:rFonts w:eastAsia="Times New Roman"/>
          <w:sz w:val="24"/>
          <w:szCs w:val="24"/>
          <w:lang w:eastAsia="fr-FR"/>
        </w:rPr>
        <w:t>es prix du présent marché sont réputés établis sur la base des conditions économiques du mois M0, mois de la date limite de remise des offres ; ce mois est appelé "mois zéro".</w:t>
      </w:r>
    </w:p>
    <w:p w:rsidR="00F37328" w:rsidRPr="007A4707" w:rsidRDefault="00F37328" w:rsidP="007A4707">
      <w:pPr>
        <w:spacing w:before="100" w:beforeAutospacing="1" w:after="0" w:line="240" w:lineRule="auto"/>
        <w:jc w:val="both"/>
        <w:rPr>
          <w:rFonts w:eastAsia="Times New Roman"/>
          <w:sz w:val="24"/>
          <w:szCs w:val="24"/>
          <w:lang w:eastAsia="fr-FR"/>
        </w:rPr>
      </w:pPr>
      <w:r w:rsidRPr="007A4707">
        <w:rPr>
          <w:rFonts w:eastAsia="Times New Roman"/>
          <w:sz w:val="24"/>
          <w:szCs w:val="24"/>
          <w:lang w:eastAsia="fr-FR"/>
        </w:rPr>
        <w:lastRenderedPageBreak/>
        <w:t>Les prix du marché évoluent en fonction de l'évolution des conditions économiques.</w:t>
      </w:r>
    </w:p>
    <w:p w:rsidR="00F37328" w:rsidRPr="007A4707" w:rsidRDefault="002003F1" w:rsidP="007A4707">
      <w:pPr>
        <w:spacing w:before="100" w:beforeAutospacing="1" w:after="0" w:line="240" w:lineRule="auto"/>
        <w:jc w:val="both"/>
        <w:rPr>
          <w:rFonts w:eastAsia="Times New Roman"/>
          <w:sz w:val="24"/>
          <w:szCs w:val="24"/>
          <w:lang w:eastAsia="fr-FR"/>
        </w:rPr>
      </w:pPr>
      <w:r w:rsidRPr="007A4707">
        <w:rPr>
          <w:rFonts w:eastAsia="Times New Roman"/>
          <w:sz w:val="24"/>
          <w:szCs w:val="24"/>
          <w:lang w:eastAsia="fr-FR"/>
        </w:rPr>
        <w:t>L</w:t>
      </w:r>
      <w:r w:rsidR="00F37328" w:rsidRPr="007A4707">
        <w:rPr>
          <w:rFonts w:eastAsia="Times New Roman"/>
          <w:sz w:val="24"/>
          <w:szCs w:val="24"/>
          <w:lang w:eastAsia="fr-FR"/>
        </w:rPr>
        <w:t>es prix sont révisables.</w:t>
      </w:r>
    </w:p>
    <w:p w:rsidR="00F37328" w:rsidRPr="007A4707" w:rsidRDefault="00F37328" w:rsidP="007A4707">
      <w:pPr>
        <w:spacing w:before="100" w:beforeAutospacing="1" w:after="0" w:line="240" w:lineRule="auto"/>
        <w:jc w:val="both"/>
        <w:rPr>
          <w:rFonts w:eastAsia="Times New Roman"/>
          <w:sz w:val="24"/>
          <w:szCs w:val="24"/>
          <w:lang w:eastAsia="fr-FR"/>
        </w:rPr>
      </w:pPr>
      <w:r w:rsidRPr="007A4707">
        <w:rPr>
          <w:rFonts w:eastAsia="Times New Roman"/>
          <w:sz w:val="24"/>
          <w:szCs w:val="24"/>
          <w:lang w:eastAsia="fr-FR"/>
        </w:rPr>
        <w:t>Pour déterminer les prix de règlement, il sera fait application de la formule de révision figurant ci-après.</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t>8.2.1 Prix unitaire</w:t>
      </w:r>
      <w:r w:rsidR="00F66BCE" w:rsidRPr="007A4707">
        <w:rPr>
          <w:rFonts w:eastAsia="Times New Roman"/>
          <w:bCs/>
          <w:sz w:val="24"/>
          <w:szCs w:val="24"/>
          <w:u w:val="single"/>
          <w:lang w:eastAsia="fr-FR"/>
        </w:rPr>
        <w:t>s</w:t>
      </w:r>
      <w:r w:rsidRPr="007A4707">
        <w:rPr>
          <w:rFonts w:eastAsia="Times New Roman"/>
          <w:bCs/>
          <w:sz w:val="24"/>
          <w:szCs w:val="24"/>
          <w:u w:val="single"/>
          <w:lang w:eastAsia="fr-FR"/>
        </w:rPr>
        <w:t xml:space="preserve"> de location de</w:t>
      </w:r>
      <w:r w:rsidR="00F66BCE" w:rsidRPr="007A4707">
        <w:rPr>
          <w:rFonts w:eastAsia="Times New Roman"/>
          <w:bCs/>
          <w:sz w:val="24"/>
          <w:szCs w:val="24"/>
          <w:u w:val="single"/>
          <w:lang w:eastAsia="fr-FR"/>
        </w:rPr>
        <w:t>s</w:t>
      </w:r>
      <w:r w:rsidRPr="007A4707">
        <w:rPr>
          <w:rFonts w:eastAsia="Times New Roman"/>
          <w:bCs/>
          <w:sz w:val="24"/>
          <w:szCs w:val="24"/>
          <w:u w:val="single"/>
          <w:lang w:eastAsia="fr-FR"/>
        </w:rPr>
        <w:t xml:space="preserve"> contenants des lots 1, 2 et 3</w:t>
      </w:r>
    </w:p>
    <w:p w:rsidR="00F66BCE" w:rsidRPr="007A4707" w:rsidRDefault="00F66BCE" w:rsidP="007A4707">
      <w:pPr>
        <w:spacing w:after="0" w:line="240" w:lineRule="auto"/>
        <w:jc w:val="both"/>
        <w:rPr>
          <w:rFonts w:eastAsia="Times New Roman"/>
          <w:sz w:val="20"/>
          <w:szCs w:val="20"/>
          <w:lang w:eastAsia="fr-FR"/>
        </w:rPr>
      </w:pPr>
    </w:p>
    <w:p w:rsidR="00F66BCE" w:rsidRPr="007A4707" w:rsidRDefault="00F66BCE" w:rsidP="007A4707">
      <w:pPr>
        <w:spacing w:after="0" w:line="240" w:lineRule="auto"/>
        <w:jc w:val="both"/>
        <w:rPr>
          <w:rFonts w:eastAsia="Times New Roman"/>
          <w:sz w:val="24"/>
          <w:szCs w:val="24"/>
          <w:lang w:eastAsia="fr-FR"/>
        </w:rPr>
      </w:pPr>
      <w:r w:rsidRPr="007A4707">
        <w:rPr>
          <w:rFonts w:eastAsia="Times New Roman"/>
          <w:sz w:val="24"/>
          <w:szCs w:val="24"/>
          <w:lang w:eastAsia="fr-FR"/>
        </w:rPr>
        <w:t xml:space="preserve">Les prix unitaires en euros HT des locations de contenant contractualisés </w:t>
      </w:r>
      <w:r w:rsidRPr="007A4707">
        <w:rPr>
          <w:rFonts w:eastAsia="Times New Roman"/>
          <w:sz w:val="24"/>
          <w:szCs w:val="24"/>
          <w:shd w:val="clear" w:color="auto" w:fill="FFFFFF"/>
          <w:lang w:eastAsia="fr-FR"/>
        </w:rPr>
        <w:t xml:space="preserve">à </w:t>
      </w:r>
      <w:r w:rsidRPr="007A4707">
        <w:rPr>
          <w:rFonts w:eastAsia="Times New Roman"/>
          <w:color w:val="000000"/>
          <w:sz w:val="24"/>
          <w:szCs w:val="24"/>
          <w:shd w:val="clear" w:color="auto" w:fill="FFFFFF"/>
          <w:lang w:eastAsia="fr-FR"/>
        </w:rPr>
        <w:t xml:space="preserve">l'article 1.1 de l'annexe 1 de l'acte d'engagement </w:t>
      </w:r>
      <w:r w:rsidR="004D0293" w:rsidRPr="007A4707">
        <w:rPr>
          <w:rFonts w:eastAsia="Times New Roman"/>
          <w:color w:val="000000"/>
          <w:sz w:val="24"/>
          <w:szCs w:val="24"/>
          <w:shd w:val="clear" w:color="auto" w:fill="FFFFFF"/>
          <w:lang w:eastAsia="fr-FR"/>
        </w:rPr>
        <w:t>de</w:t>
      </w:r>
      <w:r w:rsidRPr="007A4707">
        <w:rPr>
          <w:rFonts w:eastAsia="Times New Roman"/>
          <w:color w:val="000000"/>
          <w:sz w:val="24"/>
          <w:szCs w:val="24"/>
          <w:shd w:val="clear" w:color="auto" w:fill="FFFFFF"/>
          <w:lang w:eastAsia="fr-FR"/>
        </w:rPr>
        <w:t xml:space="preserve"> chacun des lots</w:t>
      </w:r>
      <w:r w:rsidRPr="007A4707">
        <w:rPr>
          <w:rFonts w:eastAsia="Times New Roman"/>
          <w:sz w:val="24"/>
          <w:szCs w:val="24"/>
          <w:shd w:val="clear" w:color="auto" w:fill="FFFFFF"/>
          <w:lang w:eastAsia="fr-FR"/>
        </w:rPr>
        <w:t xml:space="preserve">, sont révisés annuellement </w:t>
      </w:r>
      <w:r w:rsidRPr="007A4707">
        <w:rPr>
          <w:rFonts w:eastAsia="Times New Roman"/>
          <w:sz w:val="24"/>
          <w:szCs w:val="24"/>
          <w:lang w:eastAsia="fr-FR"/>
        </w:rPr>
        <w:t xml:space="preserve">à chaque date anniversaire de la notification du marché, en application de la formule suivante : </w:t>
      </w:r>
    </w:p>
    <w:p w:rsidR="00F66BCE" w:rsidRPr="007A4707" w:rsidRDefault="00F66BCE" w:rsidP="007A4707">
      <w:pPr>
        <w:spacing w:before="113" w:after="0" w:line="240" w:lineRule="auto"/>
        <w:jc w:val="center"/>
        <w:rPr>
          <w:rFonts w:eastAsia="Times New Roman"/>
          <w:bCs/>
          <w:sz w:val="24"/>
          <w:szCs w:val="24"/>
          <w:lang w:eastAsia="fr-FR"/>
        </w:rPr>
      </w:pPr>
    </w:p>
    <w:p w:rsidR="00B11BBC" w:rsidRPr="007A4707" w:rsidRDefault="00B11BBC" w:rsidP="007A4707">
      <w:pPr>
        <w:spacing w:after="0" w:line="240" w:lineRule="auto"/>
        <w:jc w:val="center"/>
        <w:rPr>
          <w:rFonts w:eastAsia="Times New Roman"/>
          <w:sz w:val="24"/>
          <w:szCs w:val="24"/>
          <w:lang w:val="en-US" w:eastAsia="fr-FR"/>
        </w:rPr>
      </w:pPr>
      <w:proofErr w:type="gramStart"/>
      <w:r w:rsidRPr="007A4707">
        <w:rPr>
          <w:rFonts w:eastAsia="Times New Roman"/>
          <w:b/>
          <w:bCs/>
          <w:sz w:val="24"/>
          <w:szCs w:val="24"/>
          <w:lang w:val="en-US" w:eastAsia="fr-FR"/>
        </w:rPr>
        <w:t>P(</w:t>
      </w:r>
      <w:proofErr w:type="gramEnd"/>
      <w:r w:rsidRPr="007A4707">
        <w:rPr>
          <w:rFonts w:eastAsia="Times New Roman"/>
          <w:b/>
          <w:bCs/>
          <w:sz w:val="24"/>
          <w:szCs w:val="24"/>
          <w:lang w:val="en-US" w:eastAsia="fr-FR"/>
        </w:rPr>
        <w:t>n) = P(0) [</w:t>
      </w:r>
      <w:r w:rsidRPr="007A4707">
        <w:rPr>
          <w:rFonts w:eastAsia="Times New Roman"/>
          <w:b/>
          <w:bCs/>
          <w:color w:val="000000"/>
          <w:sz w:val="24"/>
          <w:szCs w:val="24"/>
          <w:lang w:val="en-US" w:eastAsia="fr-FR"/>
        </w:rPr>
        <w:t xml:space="preserve">0,15 </w:t>
      </w:r>
      <w:r w:rsidRPr="007A4707">
        <w:rPr>
          <w:rFonts w:eastAsia="Times New Roman"/>
          <w:b/>
          <w:bCs/>
          <w:sz w:val="24"/>
          <w:szCs w:val="24"/>
          <w:lang w:val="en-US" w:eastAsia="fr-FR"/>
        </w:rPr>
        <w:t>+ (</w:t>
      </w:r>
      <w:r w:rsidRPr="007A4707">
        <w:rPr>
          <w:rFonts w:eastAsia="Times New Roman"/>
          <w:b/>
          <w:bCs/>
          <w:color w:val="000000"/>
          <w:sz w:val="24"/>
          <w:szCs w:val="24"/>
          <w:lang w:val="en-US" w:eastAsia="fr-FR"/>
        </w:rPr>
        <w:t xml:space="preserve">0,85 </w:t>
      </w:r>
      <w:r w:rsidRPr="007A4707">
        <w:rPr>
          <w:rFonts w:eastAsia="Times New Roman"/>
          <w:b/>
          <w:bCs/>
          <w:sz w:val="24"/>
          <w:szCs w:val="24"/>
          <w:lang w:val="en-US" w:eastAsia="fr-FR"/>
        </w:rPr>
        <w:t>x (</w:t>
      </w:r>
      <w:proofErr w:type="spellStart"/>
      <w:r w:rsidRPr="007A4707">
        <w:rPr>
          <w:rFonts w:eastAsia="Times New Roman"/>
          <w:b/>
          <w:bCs/>
          <w:sz w:val="24"/>
          <w:szCs w:val="24"/>
          <w:lang w:val="en-US" w:eastAsia="fr-FR"/>
        </w:rPr>
        <w:t>BtoB</w:t>
      </w:r>
      <w:proofErr w:type="spellEnd"/>
      <w:r w:rsidRPr="007A4707">
        <w:rPr>
          <w:rFonts w:eastAsia="Times New Roman"/>
          <w:b/>
          <w:bCs/>
          <w:sz w:val="24"/>
          <w:szCs w:val="24"/>
          <w:vertAlign w:val="subscript"/>
          <w:lang w:val="en-US" w:eastAsia="fr-FR"/>
        </w:rPr>
        <w:t>(n)</w:t>
      </w:r>
      <w:r w:rsidRPr="007A4707">
        <w:rPr>
          <w:rFonts w:eastAsia="Times New Roman"/>
          <w:b/>
          <w:bCs/>
          <w:sz w:val="24"/>
          <w:szCs w:val="24"/>
          <w:lang w:val="en-US" w:eastAsia="fr-FR"/>
        </w:rPr>
        <w:t xml:space="preserve"> / </w:t>
      </w:r>
      <w:proofErr w:type="spellStart"/>
      <w:r w:rsidRPr="007A4707">
        <w:rPr>
          <w:rFonts w:eastAsia="Times New Roman"/>
          <w:b/>
          <w:bCs/>
          <w:sz w:val="24"/>
          <w:szCs w:val="24"/>
          <w:lang w:val="en-US" w:eastAsia="fr-FR"/>
        </w:rPr>
        <w:t>BtoB</w:t>
      </w:r>
      <w:proofErr w:type="spellEnd"/>
      <w:r w:rsidRPr="007A4707">
        <w:rPr>
          <w:rFonts w:eastAsia="Times New Roman"/>
          <w:b/>
          <w:bCs/>
          <w:sz w:val="24"/>
          <w:szCs w:val="24"/>
          <w:vertAlign w:val="subscript"/>
          <w:lang w:val="en-US" w:eastAsia="fr-FR"/>
        </w:rPr>
        <w:t>(0)</w:t>
      </w:r>
      <w:r w:rsidRPr="007A4707">
        <w:rPr>
          <w:rFonts w:eastAsia="Times New Roman"/>
          <w:b/>
          <w:bCs/>
          <w:sz w:val="24"/>
          <w:szCs w:val="24"/>
          <w:lang w:val="en-US" w:eastAsia="fr-FR"/>
        </w:rPr>
        <w:t>))]</w:t>
      </w:r>
    </w:p>
    <w:p w:rsidR="00F37328" w:rsidRPr="007A4707" w:rsidRDefault="00F37328" w:rsidP="007A4707">
      <w:pPr>
        <w:spacing w:before="113" w:after="0" w:line="240" w:lineRule="auto"/>
        <w:jc w:val="both"/>
        <w:rPr>
          <w:rFonts w:eastAsia="Times New Roman"/>
          <w:sz w:val="24"/>
          <w:szCs w:val="24"/>
          <w:lang w:val="en-US" w:eastAsia="fr-FR"/>
        </w:rPr>
      </w:pPr>
    </w:p>
    <w:p w:rsidR="00F37328" w:rsidRPr="007A4707" w:rsidRDefault="00F37328" w:rsidP="007A4707">
      <w:pPr>
        <w:spacing w:before="120" w:after="120" w:line="240" w:lineRule="auto"/>
        <w:jc w:val="both"/>
        <w:rPr>
          <w:rFonts w:eastAsia="Times New Roman"/>
          <w:sz w:val="24"/>
          <w:szCs w:val="24"/>
          <w:lang w:eastAsia="fr-FR"/>
        </w:rPr>
      </w:pPr>
      <w:r w:rsidRPr="007A4707">
        <w:rPr>
          <w:rFonts w:eastAsia="Times New Roman"/>
          <w:sz w:val="24"/>
          <w:szCs w:val="24"/>
          <w:u w:val="single"/>
          <w:lang w:eastAsia="fr-FR"/>
        </w:rPr>
        <w:t>Dans laquelle :</w:t>
      </w:r>
    </w:p>
    <w:p w:rsidR="00F37328" w:rsidRPr="007A4707" w:rsidRDefault="00F37328" w:rsidP="007A4707">
      <w:pPr>
        <w:spacing w:before="120" w:after="120" w:line="240" w:lineRule="auto"/>
        <w:jc w:val="both"/>
        <w:rPr>
          <w:rFonts w:eastAsia="Times New Roman"/>
          <w:sz w:val="24"/>
          <w:szCs w:val="24"/>
          <w:lang w:eastAsia="fr-FR"/>
        </w:rPr>
      </w:pPr>
      <w:r w:rsidRPr="007A4707">
        <w:rPr>
          <w:rFonts w:eastAsia="Times New Roman"/>
          <w:sz w:val="24"/>
          <w:szCs w:val="24"/>
          <w:lang w:eastAsia="fr-FR"/>
        </w:rPr>
        <w:t>P (n) est le prix révisé ;</w:t>
      </w:r>
    </w:p>
    <w:p w:rsidR="00F37328" w:rsidRPr="007A4707" w:rsidRDefault="00F37328" w:rsidP="007A4707">
      <w:pPr>
        <w:spacing w:before="120" w:after="120" w:line="240" w:lineRule="auto"/>
        <w:jc w:val="both"/>
        <w:rPr>
          <w:rFonts w:eastAsia="Times New Roman"/>
          <w:sz w:val="24"/>
          <w:szCs w:val="24"/>
          <w:lang w:eastAsia="fr-FR"/>
        </w:rPr>
      </w:pPr>
      <w:r w:rsidRPr="007A4707">
        <w:rPr>
          <w:rFonts w:eastAsia="Times New Roman"/>
          <w:sz w:val="24"/>
          <w:szCs w:val="24"/>
          <w:lang w:eastAsia="fr-FR"/>
        </w:rPr>
        <w:t>P (0) est le prix initial du marché réputé établi au mois de la date limite de remise des offres ;</w:t>
      </w:r>
    </w:p>
    <w:p w:rsidR="00F37328" w:rsidRPr="007A4707" w:rsidRDefault="00B11BBC" w:rsidP="007A4707">
      <w:pPr>
        <w:spacing w:before="120" w:after="120" w:line="240" w:lineRule="auto"/>
        <w:jc w:val="both"/>
        <w:rPr>
          <w:rFonts w:eastAsia="Times New Roman"/>
          <w:sz w:val="24"/>
          <w:szCs w:val="24"/>
          <w:lang w:eastAsia="fr-FR"/>
        </w:rPr>
      </w:pPr>
      <w:proofErr w:type="spellStart"/>
      <w:r w:rsidRPr="007A4707">
        <w:rPr>
          <w:rFonts w:eastAsia="Times New Roman"/>
          <w:color w:val="000000"/>
          <w:sz w:val="24"/>
          <w:szCs w:val="24"/>
          <w:lang w:eastAsia="fr-FR"/>
        </w:rPr>
        <w:t>BtoB</w:t>
      </w:r>
      <w:proofErr w:type="spellEnd"/>
      <w:r w:rsidRPr="007A4707">
        <w:rPr>
          <w:rFonts w:eastAsia="Times New Roman"/>
          <w:color w:val="000000"/>
          <w:sz w:val="24"/>
          <w:szCs w:val="24"/>
          <w:lang w:eastAsia="fr-FR"/>
        </w:rPr>
        <w:t xml:space="preserve">(n) </w:t>
      </w:r>
      <w:r w:rsidR="00F37328" w:rsidRPr="007A4707">
        <w:rPr>
          <w:rFonts w:eastAsia="Times New Roman"/>
          <w:sz w:val="24"/>
          <w:szCs w:val="24"/>
          <w:lang w:eastAsia="fr-FR"/>
        </w:rPr>
        <w:t>est la valeur de l'indice de prix de production de services français</w:t>
      </w:r>
      <w:r w:rsidR="00F721FB" w:rsidRPr="007A4707">
        <w:rPr>
          <w:rFonts w:eastAsia="Times New Roman"/>
          <w:sz w:val="24"/>
          <w:szCs w:val="24"/>
          <w:lang w:eastAsia="fr-FR"/>
        </w:rPr>
        <w:t xml:space="preserve"> aux entreprise françaises – (</w:t>
      </w:r>
      <w:proofErr w:type="spellStart"/>
      <w:r w:rsidR="00F721FB" w:rsidRPr="007A4707">
        <w:rPr>
          <w:rFonts w:eastAsia="Times New Roman"/>
          <w:sz w:val="24"/>
          <w:szCs w:val="24"/>
          <w:lang w:eastAsia="fr-FR"/>
        </w:rPr>
        <w:t>BtoB</w:t>
      </w:r>
      <w:proofErr w:type="spellEnd"/>
      <w:r w:rsidR="00F721FB" w:rsidRPr="007A4707">
        <w:rPr>
          <w:rFonts w:eastAsia="Times New Roman"/>
          <w:sz w:val="24"/>
          <w:szCs w:val="24"/>
          <w:lang w:eastAsia="fr-FR"/>
        </w:rPr>
        <w:t>)</w:t>
      </w:r>
      <w:r w:rsidR="00F37328" w:rsidRPr="007A4707">
        <w:rPr>
          <w:rFonts w:eastAsia="Times New Roman"/>
          <w:sz w:val="24"/>
          <w:szCs w:val="24"/>
          <w:lang w:eastAsia="fr-FR"/>
        </w:rPr>
        <w:t xml:space="preserve"> – </w:t>
      </w:r>
      <w:r w:rsidR="00F721FB" w:rsidRPr="007A4707">
        <w:rPr>
          <w:rFonts w:eastAsia="Times New Roman"/>
          <w:sz w:val="24"/>
          <w:szCs w:val="24"/>
          <w:lang w:eastAsia="fr-FR"/>
        </w:rPr>
        <w:t xml:space="preserve">CPF 77.39 </w:t>
      </w:r>
      <w:r w:rsidR="00F37328" w:rsidRPr="007A4707">
        <w:rPr>
          <w:rFonts w:eastAsia="Times New Roman"/>
          <w:sz w:val="24"/>
          <w:szCs w:val="24"/>
          <w:lang w:eastAsia="fr-FR"/>
        </w:rPr>
        <w:t xml:space="preserve">Location et location bail d'autres machines, équipements et biens </w:t>
      </w:r>
      <w:proofErr w:type="spellStart"/>
      <w:r w:rsidR="00F37328" w:rsidRPr="007A4707">
        <w:rPr>
          <w:rFonts w:eastAsia="Times New Roman"/>
          <w:sz w:val="24"/>
          <w:szCs w:val="24"/>
          <w:lang w:eastAsia="fr-FR"/>
        </w:rPr>
        <w:t>n.c.a</w:t>
      </w:r>
      <w:proofErr w:type="spellEnd"/>
      <w:r w:rsidR="00F37328" w:rsidRPr="007A4707">
        <w:rPr>
          <w:rFonts w:eastAsia="Times New Roman"/>
          <w:sz w:val="24"/>
          <w:szCs w:val="24"/>
          <w:lang w:eastAsia="fr-FR"/>
        </w:rPr>
        <w:t xml:space="preserve"> – </w:t>
      </w:r>
      <w:r w:rsidR="00ED6E15" w:rsidRPr="007A4707">
        <w:rPr>
          <w:rFonts w:eastAsia="Times New Roman"/>
          <w:sz w:val="24"/>
          <w:szCs w:val="24"/>
          <w:lang w:eastAsia="fr-FR"/>
        </w:rPr>
        <w:t xml:space="preserve">prix de marché - </w:t>
      </w:r>
      <w:r w:rsidR="00F721FB" w:rsidRPr="007A4707">
        <w:rPr>
          <w:rFonts w:eastAsia="Times New Roman"/>
          <w:sz w:val="24"/>
          <w:szCs w:val="24"/>
          <w:lang w:eastAsia="fr-FR"/>
        </w:rPr>
        <w:t xml:space="preserve">Base 2015 – identifiant </w:t>
      </w:r>
      <w:r w:rsidR="004D0293" w:rsidRPr="007A4707">
        <w:rPr>
          <w:rFonts w:eastAsia="Times New Roman"/>
          <w:sz w:val="24"/>
          <w:szCs w:val="24"/>
          <w:lang w:eastAsia="fr-FR"/>
        </w:rPr>
        <w:t>INSEE</w:t>
      </w:r>
      <w:r w:rsidR="004D0293" w:rsidRPr="007A4707">
        <w:rPr>
          <w:rFonts w:eastAsia="Times New Roman"/>
          <w:b/>
          <w:sz w:val="24"/>
          <w:szCs w:val="24"/>
          <w:lang w:eastAsia="fr-FR"/>
        </w:rPr>
        <w:t xml:space="preserve"> </w:t>
      </w:r>
      <w:r w:rsidR="00F721FB" w:rsidRPr="007A4707">
        <w:rPr>
          <w:rFonts w:eastAsia="Times New Roman"/>
          <w:b/>
          <w:sz w:val="24"/>
          <w:szCs w:val="24"/>
          <w:lang w:eastAsia="fr-FR"/>
        </w:rPr>
        <w:t>0105</w:t>
      </w:r>
      <w:r w:rsidR="00ED6E15" w:rsidRPr="007A4707">
        <w:rPr>
          <w:rFonts w:eastAsia="Times New Roman"/>
          <w:b/>
          <w:sz w:val="24"/>
          <w:szCs w:val="24"/>
          <w:lang w:eastAsia="fr-FR"/>
        </w:rPr>
        <w:t>46187</w:t>
      </w:r>
      <w:r w:rsidR="00F37328" w:rsidRPr="007A4707">
        <w:rPr>
          <w:rFonts w:eastAsia="Times New Roman"/>
          <w:sz w:val="24"/>
          <w:szCs w:val="24"/>
          <w:lang w:eastAsia="fr-FR"/>
        </w:rPr>
        <w:t xml:space="preserve"> à la date anniversaire de la notification du marché moins trois mois ;</w:t>
      </w:r>
    </w:p>
    <w:p w:rsidR="00F37328" w:rsidRPr="007A4707" w:rsidRDefault="00B11BBC" w:rsidP="007A4707">
      <w:pPr>
        <w:spacing w:before="120" w:after="120" w:line="240" w:lineRule="auto"/>
        <w:jc w:val="both"/>
        <w:rPr>
          <w:rFonts w:eastAsia="Times New Roman"/>
          <w:sz w:val="24"/>
          <w:szCs w:val="24"/>
          <w:lang w:eastAsia="fr-FR"/>
        </w:rPr>
      </w:pPr>
      <w:proofErr w:type="spellStart"/>
      <w:r w:rsidRPr="007A4707">
        <w:rPr>
          <w:rFonts w:eastAsia="Times New Roman"/>
          <w:color w:val="000000"/>
          <w:sz w:val="24"/>
          <w:szCs w:val="24"/>
          <w:lang w:eastAsia="fr-FR"/>
        </w:rPr>
        <w:t>BtoB</w:t>
      </w:r>
      <w:proofErr w:type="spellEnd"/>
      <w:r w:rsidRPr="007A4707">
        <w:rPr>
          <w:rFonts w:eastAsia="Times New Roman"/>
          <w:color w:val="000000"/>
          <w:sz w:val="24"/>
          <w:szCs w:val="24"/>
          <w:lang w:eastAsia="fr-FR"/>
        </w:rPr>
        <w:t xml:space="preserve">(0) </w:t>
      </w:r>
      <w:r w:rsidR="00F37328" w:rsidRPr="007A4707">
        <w:rPr>
          <w:rFonts w:eastAsia="Times New Roman"/>
          <w:sz w:val="24"/>
          <w:szCs w:val="24"/>
          <w:lang w:eastAsia="fr-FR"/>
        </w:rPr>
        <w:t xml:space="preserve">est la valeur de l'indice de prix de production de services </w:t>
      </w:r>
      <w:r w:rsidR="00ED6E15" w:rsidRPr="007A4707">
        <w:rPr>
          <w:rFonts w:eastAsia="Times New Roman"/>
          <w:sz w:val="24"/>
          <w:szCs w:val="24"/>
          <w:lang w:eastAsia="fr-FR"/>
        </w:rPr>
        <w:t>français aux entreprise françaises – (</w:t>
      </w:r>
      <w:proofErr w:type="spellStart"/>
      <w:r w:rsidR="00ED6E15" w:rsidRPr="007A4707">
        <w:rPr>
          <w:rFonts w:eastAsia="Times New Roman"/>
          <w:sz w:val="24"/>
          <w:szCs w:val="24"/>
          <w:lang w:eastAsia="fr-FR"/>
        </w:rPr>
        <w:t>BtoB</w:t>
      </w:r>
      <w:proofErr w:type="spellEnd"/>
      <w:r w:rsidR="00ED6E15" w:rsidRPr="007A4707">
        <w:rPr>
          <w:rFonts w:eastAsia="Times New Roman"/>
          <w:sz w:val="24"/>
          <w:szCs w:val="24"/>
          <w:lang w:eastAsia="fr-FR"/>
        </w:rPr>
        <w:t xml:space="preserve">) – CPF 77.39 Location et location bail d'autres machines, équipements et biens </w:t>
      </w:r>
      <w:proofErr w:type="spellStart"/>
      <w:r w:rsidR="00ED6E15" w:rsidRPr="007A4707">
        <w:rPr>
          <w:rFonts w:eastAsia="Times New Roman"/>
          <w:sz w:val="24"/>
          <w:szCs w:val="24"/>
          <w:lang w:eastAsia="fr-FR"/>
        </w:rPr>
        <w:t>n.c.a</w:t>
      </w:r>
      <w:proofErr w:type="spellEnd"/>
      <w:r w:rsidR="00ED6E15" w:rsidRPr="007A4707">
        <w:rPr>
          <w:rFonts w:eastAsia="Times New Roman"/>
          <w:sz w:val="24"/>
          <w:szCs w:val="24"/>
          <w:lang w:eastAsia="fr-FR"/>
        </w:rPr>
        <w:t xml:space="preserve"> </w:t>
      </w:r>
      <w:r w:rsidR="004D0293" w:rsidRPr="007A4707">
        <w:rPr>
          <w:rFonts w:eastAsia="Times New Roman"/>
          <w:sz w:val="24"/>
          <w:szCs w:val="24"/>
          <w:lang w:eastAsia="fr-FR"/>
        </w:rPr>
        <w:t>– prix de marché - Base 2015 – identifiant INSEE</w:t>
      </w:r>
      <w:r w:rsidR="004D0293" w:rsidRPr="007A4707">
        <w:rPr>
          <w:rFonts w:eastAsia="Times New Roman"/>
          <w:b/>
          <w:sz w:val="24"/>
          <w:szCs w:val="24"/>
          <w:lang w:eastAsia="fr-FR"/>
        </w:rPr>
        <w:t xml:space="preserve"> 010546187</w:t>
      </w:r>
      <w:r w:rsidR="004D0293" w:rsidRPr="007A4707">
        <w:rPr>
          <w:rFonts w:eastAsia="Times New Roman"/>
          <w:sz w:val="24"/>
          <w:szCs w:val="24"/>
          <w:lang w:eastAsia="fr-FR"/>
        </w:rPr>
        <w:t xml:space="preserve"> </w:t>
      </w:r>
      <w:r w:rsidR="00F37328" w:rsidRPr="007A4707">
        <w:rPr>
          <w:rFonts w:eastAsia="Times New Roman"/>
          <w:sz w:val="24"/>
          <w:szCs w:val="24"/>
          <w:lang w:eastAsia="fr-FR"/>
        </w:rPr>
        <w:t>au mois de la date limite de remise des offres.</w:t>
      </w:r>
    </w:p>
    <w:p w:rsidR="00F37328" w:rsidRPr="007A4707" w:rsidRDefault="00F37328" w:rsidP="007A4707">
      <w:pPr>
        <w:spacing w:before="113" w:after="0" w:line="240" w:lineRule="auto"/>
        <w:jc w:val="both"/>
        <w:rPr>
          <w:rFonts w:eastAsia="Times New Roman"/>
          <w:sz w:val="24"/>
          <w:szCs w:val="24"/>
          <w:lang w:eastAsia="fr-FR"/>
        </w:rPr>
      </w:pPr>
    </w:p>
    <w:p w:rsidR="00B11BBC" w:rsidRPr="007A4707" w:rsidRDefault="00F37328" w:rsidP="007A4707">
      <w:pPr>
        <w:spacing w:before="113" w:after="0" w:line="240" w:lineRule="auto"/>
        <w:jc w:val="both"/>
        <w:rPr>
          <w:rFonts w:eastAsia="Times New Roman"/>
          <w:bCs/>
          <w:sz w:val="24"/>
          <w:szCs w:val="24"/>
          <w:u w:val="single"/>
          <w:lang w:eastAsia="fr-FR"/>
        </w:rPr>
      </w:pPr>
      <w:r w:rsidRPr="007A4707">
        <w:rPr>
          <w:rFonts w:eastAsia="Times New Roman"/>
          <w:bCs/>
          <w:sz w:val="24"/>
          <w:szCs w:val="24"/>
          <w:u w:val="single"/>
          <w:lang w:eastAsia="fr-FR"/>
        </w:rPr>
        <w:t xml:space="preserve">8.2.2 </w:t>
      </w:r>
      <w:r w:rsidR="00B11BBC" w:rsidRPr="007A4707">
        <w:rPr>
          <w:rFonts w:eastAsia="Times New Roman"/>
          <w:bCs/>
          <w:sz w:val="24"/>
          <w:szCs w:val="24"/>
          <w:u w:val="single"/>
          <w:lang w:eastAsia="fr-FR"/>
        </w:rPr>
        <w:t>Prix unitaires de première mise en place de contenants</w:t>
      </w:r>
    </w:p>
    <w:p w:rsidR="00B11BBC" w:rsidRPr="007A4707" w:rsidRDefault="00B11BBC" w:rsidP="007A4707">
      <w:pPr>
        <w:spacing w:after="0" w:line="240" w:lineRule="auto"/>
        <w:jc w:val="both"/>
        <w:rPr>
          <w:rFonts w:eastAsia="Times New Roman"/>
          <w:sz w:val="24"/>
          <w:szCs w:val="24"/>
          <w:lang w:eastAsia="fr-FR"/>
        </w:rPr>
      </w:pPr>
    </w:p>
    <w:p w:rsidR="00B11BBC" w:rsidRPr="007A4707" w:rsidRDefault="00B11BBC" w:rsidP="007A4707">
      <w:pPr>
        <w:spacing w:after="0" w:line="240" w:lineRule="auto"/>
        <w:jc w:val="both"/>
        <w:rPr>
          <w:rFonts w:eastAsia="Times New Roman"/>
          <w:sz w:val="24"/>
          <w:szCs w:val="24"/>
          <w:lang w:eastAsia="fr-FR"/>
        </w:rPr>
      </w:pPr>
      <w:r w:rsidRPr="007A4707">
        <w:rPr>
          <w:rFonts w:eastAsia="Times New Roman"/>
          <w:sz w:val="24"/>
          <w:szCs w:val="24"/>
          <w:lang w:eastAsia="fr-FR"/>
        </w:rPr>
        <w:t xml:space="preserve">Les prix unitaires en euros HT de première mise en place de contenant contractualisés au paragraphe A de l'article 1.2 </w:t>
      </w:r>
      <w:r w:rsidRPr="007A4707">
        <w:rPr>
          <w:rFonts w:eastAsia="Times New Roman"/>
          <w:color w:val="000000"/>
          <w:sz w:val="24"/>
          <w:szCs w:val="24"/>
          <w:shd w:val="clear" w:color="auto" w:fill="FFFFFF"/>
          <w:lang w:eastAsia="fr-FR"/>
        </w:rPr>
        <w:t>de l'annexe 1 de l'acte d'engagement de chacun des lots</w:t>
      </w:r>
      <w:r w:rsidRPr="007A4707">
        <w:rPr>
          <w:rFonts w:eastAsia="Times New Roman"/>
          <w:sz w:val="24"/>
          <w:szCs w:val="24"/>
          <w:shd w:val="clear" w:color="auto" w:fill="FFFFFF"/>
          <w:lang w:eastAsia="fr-FR"/>
        </w:rPr>
        <w:t xml:space="preserve">, sont révisés annuellement </w:t>
      </w:r>
      <w:r w:rsidRPr="007A4707">
        <w:rPr>
          <w:rFonts w:eastAsia="Times New Roman"/>
          <w:sz w:val="24"/>
          <w:szCs w:val="24"/>
          <w:lang w:eastAsia="fr-FR"/>
        </w:rPr>
        <w:t xml:space="preserve">à chaque date anniversaire de la notification du marché, en application de la formule suivante : </w:t>
      </w:r>
    </w:p>
    <w:p w:rsidR="00B11BBC" w:rsidRPr="007A4707" w:rsidRDefault="00B11BBC" w:rsidP="007A4707">
      <w:pPr>
        <w:spacing w:after="0" w:line="240" w:lineRule="auto"/>
        <w:jc w:val="center"/>
        <w:rPr>
          <w:rFonts w:eastAsia="Times New Roman"/>
          <w:sz w:val="24"/>
          <w:szCs w:val="24"/>
          <w:lang w:val="en-US" w:eastAsia="fr-FR"/>
        </w:rPr>
      </w:pPr>
      <w:proofErr w:type="gramStart"/>
      <w:r w:rsidRPr="007A4707">
        <w:rPr>
          <w:rFonts w:eastAsia="Times New Roman"/>
          <w:b/>
          <w:bCs/>
          <w:sz w:val="24"/>
          <w:szCs w:val="24"/>
          <w:lang w:val="en-US" w:eastAsia="fr-FR"/>
        </w:rPr>
        <w:t>P(</w:t>
      </w:r>
      <w:proofErr w:type="gramEnd"/>
      <w:r w:rsidRPr="007A4707">
        <w:rPr>
          <w:rFonts w:eastAsia="Times New Roman"/>
          <w:b/>
          <w:bCs/>
          <w:sz w:val="24"/>
          <w:szCs w:val="24"/>
          <w:lang w:val="en-US" w:eastAsia="fr-FR"/>
        </w:rPr>
        <w:t>n) = P(0) [</w:t>
      </w:r>
      <w:r w:rsidRPr="007A4707">
        <w:rPr>
          <w:rFonts w:eastAsia="Times New Roman"/>
          <w:b/>
          <w:bCs/>
          <w:color w:val="000000"/>
          <w:sz w:val="24"/>
          <w:szCs w:val="24"/>
          <w:lang w:val="en-US" w:eastAsia="fr-FR"/>
        </w:rPr>
        <w:t xml:space="preserve">0,15 </w:t>
      </w:r>
      <w:r w:rsidRPr="007A4707">
        <w:rPr>
          <w:rFonts w:eastAsia="Times New Roman"/>
          <w:b/>
          <w:bCs/>
          <w:sz w:val="24"/>
          <w:szCs w:val="24"/>
          <w:lang w:val="en-US" w:eastAsia="fr-FR"/>
        </w:rPr>
        <w:t>+ (</w:t>
      </w:r>
      <w:r w:rsidRPr="007A4707">
        <w:rPr>
          <w:rFonts w:eastAsia="Times New Roman"/>
          <w:b/>
          <w:bCs/>
          <w:color w:val="000000"/>
          <w:sz w:val="24"/>
          <w:szCs w:val="24"/>
          <w:lang w:val="en-US" w:eastAsia="fr-FR"/>
        </w:rPr>
        <w:t xml:space="preserve">0,85 </w:t>
      </w:r>
      <w:r w:rsidRPr="007A4707">
        <w:rPr>
          <w:rFonts w:eastAsia="Times New Roman"/>
          <w:b/>
          <w:bCs/>
          <w:sz w:val="24"/>
          <w:szCs w:val="24"/>
          <w:lang w:val="en-US" w:eastAsia="fr-FR"/>
        </w:rPr>
        <w:t>x (</w:t>
      </w:r>
      <w:proofErr w:type="spellStart"/>
      <w:r w:rsidRPr="007A4707">
        <w:rPr>
          <w:rFonts w:eastAsia="Times New Roman"/>
          <w:b/>
          <w:bCs/>
          <w:sz w:val="24"/>
          <w:szCs w:val="24"/>
          <w:lang w:val="en-US" w:eastAsia="fr-FR"/>
        </w:rPr>
        <w:t>BtoB</w:t>
      </w:r>
      <w:proofErr w:type="spellEnd"/>
      <w:r w:rsidRPr="007A4707">
        <w:rPr>
          <w:rFonts w:eastAsia="Times New Roman"/>
          <w:b/>
          <w:bCs/>
          <w:sz w:val="24"/>
          <w:szCs w:val="24"/>
          <w:vertAlign w:val="subscript"/>
          <w:lang w:val="en-US" w:eastAsia="fr-FR"/>
        </w:rPr>
        <w:t>(n)</w:t>
      </w:r>
      <w:r w:rsidRPr="007A4707">
        <w:rPr>
          <w:rFonts w:eastAsia="Times New Roman"/>
          <w:b/>
          <w:bCs/>
          <w:sz w:val="24"/>
          <w:szCs w:val="24"/>
          <w:lang w:val="en-US" w:eastAsia="fr-FR"/>
        </w:rPr>
        <w:t xml:space="preserve"> / </w:t>
      </w:r>
      <w:proofErr w:type="spellStart"/>
      <w:r w:rsidRPr="007A4707">
        <w:rPr>
          <w:rFonts w:eastAsia="Times New Roman"/>
          <w:b/>
          <w:bCs/>
          <w:sz w:val="24"/>
          <w:szCs w:val="24"/>
          <w:lang w:val="en-US" w:eastAsia="fr-FR"/>
        </w:rPr>
        <w:t>BtoB</w:t>
      </w:r>
      <w:proofErr w:type="spellEnd"/>
      <w:r w:rsidRPr="007A4707">
        <w:rPr>
          <w:rFonts w:eastAsia="Times New Roman"/>
          <w:b/>
          <w:bCs/>
          <w:sz w:val="24"/>
          <w:szCs w:val="24"/>
          <w:vertAlign w:val="subscript"/>
          <w:lang w:val="en-US" w:eastAsia="fr-FR"/>
        </w:rPr>
        <w:t>(0)</w:t>
      </w:r>
      <w:r w:rsidRPr="007A4707">
        <w:rPr>
          <w:rFonts w:eastAsia="Times New Roman"/>
          <w:b/>
          <w:bCs/>
          <w:sz w:val="24"/>
          <w:szCs w:val="24"/>
          <w:lang w:val="en-US" w:eastAsia="fr-FR"/>
        </w:rPr>
        <w:t>))]</w:t>
      </w:r>
    </w:p>
    <w:p w:rsidR="00B11BBC" w:rsidRPr="007A4707" w:rsidRDefault="00B11BBC" w:rsidP="007A4707">
      <w:pPr>
        <w:spacing w:after="0" w:line="240" w:lineRule="auto"/>
        <w:jc w:val="both"/>
        <w:rPr>
          <w:rFonts w:eastAsia="Times New Roman"/>
          <w:sz w:val="24"/>
          <w:szCs w:val="24"/>
          <w:lang w:val="en-US" w:eastAsia="fr-FR"/>
        </w:rPr>
      </w:pPr>
    </w:p>
    <w:p w:rsidR="00B11BBC" w:rsidRPr="007A4707" w:rsidRDefault="00B11BBC" w:rsidP="007A4707">
      <w:pPr>
        <w:spacing w:after="0" w:line="240" w:lineRule="auto"/>
        <w:jc w:val="both"/>
        <w:rPr>
          <w:rFonts w:eastAsia="Times New Roman"/>
          <w:sz w:val="24"/>
          <w:szCs w:val="24"/>
          <w:lang w:eastAsia="fr-FR"/>
        </w:rPr>
      </w:pPr>
      <w:r w:rsidRPr="007A4707">
        <w:rPr>
          <w:rFonts w:eastAsia="Times New Roman"/>
          <w:sz w:val="24"/>
          <w:szCs w:val="24"/>
          <w:u w:val="single"/>
          <w:lang w:eastAsia="fr-FR"/>
        </w:rPr>
        <w:t xml:space="preserve">Dans laquelle </w:t>
      </w:r>
      <w:r w:rsidRPr="007A4707">
        <w:rPr>
          <w:rFonts w:eastAsia="Times New Roman"/>
          <w:sz w:val="24"/>
          <w:szCs w:val="24"/>
          <w:lang w:eastAsia="fr-FR"/>
        </w:rPr>
        <w:t>:</w:t>
      </w:r>
    </w:p>
    <w:p w:rsidR="00B11BBC" w:rsidRPr="007A4707" w:rsidRDefault="00B11BBC" w:rsidP="007A4707">
      <w:pPr>
        <w:spacing w:after="0" w:line="240" w:lineRule="auto"/>
        <w:jc w:val="both"/>
        <w:rPr>
          <w:rFonts w:eastAsia="Times New Roman"/>
          <w:sz w:val="24"/>
          <w:szCs w:val="24"/>
          <w:lang w:eastAsia="fr-FR"/>
        </w:rPr>
      </w:pPr>
      <w:r w:rsidRPr="007A4707">
        <w:rPr>
          <w:rFonts w:eastAsia="Times New Roman"/>
          <w:sz w:val="24"/>
          <w:szCs w:val="24"/>
          <w:lang w:eastAsia="fr-FR"/>
        </w:rPr>
        <w:t>P(n) est le prix révisé;</w:t>
      </w:r>
    </w:p>
    <w:p w:rsidR="00B11BBC" w:rsidRPr="007A4707" w:rsidRDefault="00B11BBC" w:rsidP="007A4707">
      <w:pPr>
        <w:spacing w:after="0" w:line="240" w:lineRule="auto"/>
        <w:jc w:val="both"/>
        <w:rPr>
          <w:rFonts w:eastAsia="Times New Roman"/>
          <w:sz w:val="24"/>
          <w:szCs w:val="24"/>
          <w:lang w:eastAsia="fr-FR"/>
        </w:rPr>
      </w:pPr>
      <w:r w:rsidRPr="007A4707">
        <w:rPr>
          <w:rFonts w:eastAsia="Times New Roman"/>
          <w:sz w:val="24"/>
          <w:szCs w:val="24"/>
          <w:lang w:eastAsia="fr-FR"/>
        </w:rPr>
        <w:t>P(0) est le prix initial du marché réputé établi au trimestre de la date limite de remise des offres ;</w:t>
      </w:r>
    </w:p>
    <w:p w:rsidR="00B11BBC" w:rsidRPr="007A4707" w:rsidRDefault="00B11BBC" w:rsidP="007A4707">
      <w:pPr>
        <w:spacing w:after="0" w:line="240" w:lineRule="auto"/>
        <w:jc w:val="both"/>
        <w:rPr>
          <w:rFonts w:eastAsia="Times New Roman"/>
          <w:sz w:val="24"/>
          <w:szCs w:val="24"/>
          <w:lang w:eastAsia="fr-FR"/>
        </w:rPr>
      </w:pPr>
      <w:proofErr w:type="spellStart"/>
      <w:r w:rsidRPr="007A4707">
        <w:rPr>
          <w:rFonts w:eastAsia="Times New Roman"/>
          <w:color w:val="000000"/>
          <w:sz w:val="24"/>
          <w:szCs w:val="24"/>
          <w:lang w:eastAsia="fr-FR"/>
        </w:rPr>
        <w:t>BtoB</w:t>
      </w:r>
      <w:proofErr w:type="spellEnd"/>
      <w:r w:rsidRPr="007A4707">
        <w:rPr>
          <w:rFonts w:eastAsia="Times New Roman"/>
          <w:color w:val="000000"/>
          <w:sz w:val="24"/>
          <w:szCs w:val="24"/>
          <w:lang w:eastAsia="fr-FR"/>
        </w:rPr>
        <w:t>(n) : est la valeur de l'indice trimestriel des prix de production des services français aux entreprises française (</w:t>
      </w:r>
      <w:proofErr w:type="spellStart"/>
      <w:r w:rsidRPr="007A4707">
        <w:rPr>
          <w:rFonts w:eastAsia="Times New Roman"/>
          <w:color w:val="000000"/>
          <w:sz w:val="24"/>
          <w:szCs w:val="24"/>
          <w:lang w:eastAsia="fr-FR"/>
        </w:rPr>
        <w:t>BtoB</w:t>
      </w:r>
      <w:proofErr w:type="spellEnd"/>
      <w:r w:rsidRPr="007A4707">
        <w:rPr>
          <w:rFonts w:eastAsia="Times New Roman"/>
          <w:color w:val="000000"/>
          <w:sz w:val="24"/>
          <w:szCs w:val="24"/>
          <w:lang w:eastAsia="fr-FR"/>
        </w:rPr>
        <w:t xml:space="preserve">) – CPF 49.41 – Transports routier de fret – identifiant INSEE : </w:t>
      </w:r>
      <w:r w:rsidRPr="007A4707">
        <w:rPr>
          <w:rFonts w:eastAsia="Times New Roman"/>
          <w:b/>
          <w:bCs/>
          <w:color w:val="000000"/>
          <w:sz w:val="24"/>
          <w:szCs w:val="24"/>
          <w:lang w:eastAsia="fr-FR"/>
        </w:rPr>
        <w:t>010546136</w:t>
      </w:r>
      <w:r w:rsidRPr="007A4707">
        <w:rPr>
          <w:rFonts w:eastAsia="Times New Roman"/>
          <w:color w:val="000000"/>
          <w:sz w:val="24"/>
          <w:szCs w:val="24"/>
          <w:lang w:eastAsia="fr-FR"/>
        </w:rPr>
        <w:t xml:space="preserve">, à la date anniversaire de notification du marché moins un trimestre ; </w:t>
      </w:r>
    </w:p>
    <w:p w:rsidR="00B11BBC" w:rsidRPr="007A4707" w:rsidRDefault="00B11BBC" w:rsidP="007A4707">
      <w:pPr>
        <w:spacing w:after="0" w:line="240" w:lineRule="auto"/>
        <w:jc w:val="both"/>
        <w:rPr>
          <w:rFonts w:eastAsia="Times New Roman"/>
          <w:sz w:val="24"/>
          <w:szCs w:val="24"/>
          <w:lang w:eastAsia="fr-FR"/>
        </w:rPr>
      </w:pPr>
      <w:proofErr w:type="spellStart"/>
      <w:r w:rsidRPr="007A4707">
        <w:rPr>
          <w:rFonts w:eastAsia="Times New Roman"/>
          <w:color w:val="000000"/>
          <w:sz w:val="24"/>
          <w:szCs w:val="24"/>
          <w:lang w:eastAsia="fr-FR"/>
        </w:rPr>
        <w:t>BtoB</w:t>
      </w:r>
      <w:proofErr w:type="spellEnd"/>
      <w:r w:rsidRPr="007A4707">
        <w:rPr>
          <w:rFonts w:eastAsia="Times New Roman"/>
          <w:color w:val="000000"/>
          <w:sz w:val="24"/>
          <w:szCs w:val="24"/>
          <w:lang w:eastAsia="fr-FR"/>
        </w:rPr>
        <w:t>(0) : est le même indice ci-dessus pris au trimestre de la date limite de remise des offres.</w:t>
      </w:r>
    </w:p>
    <w:p w:rsidR="00B11BBC" w:rsidRPr="007A4707" w:rsidRDefault="00B11BBC" w:rsidP="007A4707">
      <w:pPr>
        <w:spacing w:before="113" w:after="0" w:line="240" w:lineRule="auto"/>
        <w:jc w:val="both"/>
        <w:rPr>
          <w:rFonts w:eastAsia="Times New Roman"/>
          <w:bCs/>
          <w:sz w:val="24"/>
          <w:szCs w:val="24"/>
          <w:u w:val="single"/>
          <w:lang w:eastAsia="fr-FR"/>
        </w:rPr>
      </w:pPr>
    </w:p>
    <w:p w:rsidR="00B11BBC" w:rsidRPr="007A4707" w:rsidRDefault="00B11BBC" w:rsidP="007A4707">
      <w:pPr>
        <w:spacing w:before="113" w:after="0" w:line="240" w:lineRule="auto"/>
        <w:jc w:val="both"/>
        <w:rPr>
          <w:rFonts w:eastAsia="Times New Roman"/>
          <w:bCs/>
          <w:sz w:val="24"/>
          <w:szCs w:val="24"/>
          <w:u w:val="single"/>
          <w:lang w:eastAsia="fr-FR"/>
        </w:rPr>
      </w:pPr>
    </w:p>
    <w:p w:rsidR="00B11BBC" w:rsidRPr="007A4707" w:rsidRDefault="00B11BBC" w:rsidP="007A4707">
      <w:pPr>
        <w:spacing w:before="113" w:after="0" w:line="240" w:lineRule="auto"/>
        <w:jc w:val="both"/>
        <w:rPr>
          <w:rFonts w:eastAsia="Times New Roman"/>
          <w:bCs/>
          <w:sz w:val="24"/>
          <w:szCs w:val="24"/>
          <w:u w:val="single"/>
          <w:lang w:eastAsia="fr-FR"/>
        </w:rPr>
      </w:pPr>
    </w:p>
    <w:p w:rsidR="00B11BBC" w:rsidRPr="007A4707" w:rsidRDefault="00B11BBC" w:rsidP="007A4707">
      <w:pPr>
        <w:spacing w:before="113" w:after="0" w:line="240" w:lineRule="auto"/>
        <w:jc w:val="both"/>
        <w:rPr>
          <w:rFonts w:eastAsia="Times New Roman"/>
          <w:bCs/>
          <w:sz w:val="24"/>
          <w:szCs w:val="24"/>
          <w:u w:val="single"/>
          <w:lang w:eastAsia="fr-FR"/>
        </w:rPr>
      </w:pPr>
    </w:p>
    <w:p w:rsidR="00F37328" w:rsidRPr="007A4707" w:rsidRDefault="00B11BBC"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lastRenderedPageBreak/>
        <w:t xml:space="preserve">8.2.3 </w:t>
      </w:r>
      <w:r w:rsidR="00F37328" w:rsidRPr="007A4707">
        <w:rPr>
          <w:rFonts w:eastAsia="Times New Roman"/>
          <w:bCs/>
          <w:sz w:val="24"/>
          <w:szCs w:val="24"/>
          <w:u w:val="single"/>
          <w:lang w:eastAsia="fr-FR"/>
        </w:rPr>
        <w:t>Prix unitaire</w:t>
      </w:r>
      <w:r w:rsidRPr="007A4707">
        <w:rPr>
          <w:rFonts w:eastAsia="Times New Roman"/>
          <w:bCs/>
          <w:sz w:val="24"/>
          <w:szCs w:val="24"/>
          <w:u w:val="single"/>
          <w:lang w:eastAsia="fr-FR"/>
        </w:rPr>
        <w:t>s</w:t>
      </w:r>
      <w:r w:rsidR="00F37328" w:rsidRPr="007A4707">
        <w:rPr>
          <w:rFonts w:eastAsia="Times New Roman"/>
          <w:bCs/>
          <w:sz w:val="24"/>
          <w:szCs w:val="24"/>
          <w:u w:val="single"/>
          <w:lang w:eastAsia="fr-FR"/>
        </w:rPr>
        <w:t xml:space="preserve"> de collecte de contenants</w:t>
      </w:r>
    </w:p>
    <w:p w:rsidR="00B11BBC" w:rsidRPr="007A4707" w:rsidRDefault="00B11BBC" w:rsidP="007A4707">
      <w:pPr>
        <w:spacing w:after="0" w:line="240" w:lineRule="auto"/>
        <w:jc w:val="both"/>
        <w:rPr>
          <w:rFonts w:eastAsia="Times New Roman"/>
          <w:sz w:val="24"/>
          <w:szCs w:val="24"/>
          <w:lang w:eastAsia="fr-FR"/>
        </w:rPr>
      </w:pP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t>A] Lots 1 et 3</w:t>
      </w:r>
    </w:p>
    <w:p w:rsidR="004D0293" w:rsidRPr="007A4707" w:rsidRDefault="004D0293" w:rsidP="007A4707">
      <w:pPr>
        <w:spacing w:after="0" w:line="240" w:lineRule="auto"/>
        <w:jc w:val="both"/>
        <w:rPr>
          <w:rFonts w:eastAsia="Times New Roman"/>
          <w:sz w:val="24"/>
          <w:szCs w:val="24"/>
          <w:lang w:eastAsia="fr-FR"/>
        </w:rPr>
      </w:pPr>
    </w:p>
    <w:p w:rsidR="004D0293" w:rsidRPr="007A4707" w:rsidRDefault="004D0293" w:rsidP="007A4707">
      <w:pPr>
        <w:spacing w:after="0" w:line="240" w:lineRule="auto"/>
        <w:jc w:val="both"/>
        <w:rPr>
          <w:rFonts w:eastAsia="Times New Roman"/>
          <w:sz w:val="24"/>
          <w:szCs w:val="24"/>
          <w:lang w:eastAsia="fr-FR"/>
        </w:rPr>
      </w:pPr>
      <w:r w:rsidRPr="007A4707">
        <w:rPr>
          <w:rFonts w:eastAsia="Times New Roman"/>
          <w:sz w:val="24"/>
          <w:szCs w:val="24"/>
          <w:lang w:eastAsia="fr-FR"/>
        </w:rPr>
        <w:t xml:space="preserve">Les prix unitaires en euros HT de collecte de contenant contractualisés au paragraphe B de l'article 1.2 </w:t>
      </w:r>
      <w:r w:rsidRPr="007A4707">
        <w:rPr>
          <w:rFonts w:eastAsia="Times New Roman"/>
          <w:color w:val="000000"/>
          <w:sz w:val="24"/>
          <w:szCs w:val="24"/>
          <w:shd w:val="clear" w:color="auto" w:fill="FFFFFF"/>
          <w:lang w:eastAsia="fr-FR"/>
        </w:rPr>
        <w:t>de l'annexe 1 de l'acte d'engagement de chacun des lots</w:t>
      </w:r>
      <w:r w:rsidRPr="007A4707">
        <w:rPr>
          <w:rFonts w:eastAsia="Times New Roman"/>
          <w:sz w:val="24"/>
          <w:szCs w:val="24"/>
          <w:shd w:val="clear" w:color="auto" w:fill="FFFFFF"/>
          <w:lang w:eastAsia="fr-FR"/>
        </w:rPr>
        <w:t xml:space="preserve">, sont révisés annuellement </w:t>
      </w:r>
      <w:r w:rsidRPr="007A4707">
        <w:rPr>
          <w:rFonts w:eastAsia="Times New Roman"/>
          <w:sz w:val="24"/>
          <w:szCs w:val="24"/>
          <w:lang w:eastAsia="fr-FR"/>
        </w:rPr>
        <w:t xml:space="preserve">à chaque date anniversaire de la notification du marché, en application de la formule suivante : </w:t>
      </w:r>
    </w:p>
    <w:p w:rsidR="00F37328" w:rsidRPr="007A4707" w:rsidRDefault="00F37328" w:rsidP="007A4707">
      <w:pPr>
        <w:spacing w:before="113" w:after="0" w:line="240" w:lineRule="auto"/>
        <w:jc w:val="center"/>
        <w:rPr>
          <w:rFonts w:eastAsia="Times New Roman"/>
          <w:b/>
          <w:sz w:val="24"/>
          <w:szCs w:val="24"/>
          <w:lang w:val="en-US" w:eastAsia="fr-FR"/>
        </w:rPr>
      </w:pPr>
      <w:proofErr w:type="gramStart"/>
      <w:r w:rsidRPr="007A4707">
        <w:rPr>
          <w:rFonts w:eastAsia="Times New Roman"/>
          <w:b/>
          <w:bCs/>
          <w:sz w:val="24"/>
          <w:szCs w:val="24"/>
          <w:lang w:val="en-US" w:eastAsia="fr-FR"/>
        </w:rPr>
        <w:t>P(</w:t>
      </w:r>
      <w:proofErr w:type="gramEnd"/>
      <w:r w:rsidRPr="007A4707">
        <w:rPr>
          <w:rFonts w:eastAsia="Times New Roman"/>
          <w:b/>
          <w:bCs/>
          <w:sz w:val="24"/>
          <w:szCs w:val="24"/>
          <w:lang w:val="en-US" w:eastAsia="fr-FR"/>
        </w:rPr>
        <w:t>n) = P(o) x [0.15+(0.85x IP(n)/ IP(0))]</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u w:val="single"/>
          <w:lang w:eastAsia="fr-FR"/>
        </w:rPr>
        <w:t>Dans laquelle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(n) est le prix révisé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(0) est le prix initial du marché réputé établi au mois de la date limite de remise des offres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IP (n) est la valeur de Indice de prix de production de l'industrie française pour le marché français - Prix de marché - CPF 38.11 -</w:t>
      </w:r>
      <w:r w:rsidR="008E32CA" w:rsidRPr="007A4707">
        <w:rPr>
          <w:rFonts w:eastAsia="Times New Roman"/>
          <w:sz w:val="24"/>
          <w:szCs w:val="24"/>
          <w:lang w:eastAsia="fr-FR"/>
        </w:rPr>
        <w:t xml:space="preserve"> C</w:t>
      </w:r>
      <w:r w:rsidRPr="007A4707">
        <w:rPr>
          <w:rFonts w:eastAsia="Times New Roman"/>
          <w:sz w:val="24"/>
          <w:szCs w:val="24"/>
          <w:lang w:eastAsia="fr-FR"/>
        </w:rPr>
        <w:t>ollecte des déchets non dangereux - Base 201</w:t>
      </w:r>
      <w:r w:rsidR="008E32CA" w:rsidRPr="007A4707">
        <w:rPr>
          <w:rFonts w:eastAsia="Times New Roman"/>
          <w:sz w:val="24"/>
          <w:szCs w:val="24"/>
          <w:lang w:eastAsia="fr-FR"/>
        </w:rPr>
        <w:t>5</w:t>
      </w:r>
      <w:r w:rsidRPr="007A4707">
        <w:rPr>
          <w:rFonts w:eastAsia="Times New Roman"/>
          <w:sz w:val="24"/>
          <w:szCs w:val="24"/>
          <w:lang w:eastAsia="fr-FR"/>
        </w:rPr>
        <w:t xml:space="preserve"> – Identifiant </w:t>
      </w:r>
      <w:r w:rsidR="00B11BBC" w:rsidRPr="007A4707">
        <w:rPr>
          <w:rFonts w:eastAsia="Times New Roman"/>
          <w:color w:val="000000"/>
          <w:sz w:val="24"/>
          <w:szCs w:val="24"/>
          <w:lang w:eastAsia="fr-FR"/>
        </w:rPr>
        <w:t xml:space="preserve">INSEE : </w:t>
      </w:r>
      <w:r w:rsidRPr="007A4707">
        <w:rPr>
          <w:rFonts w:eastAsia="Times New Roman"/>
          <w:sz w:val="24"/>
          <w:szCs w:val="24"/>
          <w:lang w:eastAsia="fr-FR"/>
        </w:rPr>
        <w:t>0</w:t>
      </w:r>
      <w:r w:rsidR="008E32CA" w:rsidRPr="007A4707">
        <w:rPr>
          <w:rFonts w:eastAsia="Times New Roman"/>
          <w:sz w:val="24"/>
          <w:szCs w:val="24"/>
          <w:lang w:eastAsia="fr-FR"/>
        </w:rPr>
        <w:t>10534786</w:t>
      </w:r>
      <w:r w:rsidRPr="007A4707">
        <w:rPr>
          <w:rFonts w:eastAsia="Times New Roman"/>
          <w:sz w:val="24"/>
          <w:szCs w:val="24"/>
          <w:lang w:eastAsia="fr-FR"/>
        </w:rPr>
        <w:t xml:space="preserve"> à la date anniversaire de la notification du marché moins trois mois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IP (0) est la valeur de Indice de prix de production de l'industrie française pour le marché français - Prix de marché - CPF 38.11 - </w:t>
      </w:r>
      <w:r w:rsidR="008E32CA" w:rsidRPr="007A4707">
        <w:rPr>
          <w:rFonts w:eastAsia="Times New Roman"/>
          <w:sz w:val="24"/>
          <w:szCs w:val="24"/>
          <w:lang w:eastAsia="fr-FR"/>
        </w:rPr>
        <w:t xml:space="preserve">Collecte des déchets non dangereux - Base 2015 – Identifiant </w:t>
      </w:r>
      <w:r w:rsidR="00B11BBC" w:rsidRPr="007A4707">
        <w:rPr>
          <w:rFonts w:eastAsia="Times New Roman"/>
          <w:color w:val="000000"/>
          <w:sz w:val="24"/>
          <w:szCs w:val="24"/>
          <w:lang w:eastAsia="fr-FR"/>
        </w:rPr>
        <w:t xml:space="preserve">INSEE : </w:t>
      </w:r>
      <w:r w:rsidR="008E32CA" w:rsidRPr="007A4707">
        <w:rPr>
          <w:rFonts w:eastAsia="Times New Roman"/>
          <w:sz w:val="24"/>
          <w:szCs w:val="24"/>
          <w:lang w:eastAsia="fr-FR"/>
        </w:rPr>
        <w:t xml:space="preserve">010534786 </w:t>
      </w:r>
      <w:r w:rsidRPr="007A4707">
        <w:rPr>
          <w:rFonts w:eastAsia="Times New Roman"/>
          <w:sz w:val="24"/>
          <w:szCs w:val="24"/>
          <w:lang w:eastAsia="fr-FR"/>
        </w:rPr>
        <w:t>au mois de la date limite de remise des offres.</w:t>
      </w:r>
    </w:p>
    <w:p w:rsidR="00F37328" w:rsidRPr="007A4707" w:rsidRDefault="00F37328" w:rsidP="007A4707">
      <w:pPr>
        <w:spacing w:before="113" w:after="0" w:line="240" w:lineRule="auto"/>
        <w:jc w:val="both"/>
        <w:rPr>
          <w:rFonts w:eastAsia="Times New Roman"/>
          <w:sz w:val="24"/>
          <w:szCs w:val="24"/>
          <w:lang w:eastAsia="fr-FR"/>
        </w:rPr>
      </w:pP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t>B] Lot 2</w:t>
      </w:r>
    </w:p>
    <w:p w:rsidR="00B11BBC" w:rsidRPr="007A4707" w:rsidRDefault="00B11BBC" w:rsidP="007A4707">
      <w:pPr>
        <w:spacing w:after="0" w:line="240" w:lineRule="auto"/>
        <w:jc w:val="both"/>
        <w:rPr>
          <w:rFonts w:eastAsia="Times New Roman"/>
          <w:sz w:val="24"/>
          <w:szCs w:val="24"/>
          <w:lang w:eastAsia="fr-FR"/>
        </w:rPr>
      </w:pPr>
    </w:p>
    <w:p w:rsidR="00B11BBC" w:rsidRPr="007A4707" w:rsidRDefault="00B11BBC" w:rsidP="007A4707">
      <w:pPr>
        <w:spacing w:after="0" w:line="240" w:lineRule="auto"/>
        <w:jc w:val="both"/>
        <w:rPr>
          <w:rFonts w:eastAsia="Times New Roman"/>
          <w:sz w:val="24"/>
          <w:szCs w:val="24"/>
          <w:lang w:eastAsia="fr-FR"/>
        </w:rPr>
      </w:pPr>
      <w:r w:rsidRPr="007A4707">
        <w:rPr>
          <w:rFonts w:eastAsia="Times New Roman"/>
          <w:sz w:val="24"/>
          <w:szCs w:val="24"/>
          <w:lang w:eastAsia="fr-FR"/>
        </w:rPr>
        <w:t xml:space="preserve">Les prix unitaires en euros HT de collecte de contenant contractualisés au paragraphe B de l'article 1.2 </w:t>
      </w:r>
      <w:r w:rsidRPr="007A4707">
        <w:rPr>
          <w:rFonts w:eastAsia="Times New Roman"/>
          <w:color w:val="000000"/>
          <w:sz w:val="24"/>
          <w:szCs w:val="24"/>
          <w:shd w:val="clear" w:color="auto" w:fill="FFFFFF"/>
          <w:lang w:eastAsia="fr-FR"/>
        </w:rPr>
        <w:t>de l'annexe 1 de l'acte d'engagement du lot 2</w:t>
      </w:r>
      <w:r w:rsidRPr="007A4707">
        <w:rPr>
          <w:rFonts w:eastAsia="Times New Roman"/>
          <w:sz w:val="24"/>
          <w:szCs w:val="24"/>
          <w:shd w:val="clear" w:color="auto" w:fill="FFFFFF"/>
          <w:lang w:eastAsia="fr-FR"/>
        </w:rPr>
        <w:t xml:space="preserve">, sont révisés annuellement </w:t>
      </w:r>
      <w:r w:rsidRPr="007A4707">
        <w:rPr>
          <w:rFonts w:eastAsia="Times New Roman"/>
          <w:sz w:val="24"/>
          <w:szCs w:val="24"/>
          <w:lang w:eastAsia="fr-FR"/>
        </w:rPr>
        <w:t xml:space="preserve">à chaque date anniversaire de la notification du marché, en application de la formule suivante : </w:t>
      </w:r>
    </w:p>
    <w:p w:rsidR="00BD57A2" w:rsidRPr="008C3138" w:rsidRDefault="00BD57A2" w:rsidP="007A4707">
      <w:pPr>
        <w:spacing w:before="113" w:after="0" w:line="240" w:lineRule="auto"/>
        <w:jc w:val="center"/>
        <w:rPr>
          <w:rFonts w:eastAsia="Times New Roman"/>
          <w:b/>
          <w:bCs/>
          <w:sz w:val="24"/>
          <w:szCs w:val="24"/>
          <w:lang w:eastAsia="fr-FR"/>
        </w:rPr>
      </w:pPr>
    </w:p>
    <w:p w:rsidR="00B11BBC" w:rsidRPr="007A4707" w:rsidRDefault="00B11BBC" w:rsidP="007A4707">
      <w:pPr>
        <w:spacing w:before="113" w:after="0" w:line="240" w:lineRule="auto"/>
        <w:jc w:val="center"/>
        <w:rPr>
          <w:rFonts w:eastAsia="Times New Roman"/>
          <w:b/>
          <w:sz w:val="24"/>
          <w:szCs w:val="24"/>
          <w:lang w:val="en-US" w:eastAsia="fr-FR"/>
        </w:rPr>
      </w:pPr>
      <w:proofErr w:type="gramStart"/>
      <w:r w:rsidRPr="007A4707">
        <w:rPr>
          <w:rFonts w:eastAsia="Times New Roman"/>
          <w:b/>
          <w:bCs/>
          <w:sz w:val="24"/>
          <w:szCs w:val="24"/>
          <w:lang w:val="en-US" w:eastAsia="fr-FR"/>
        </w:rPr>
        <w:t>P(</w:t>
      </w:r>
      <w:proofErr w:type="gramEnd"/>
      <w:r w:rsidRPr="007A4707">
        <w:rPr>
          <w:rFonts w:eastAsia="Times New Roman"/>
          <w:b/>
          <w:bCs/>
          <w:sz w:val="24"/>
          <w:szCs w:val="24"/>
          <w:lang w:val="en-US" w:eastAsia="fr-FR"/>
        </w:rPr>
        <w:t>n) = P(o) x [0.15+(0.85x IP(n)/ IP(0))]</w:t>
      </w:r>
    </w:p>
    <w:p w:rsidR="00F37328" w:rsidRPr="007A4707" w:rsidRDefault="00F37328" w:rsidP="007A4707">
      <w:pPr>
        <w:spacing w:before="113" w:after="0" w:line="240" w:lineRule="auto"/>
        <w:jc w:val="both"/>
        <w:rPr>
          <w:rFonts w:eastAsia="Times New Roman"/>
          <w:sz w:val="24"/>
          <w:szCs w:val="24"/>
          <w:lang w:val="en-US" w:eastAsia="fr-FR"/>
        </w:rPr>
      </w:pP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u w:val="single"/>
          <w:lang w:eastAsia="fr-FR"/>
        </w:rPr>
        <w:t>Dans laquelle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(n) est le prix révisé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(0) est le prix initial du marché réputé établi au mois de la date limite de remise des offres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IP (n) est la valeur de l'indice de prix de production de l'industrie française pour le marché français - Prix de marché - CPF 38.12 -</w:t>
      </w:r>
      <w:r w:rsidR="008E32CA" w:rsidRPr="007A4707">
        <w:rPr>
          <w:rFonts w:eastAsia="Times New Roman"/>
          <w:sz w:val="24"/>
          <w:szCs w:val="24"/>
          <w:lang w:eastAsia="fr-FR"/>
        </w:rPr>
        <w:t xml:space="preserve"> C</w:t>
      </w:r>
      <w:r w:rsidRPr="007A4707">
        <w:rPr>
          <w:rFonts w:eastAsia="Times New Roman"/>
          <w:sz w:val="24"/>
          <w:szCs w:val="24"/>
          <w:lang w:eastAsia="fr-FR"/>
        </w:rPr>
        <w:t>ollecte d</w:t>
      </w:r>
      <w:r w:rsidR="008E32CA" w:rsidRPr="007A4707">
        <w:rPr>
          <w:rFonts w:eastAsia="Times New Roman"/>
          <w:sz w:val="24"/>
          <w:szCs w:val="24"/>
          <w:lang w:eastAsia="fr-FR"/>
        </w:rPr>
        <w:t>es déchets dangereux - Base 2015</w:t>
      </w:r>
      <w:r w:rsidRPr="007A4707">
        <w:rPr>
          <w:rFonts w:eastAsia="Times New Roman"/>
          <w:sz w:val="24"/>
          <w:szCs w:val="24"/>
          <w:lang w:eastAsia="fr-FR"/>
        </w:rPr>
        <w:t xml:space="preserve"> –</w:t>
      </w:r>
      <w:r w:rsidR="008E32CA" w:rsidRPr="007A4707">
        <w:rPr>
          <w:rFonts w:eastAsia="Times New Roman"/>
          <w:sz w:val="24"/>
          <w:szCs w:val="24"/>
          <w:lang w:eastAsia="fr-FR"/>
        </w:rPr>
        <w:t xml:space="preserve"> </w:t>
      </w:r>
      <w:r w:rsidRPr="007A4707">
        <w:rPr>
          <w:rFonts w:eastAsia="Times New Roman"/>
          <w:sz w:val="24"/>
          <w:szCs w:val="24"/>
          <w:lang w:eastAsia="fr-FR"/>
        </w:rPr>
        <w:t xml:space="preserve">identifiant </w:t>
      </w:r>
      <w:r w:rsidR="00B11BBC" w:rsidRPr="007A4707">
        <w:rPr>
          <w:rFonts w:eastAsia="Times New Roman"/>
          <w:color w:val="000000"/>
          <w:sz w:val="24"/>
          <w:szCs w:val="24"/>
          <w:lang w:eastAsia="fr-FR"/>
        </w:rPr>
        <w:t xml:space="preserve">INSEE : </w:t>
      </w:r>
      <w:r w:rsidRPr="007A4707">
        <w:rPr>
          <w:rFonts w:eastAsia="Times New Roman"/>
          <w:b/>
          <w:sz w:val="24"/>
          <w:szCs w:val="24"/>
          <w:lang w:eastAsia="fr-FR"/>
        </w:rPr>
        <w:t>0</w:t>
      </w:r>
      <w:r w:rsidR="008E32CA" w:rsidRPr="007A4707">
        <w:rPr>
          <w:rFonts w:eastAsia="Times New Roman"/>
          <w:b/>
          <w:sz w:val="24"/>
          <w:szCs w:val="24"/>
          <w:lang w:eastAsia="fr-FR"/>
        </w:rPr>
        <w:t>10534787</w:t>
      </w:r>
      <w:r w:rsidRPr="007A4707">
        <w:rPr>
          <w:rFonts w:eastAsia="Times New Roman"/>
          <w:sz w:val="24"/>
          <w:szCs w:val="24"/>
          <w:lang w:eastAsia="fr-FR"/>
        </w:rPr>
        <w:t xml:space="preserve"> à la date anniversaire de la notification du marché moins trois mois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IP (0) est la valeur de l'indice de prix de production de l'industrie française pour le marché français - Prix de marché - CPF 38.12 - </w:t>
      </w:r>
      <w:r w:rsidR="008E32CA" w:rsidRPr="007A4707">
        <w:rPr>
          <w:rFonts w:eastAsia="Times New Roman"/>
          <w:sz w:val="24"/>
          <w:szCs w:val="24"/>
          <w:lang w:eastAsia="fr-FR"/>
        </w:rPr>
        <w:t xml:space="preserve">Collecte des déchets dangereux - Base 2015 – identifiant </w:t>
      </w:r>
      <w:r w:rsidR="00B11BBC" w:rsidRPr="007A4707">
        <w:rPr>
          <w:rFonts w:eastAsia="Times New Roman"/>
          <w:color w:val="000000"/>
          <w:sz w:val="24"/>
          <w:szCs w:val="24"/>
          <w:lang w:eastAsia="fr-FR"/>
        </w:rPr>
        <w:t xml:space="preserve">INSEE : </w:t>
      </w:r>
      <w:r w:rsidR="008E32CA" w:rsidRPr="007A4707">
        <w:rPr>
          <w:rFonts w:eastAsia="Times New Roman"/>
          <w:b/>
          <w:sz w:val="24"/>
          <w:szCs w:val="24"/>
          <w:lang w:eastAsia="fr-FR"/>
        </w:rPr>
        <w:t xml:space="preserve">010534787 </w:t>
      </w:r>
      <w:r w:rsidRPr="007A4707">
        <w:rPr>
          <w:rFonts w:eastAsia="Times New Roman"/>
          <w:sz w:val="24"/>
          <w:szCs w:val="24"/>
          <w:lang w:eastAsia="fr-FR"/>
        </w:rPr>
        <w:t>au mois de la date limite de remise des offres.</w:t>
      </w:r>
    </w:p>
    <w:p w:rsidR="008E32CA" w:rsidRPr="007A4707" w:rsidRDefault="008E32CA" w:rsidP="007A4707">
      <w:pPr>
        <w:spacing w:before="113" w:after="0" w:line="240" w:lineRule="auto"/>
        <w:jc w:val="both"/>
        <w:rPr>
          <w:rFonts w:eastAsia="Times New Roman"/>
          <w:sz w:val="24"/>
          <w:szCs w:val="24"/>
          <w:lang w:eastAsia="fr-FR"/>
        </w:rPr>
      </w:pPr>
    </w:p>
    <w:p w:rsidR="00F37328" w:rsidRPr="007A4707" w:rsidRDefault="00901018"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t>8.2.4</w:t>
      </w:r>
      <w:r w:rsidR="00F37328" w:rsidRPr="007A4707">
        <w:rPr>
          <w:rFonts w:eastAsia="Times New Roman"/>
          <w:bCs/>
          <w:sz w:val="24"/>
          <w:szCs w:val="24"/>
          <w:u w:val="single"/>
          <w:lang w:eastAsia="fr-FR"/>
        </w:rPr>
        <w:t xml:space="preserve"> Prix unitaire</w:t>
      </w:r>
      <w:r w:rsidRPr="007A4707">
        <w:rPr>
          <w:rFonts w:eastAsia="Times New Roman"/>
          <w:bCs/>
          <w:sz w:val="24"/>
          <w:szCs w:val="24"/>
          <w:u w:val="single"/>
          <w:lang w:eastAsia="fr-FR"/>
        </w:rPr>
        <w:t>s</w:t>
      </w:r>
      <w:r w:rsidR="00F37328" w:rsidRPr="007A4707">
        <w:rPr>
          <w:rFonts w:eastAsia="Times New Roman"/>
          <w:bCs/>
          <w:sz w:val="24"/>
          <w:szCs w:val="24"/>
          <w:u w:val="single"/>
          <w:lang w:eastAsia="fr-FR"/>
        </w:rPr>
        <w:t xml:space="preserve"> de déplacement aller/retour d'un camion citerne avec pompe (lot 2)</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Les prix unitaires </w:t>
      </w:r>
      <w:r w:rsidR="00901018" w:rsidRPr="007A4707">
        <w:rPr>
          <w:rFonts w:eastAsia="Times New Roman"/>
          <w:sz w:val="24"/>
          <w:szCs w:val="24"/>
          <w:lang w:eastAsia="fr-FR"/>
        </w:rPr>
        <w:t>en euros HT des forfaits de</w:t>
      </w:r>
      <w:r w:rsidRPr="007A4707">
        <w:rPr>
          <w:rFonts w:eastAsia="Times New Roman"/>
          <w:sz w:val="24"/>
          <w:szCs w:val="24"/>
          <w:lang w:eastAsia="fr-FR"/>
        </w:rPr>
        <w:t xml:space="preserve"> déplacement d'un camion-citerne avec pompe </w:t>
      </w:r>
      <w:r w:rsidR="00901018" w:rsidRPr="007A4707">
        <w:rPr>
          <w:rFonts w:eastAsia="Times New Roman"/>
          <w:sz w:val="24"/>
          <w:szCs w:val="24"/>
          <w:lang w:eastAsia="fr-FR"/>
        </w:rPr>
        <w:t>contractualisés</w:t>
      </w:r>
      <w:r w:rsidRPr="007A4707">
        <w:rPr>
          <w:rFonts w:eastAsia="Times New Roman"/>
          <w:sz w:val="24"/>
          <w:szCs w:val="24"/>
          <w:lang w:eastAsia="fr-FR"/>
        </w:rPr>
        <w:t xml:space="preserve"> au paragraphe C de l'article 1.2 de l'annexe 1 de l'acte d'engagement du lot 2 sont révisables tous les ans à chaque date anniversaire de notification du marché</w:t>
      </w:r>
      <w:r w:rsidR="00901018" w:rsidRPr="007A4707">
        <w:rPr>
          <w:rFonts w:eastAsia="Times New Roman"/>
          <w:sz w:val="24"/>
          <w:szCs w:val="24"/>
          <w:lang w:eastAsia="fr-FR"/>
        </w:rPr>
        <w:t>, en application de la formule suivante :</w:t>
      </w:r>
    </w:p>
    <w:p w:rsidR="00F37328" w:rsidRPr="007A4707" w:rsidRDefault="00F37328" w:rsidP="007A4707">
      <w:pPr>
        <w:spacing w:before="113" w:after="0" w:line="240" w:lineRule="auto"/>
        <w:jc w:val="center"/>
        <w:rPr>
          <w:rFonts w:eastAsia="Times New Roman"/>
          <w:b/>
          <w:sz w:val="24"/>
          <w:szCs w:val="24"/>
          <w:lang w:val="en-US" w:eastAsia="fr-FR"/>
        </w:rPr>
      </w:pPr>
      <w:proofErr w:type="gramStart"/>
      <w:r w:rsidRPr="007A4707">
        <w:rPr>
          <w:rFonts w:eastAsia="Times New Roman"/>
          <w:b/>
          <w:bCs/>
          <w:sz w:val="24"/>
          <w:szCs w:val="24"/>
          <w:lang w:val="en-US" w:eastAsia="fr-FR"/>
        </w:rPr>
        <w:t>P(</w:t>
      </w:r>
      <w:proofErr w:type="gramEnd"/>
      <w:r w:rsidRPr="007A4707">
        <w:rPr>
          <w:rFonts w:eastAsia="Times New Roman"/>
          <w:b/>
          <w:bCs/>
          <w:sz w:val="24"/>
          <w:szCs w:val="24"/>
          <w:lang w:val="en-US" w:eastAsia="fr-FR"/>
        </w:rPr>
        <w:t>n) = P(o) x [0.15+(0.85x IP(n)/ IP(0))]</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u w:val="single"/>
          <w:lang w:eastAsia="fr-FR"/>
        </w:rPr>
        <w:lastRenderedPageBreak/>
        <w:t>Dans laquelle :</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(n) est le prix révisé ;</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(0) est le prix initial du marché réputé établi au mois de la date limite de remise des offres ;</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IP (n) est la valeur de l'indice de prix de production de l'industrie française pour le marché français - Prix de marché - CPF 38.12 - Collecte des déchets dangereux - Base 2015 – identifiant </w:t>
      </w:r>
      <w:r w:rsidRPr="007A4707">
        <w:rPr>
          <w:rFonts w:eastAsia="Times New Roman"/>
          <w:color w:val="000000"/>
          <w:sz w:val="24"/>
          <w:szCs w:val="24"/>
          <w:lang w:eastAsia="fr-FR"/>
        </w:rPr>
        <w:t xml:space="preserve">INSEE : </w:t>
      </w:r>
      <w:r w:rsidRPr="007A4707">
        <w:rPr>
          <w:rFonts w:eastAsia="Times New Roman"/>
          <w:b/>
          <w:sz w:val="24"/>
          <w:szCs w:val="24"/>
          <w:lang w:eastAsia="fr-FR"/>
        </w:rPr>
        <w:t>010534787</w:t>
      </w:r>
      <w:r w:rsidRPr="007A4707">
        <w:rPr>
          <w:rFonts w:eastAsia="Times New Roman"/>
          <w:sz w:val="24"/>
          <w:szCs w:val="24"/>
          <w:lang w:eastAsia="fr-FR"/>
        </w:rPr>
        <w:t xml:space="preserve"> à la date anniversaire de la notification du marché moins trois mois ;</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IP (0) est la valeur de l'indice de prix de production de l'industrie française pour le marché français - Prix de marché - CPF 38.12 - Collecte des déchets dangereux - Base 2015 – identifiant </w:t>
      </w:r>
      <w:r w:rsidRPr="007A4707">
        <w:rPr>
          <w:rFonts w:eastAsia="Times New Roman"/>
          <w:color w:val="000000"/>
          <w:sz w:val="24"/>
          <w:szCs w:val="24"/>
          <w:lang w:eastAsia="fr-FR"/>
        </w:rPr>
        <w:t xml:space="preserve">INSEE : </w:t>
      </w:r>
      <w:r w:rsidRPr="007A4707">
        <w:rPr>
          <w:rFonts w:eastAsia="Times New Roman"/>
          <w:b/>
          <w:sz w:val="24"/>
          <w:szCs w:val="24"/>
          <w:lang w:eastAsia="fr-FR"/>
        </w:rPr>
        <w:t>010534787</w:t>
      </w:r>
      <w:r w:rsidRPr="007A4707">
        <w:rPr>
          <w:rFonts w:eastAsia="Times New Roman"/>
          <w:sz w:val="24"/>
          <w:szCs w:val="24"/>
          <w:lang w:eastAsia="fr-FR"/>
        </w:rPr>
        <w:t xml:space="preserve"> au mois de la date limite de remise des offres.</w:t>
      </w:r>
    </w:p>
    <w:p w:rsidR="00F37328" w:rsidRPr="007A4707" w:rsidRDefault="00F37328" w:rsidP="007A4707">
      <w:pPr>
        <w:spacing w:before="113" w:after="0" w:line="240" w:lineRule="auto"/>
        <w:jc w:val="both"/>
        <w:rPr>
          <w:rFonts w:eastAsia="Times New Roman"/>
          <w:sz w:val="24"/>
          <w:szCs w:val="24"/>
          <w:lang w:eastAsia="fr-FR"/>
        </w:rPr>
      </w:pPr>
    </w:p>
    <w:p w:rsidR="00F37328" w:rsidRPr="007A4707" w:rsidRDefault="00901018"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t>8.2.5</w:t>
      </w:r>
      <w:r w:rsidR="00F37328" w:rsidRPr="007A4707">
        <w:rPr>
          <w:rFonts w:eastAsia="Times New Roman"/>
          <w:bCs/>
          <w:sz w:val="24"/>
          <w:szCs w:val="24"/>
          <w:u w:val="single"/>
          <w:lang w:eastAsia="fr-FR"/>
        </w:rPr>
        <w:t xml:space="preserve"> Prix unitaire de pompage d'une tonne de déchets </w:t>
      </w:r>
      <w:r w:rsidR="00D53ED6" w:rsidRPr="007A4707">
        <w:rPr>
          <w:rFonts w:eastAsia="Times New Roman"/>
          <w:bCs/>
          <w:sz w:val="24"/>
          <w:szCs w:val="24"/>
          <w:u w:val="single"/>
          <w:lang w:eastAsia="fr-FR"/>
        </w:rPr>
        <w:t>dangereux</w:t>
      </w:r>
      <w:r w:rsidR="00F37328" w:rsidRPr="007A4707">
        <w:rPr>
          <w:rFonts w:eastAsia="Times New Roman"/>
          <w:bCs/>
          <w:sz w:val="24"/>
          <w:szCs w:val="24"/>
          <w:u w:val="single"/>
          <w:lang w:eastAsia="fr-FR"/>
        </w:rPr>
        <w:t xml:space="preserve"> à l'état liquide (lot 2)</w:t>
      </w:r>
    </w:p>
    <w:p w:rsidR="0090101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Le prix unitaire </w:t>
      </w:r>
      <w:r w:rsidR="00901018" w:rsidRPr="007A4707">
        <w:rPr>
          <w:rFonts w:eastAsia="Times New Roman"/>
          <w:sz w:val="24"/>
          <w:szCs w:val="24"/>
          <w:lang w:eastAsia="fr-FR"/>
        </w:rPr>
        <w:t xml:space="preserve">en euros HT du forfait </w:t>
      </w:r>
      <w:r w:rsidRPr="007A4707">
        <w:rPr>
          <w:rFonts w:eastAsia="Times New Roman"/>
          <w:sz w:val="24"/>
          <w:szCs w:val="24"/>
          <w:lang w:eastAsia="fr-FR"/>
        </w:rPr>
        <w:t xml:space="preserve">de pompage d'une tonne de déchets </w:t>
      </w:r>
      <w:r w:rsidR="00D53ED6" w:rsidRPr="007A4707">
        <w:rPr>
          <w:rFonts w:eastAsia="Times New Roman"/>
          <w:sz w:val="24"/>
          <w:szCs w:val="24"/>
          <w:lang w:eastAsia="fr-FR"/>
        </w:rPr>
        <w:t>dangereux</w:t>
      </w:r>
      <w:r w:rsidRPr="007A4707">
        <w:rPr>
          <w:rFonts w:eastAsia="Times New Roman"/>
          <w:sz w:val="24"/>
          <w:szCs w:val="24"/>
          <w:lang w:eastAsia="fr-FR"/>
        </w:rPr>
        <w:t xml:space="preserve"> à l'état liquide </w:t>
      </w:r>
      <w:r w:rsidR="00901018" w:rsidRPr="007A4707">
        <w:rPr>
          <w:rFonts w:eastAsia="Times New Roman"/>
          <w:sz w:val="24"/>
          <w:szCs w:val="24"/>
          <w:lang w:eastAsia="fr-FR"/>
        </w:rPr>
        <w:t xml:space="preserve">contractualisés </w:t>
      </w:r>
      <w:r w:rsidRPr="007A4707">
        <w:rPr>
          <w:rFonts w:eastAsia="Times New Roman"/>
          <w:sz w:val="24"/>
          <w:szCs w:val="24"/>
          <w:lang w:eastAsia="fr-FR"/>
        </w:rPr>
        <w:t>au paragraphe C de l'article 1.2 de l'annexe 1 de l'acte d'engagement du lot 2 est révisable tous les ans à chaque date anniversaire de notification du marché</w:t>
      </w:r>
      <w:r w:rsidR="00901018" w:rsidRPr="007A4707">
        <w:rPr>
          <w:rFonts w:eastAsia="Times New Roman"/>
          <w:sz w:val="24"/>
          <w:szCs w:val="24"/>
          <w:lang w:eastAsia="fr-FR"/>
        </w:rPr>
        <w:t>, en application de la formule suivante :</w:t>
      </w:r>
    </w:p>
    <w:p w:rsidR="00901018" w:rsidRPr="007A4707" w:rsidRDefault="00901018" w:rsidP="007A4707">
      <w:pPr>
        <w:spacing w:before="113" w:after="0" w:line="240" w:lineRule="auto"/>
        <w:jc w:val="center"/>
        <w:rPr>
          <w:rFonts w:eastAsia="Times New Roman"/>
          <w:b/>
          <w:sz w:val="24"/>
          <w:szCs w:val="24"/>
          <w:lang w:val="en-US" w:eastAsia="fr-FR"/>
        </w:rPr>
      </w:pPr>
      <w:proofErr w:type="gramStart"/>
      <w:r w:rsidRPr="007A4707">
        <w:rPr>
          <w:rFonts w:eastAsia="Times New Roman"/>
          <w:b/>
          <w:bCs/>
          <w:sz w:val="24"/>
          <w:szCs w:val="24"/>
          <w:lang w:val="en-US" w:eastAsia="fr-FR"/>
        </w:rPr>
        <w:t>P(</w:t>
      </w:r>
      <w:proofErr w:type="gramEnd"/>
      <w:r w:rsidRPr="007A4707">
        <w:rPr>
          <w:rFonts w:eastAsia="Times New Roman"/>
          <w:b/>
          <w:bCs/>
          <w:sz w:val="24"/>
          <w:szCs w:val="24"/>
          <w:lang w:val="en-US" w:eastAsia="fr-FR"/>
        </w:rPr>
        <w:t>n) = P(o) x [0.15+(0.85x IP(n)/ IP(0))]</w:t>
      </w:r>
    </w:p>
    <w:p w:rsidR="00F37328" w:rsidRPr="007A4707" w:rsidRDefault="00F37328" w:rsidP="007A4707">
      <w:pPr>
        <w:spacing w:before="113" w:after="0" w:line="240" w:lineRule="auto"/>
        <w:jc w:val="both"/>
        <w:rPr>
          <w:rFonts w:eastAsia="Times New Roman"/>
          <w:sz w:val="24"/>
          <w:szCs w:val="24"/>
          <w:lang w:val="en-US" w:eastAsia="fr-FR"/>
        </w:rPr>
      </w:pP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u w:val="single"/>
          <w:lang w:eastAsia="fr-FR"/>
        </w:rPr>
        <w:t>Dans laquelle :</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(n) est le prix révisé ;</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(0) est le prix initial du marché réputé établi au mois de la date limite de remise des offres ;</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IP (n) est la valeur de l'indice de prix de production de l'industrie française pour le marché français - Prix de marché - CPF 38.12 - Collecte des déchets dangereux - Base 2015 – identifiant </w:t>
      </w:r>
      <w:r w:rsidRPr="007A4707">
        <w:rPr>
          <w:rFonts w:eastAsia="Times New Roman"/>
          <w:color w:val="000000"/>
          <w:sz w:val="24"/>
          <w:szCs w:val="24"/>
          <w:lang w:eastAsia="fr-FR"/>
        </w:rPr>
        <w:t xml:space="preserve">INSEE : </w:t>
      </w:r>
      <w:r w:rsidRPr="007A4707">
        <w:rPr>
          <w:rFonts w:eastAsia="Times New Roman"/>
          <w:b/>
          <w:sz w:val="24"/>
          <w:szCs w:val="24"/>
          <w:lang w:eastAsia="fr-FR"/>
        </w:rPr>
        <w:t>010534787</w:t>
      </w:r>
      <w:r w:rsidRPr="007A4707">
        <w:rPr>
          <w:rFonts w:eastAsia="Times New Roman"/>
          <w:sz w:val="24"/>
          <w:szCs w:val="24"/>
          <w:lang w:eastAsia="fr-FR"/>
        </w:rPr>
        <w:t xml:space="preserve"> à la date anniversaire de la notification du marché moins trois mois ;</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IP (0) est la valeur de l'indice de prix de production de l'industrie française pour le marché français - Prix de marché - CPF 38.12 - Collecte des déchets dangereux - Base 2015 – identifiant </w:t>
      </w:r>
      <w:r w:rsidRPr="007A4707">
        <w:rPr>
          <w:rFonts w:eastAsia="Times New Roman"/>
          <w:color w:val="000000"/>
          <w:sz w:val="24"/>
          <w:szCs w:val="24"/>
          <w:lang w:eastAsia="fr-FR"/>
        </w:rPr>
        <w:t xml:space="preserve">INSEE : </w:t>
      </w:r>
      <w:r w:rsidRPr="007A4707">
        <w:rPr>
          <w:rFonts w:eastAsia="Times New Roman"/>
          <w:b/>
          <w:sz w:val="24"/>
          <w:szCs w:val="24"/>
          <w:lang w:eastAsia="fr-FR"/>
        </w:rPr>
        <w:t>010534787</w:t>
      </w:r>
      <w:r w:rsidRPr="007A4707">
        <w:rPr>
          <w:rFonts w:eastAsia="Times New Roman"/>
          <w:sz w:val="24"/>
          <w:szCs w:val="24"/>
          <w:lang w:eastAsia="fr-FR"/>
        </w:rPr>
        <w:t xml:space="preserve"> au mois de la date limite de remise des offres.</w:t>
      </w:r>
    </w:p>
    <w:p w:rsidR="00F37328" w:rsidRPr="007A4707" w:rsidRDefault="00F37328" w:rsidP="007A4707">
      <w:pPr>
        <w:spacing w:before="113" w:after="0" w:line="240" w:lineRule="auto"/>
        <w:jc w:val="both"/>
        <w:rPr>
          <w:rFonts w:eastAsia="Times New Roman"/>
          <w:sz w:val="24"/>
          <w:szCs w:val="24"/>
          <w:lang w:eastAsia="fr-FR"/>
        </w:rPr>
      </w:pPr>
    </w:p>
    <w:p w:rsidR="00F37328" w:rsidRPr="007A4707" w:rsidRDefault="00901018"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t>8.2.6</w:t>
      </w:r>
      <w:r w:rsidR="00F37328" w:rsidRPr="007A4707">
        <w:rPr>
          <w:rFonts w:eastAsia="Times New Roman"/>
          <w:bCs/>
          <w:sz w:val="24"/>
          <w:szCs w:val="24"/>
          <w:u w:val="single"/>
          <w:lang w:eastAsia="fr-FR"/>
        </w:rPr>
        <w:t xml:space="preserve"> Prix unitaire</w:t>
      </w:r>
      <w:r w:rsidRPr="007A4707">
        <w:rPr>
          <w:rFonts w:eastAsia="Times New Roman"/>
          <w:bCs/>
          <w:sz w:val="24"/>
          <w:szCs w:val="24"/>
          <w:u w:val="single"/>
          <w:lang w:eastAsia="fr-FR"/>
        </w:rPr>
        <w:t>s</w:t>
      </w:r>
      <w:r w:rsidR="00F37328" w:rsidRPr="007A4707">
        <w:rPr>
          <w:rFonts w:eastAsia="Times New Roman"/>
          <w:bCs/>
          <w:sz w:val="24"/>
          <w:szCs w:val="24"/>
          <w:u w:val="single"/>
          <w:lang w:eastAsia="fr-FR"/>
        </w:rPr>
        <w:t xml:space="preserve"> de </w:t>
      </w:r>
      <w:r w:rsidR="002003F1" w:rsidRPr="007A4707">
        <w:rPr>
          <w:rFonts w:eastAsia="Times New Roman"/>
          <w:bCs/>
          <w:sz w:val="24"/>
          <w:szCs w:val="24"/>
          <w:u w:val="single"/>
          <w:lang w:eastAsia="fr-FR"/>
        </w:rPr>
        <w:t>traitement</w:t>
      </w:r>
      <w:r w:rsidR="00F37328" w:rsidRPr="007A4707">
        <w:rPr>
          <w:rFonts w:eastAsia="Times New Roman"/>
          <w:bCs/>
          <w:sz w:val="24"/>
          <w:szCs w:val="24"/>
          <w:u w:val="single"/>
          <w:lang w:eastAsia="fr-FR"/>
        </w:rPr>
        <w:t xml:space="preserve"> de déchets </w:t>
      </w:r>
    </w:p>
    <w:p w:rsidR="00901018" w:rsidRPr="007A4707" w:rsidRDefault="00901018" w:rsidP="007A4707">
      <w:pPr>
        <w:spacing w:before="113" w:after="0" w:line="240" w:lineRule="auto"/>
        <w:jc w:val="both"/>
        <w:rPr>
          <w:rFonts w:eastAsia="Times New Roman"/>
          <w:sz w:val="24"/>
          <w:szCs w:val="24"/>
          <w:lang w:eastAsia="fr-FR"/>
        </w:rPr>
      </w:pP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t>A] Lots 1 et 3</w:t>
      </w:r>
    </w:p>
    <w:p w:rsidR="00901018" w:rsidRPr="007A4707" w:rsidRDefault="00901018" w:rsidP="007A4707">
      <w:pPr>
        <w:spacing w:before="113" w:after="0" w:line="240" w:lineRule="auto"/>
        <w:jc w:val="both"/>
        <w:rPr>
          <w:rFonts w:eastAsia="Times New Roman"/>
          <w:sz w:val="24"/>
          <w:szCs w:val="24"/>
          <w:lang w:eastAsia="fr-FR"/>
        </w:rPr>
      </w:pPr>
    </w:p>
    <w:p w:rsidR="0090101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Les prix unitaires </w:t>
      </w:r>
      <w:r w:rsidR="00901018" w:rsidRPr="007A4707">
        <w:rPr>
          <w:rFonts w:eastAsia="Times New Roman"/>
          <w:sz w:val="24"/>
          <w:szCs w:val="24"/>
          <w:lang w:eastAsia="fr-FR"/>
        </w:rPr>
        <w:t xml:space="preserve">en euros HT </w:t>
      </w:r>
      <w:r w:rsidRPr="007A4707">
        <w:rPr>
          <w:rFonts w:eastAsia="Times New Roman"/>
          <w:sz w:val="24"/>
          <w:szCs w:val="24"/>
          <w:lang w:eastAsia="fr-FR"/>
        </w:rPr>
        <w:t xml:space="preserve">de </w:t>
      </w:r>
      <w:r w:rsidR="002003F1" w:rsidRPr="007A4707">
        <w:rPr>
          <w:rFonts w:eastAsia="Times New Roman"/>
          <w:sz w:val="24"/>
          <w:szCs w:val="24"/>
          <w:lang w:eastAsia="fr-FR"/>
        </w:rPr>
        <w:t>traitement</w:t>
      </w:r>
      <w:r w:rsidRPr="007A4707">
        <w:rPr>
          <w:rFonts w:eastAsia="Times New Roman"/>
          <w:sz w:val="24"/>
          <w:szCs w:val="24"/>
          <w:lang w:eastAsia="fr-FR"/>
        </w:rPr>
        <w:t xml:space="preserve"> de</w:t>
      </w:r>
      <w:r w:rsidR="00901018" w:rsidRPr="007A4707">
        <w:rPr>
          <w:rFonts w:eastAsia="Times New Roman"/>
          <w:sz w:val="24"/>
          <w:szCs w:val="24"/>
          <w:lang w:eastAsia="fr-FR"/>
        </w:rPr>
        <w:t>s</w:t>
      </w:r>
      <w:r w:rsidRPr="007A4707">
        <w:rPr>
          <w:rFonts w:eastAsia="Times New Roman"/>
          <w:sz w:val="24"/>
          <w:szCs w:val="24"/>
          <w:lang w:eastAsia="fr-FR"/>
        </w:rPr>
        <w:t xml:space="preserve"> déchets </w:t>
      </w:r>
      <w:r w:rsidR="00901018" w:rsidRPr="007A4707">
        <w:rPr>
          <w:rFonts w:eastAsia="Times New Roman"/>
          <w:sz w:val="24"/>
          <w:szCs w:val="24"/>
          <w:lang w:eastAsia="fr-FR"/>
        </w:rPr>
        <w:t>contractualisés</w:t>
      </w:r>
      <w:r w:rsidRPr="007A4707">
        <w:rPr>
          <w:rFonts w:eastAsia="Times New Roman"/>
          <w:sz w:val="24"/>
          <w:szCs w:val="24"/>
          <w:lang w:eastAsia="fr-FR"/>
        </w:rPr>
        <w:t xml:space="preserve"> au paragraphe C de l'article 1.2 de l'annexe 1 de l'acte d'engagement d</w:t>
      </w:r>
      <w:r w:rsidR="00901018" w:rsidRPr="007A4707">
        <w:rPr>
          <w:rFonts w:eastAsia="Times New Roman"/>
          <w:sz w:val="24"/>
          <w:szCs w:val="24"/>
          <w:lang w:eastAsia="fr-FR"/>
        </w:rPr>
        <w:t>es lots</w:t>
      </w:r>
      <w:r w:rsidRPr="007A4707">
        <w:rPr>
          <w:rFonts w:eastAsia="Times New Roman"/>
          <w:sz w:val="24"/>
          <w:szCs w:val="24"/>
          <w:lang w:eastAsia="fr-FR"/>
        </w:rPr>
        <w:t xml:space="preserve"> 1 </w:t>
      </w:r>
      <w:r w:rsidR="00901018" w:rsidRPr="007A4707">
        <w:rPr>
          <w:rFonts w:eastAsia="Times New Roman"/>
          <w:sz w:val="24"/>
          <w:szCs w:val="24"/>
          <w:lang w:eastAsia="fr-FR"/>
        </w:rPr>
        <w:t xml:space="preserve">et 3, </w:t>
      </w:r>
      <w:r w:rsidRPr="007A4707">
        <w:rPr>
          <w:rFonts w:eastAsia="Times New Roman"/>
          <w:sz w:val="24"/>
          <w:szCs w:val="24"/>
          <w:lang w:eastAsia="fr-FR"/>
        </w:rPr>
        <w:t>sont révisables tous les ans à chaque date anniversaire de notificati</w:t>
      </w:r>
      <w:r w:rsidR="00901018" w:rsidRPr="007A4707">
        <w:rPr>
          <w:rFonts w:eastAsia="Times New Roman"/>
          <w:sz w:val="24"/>
          <w:szCs w:val="24"/>
          <w:lang w:eastAsia="fr-FR"/>
        </w:rPr>
        <w:t>on du marché, en application de la formule suivante :</w:t>
      </w:r>
    </w:p>
    <w:p w:rsidR="00901018" w:rsidRPr="007A4707" w:rsidRDefault="00901018" w:rsidP="007A4707">
      <w:pPr>
        <w:spacing w:before="113" w:after="0" w:line="240" w:lineRule="auto"/>
        <w:jc w:val="center"/>
        <w:rPr>
          <w:rFonts w:eastAsia="Times New Roman"/>
          <w:b/>
          <w:bCs/>
          <w:sz w:val="24"/>
          <w:szCs w:val="24"/>
          <w:lang w:eastAsia="fr-FR"/>
        </w:rPr>
      </w:pPr>
    </w:p>
    <w:p w:rsidR="00901018" w:rsidRPr="007A4707" w:rsidRDefault="00901018" w:rsidP="007A4707">
      <w:pPr>
        <w:spacing w:before="113" w:after="0" w:line="240" w:lineRule="auto"/>
        <w:jc w:val="center"/>
        <w:rPr>
          <w:rFonts w:eastAsia="Times New Roman"/>
          <w:b/>
          <w:sz w:val="24"/>
          <w:szCs w:val="24"/>
          <w:lang w:val="en-US" w:eastAsia="fr-FR"/>
        </w:rPr>
      </w:pPr>
      <w:proofErr w:type="gramStart"/>
      <w:r w:rsidRPr="007A4707">
        <w:rPr>
          <w:rFonts w:eastAsia="Times New Roman"/>
          <w:b/>
          <w:bCs/>
          <w:sz w:val="24"/>
          <w:szCs w:val="24"/>
          <w:lang w:val="en-US" w:eastAsia="fr-FR"/>
        </w:rPr>
        <w:t>P(</w:t>
      </w:r>
      <w:proofErr w:type="gramEnd"/>
      <w:r w:rsidRPr="007A4707">
        <w:rPr>
          <w:rFonts w:eastAsia="Times New Roman"/>
          <w:b/>
          <w:bCs/>
          <w:sz w:val="24"/>
          <w:szCs w:val="24"/>
          <w:lang w:val="en-US" w:eastAsia="fr-FR"/>
        </w:rPr>
        <w:t>n) = P(o) x [0.15+(0.85x IP(n)/ IP(0))]</w:t>
      </w:r>
    </w:p>
    <w:p w:rsidR="00F37328" w:rsidRPr="007A4707" w:rsidRDefault="00F37328" w:rsidP="007A4707">
      <w:pPr>
        <w:spacing w:before="113" w:after="0" w:line="240" w:lineRule="auto"/>
        <w:jc w:val="both"/>
        <w:rPr>
          <w:rFonts w:eastAsia="Times New Roman"/>
          <w:sz w:val="24"/>
          <w:szCs w:val="24"/>
          <w:lang w:val="en-US" w:eastAsia="fr-FR"/>
        </w:rPr>
      </w:pPr>
    </w:p>
    <w:p w:rsidR="008C3138" w:rsidRPr="00FF077F" w:rsidRDefault="008C3138" w:rsidP="007A4707">
      <w:pPr>
        <w:spacing w:before="113" w:after="0" w:line="240" w:lineRule="auto"/>
        <w:jc w:val="both"/>
        <w:rPr>
          <w:rFonts w:eastAsia="Times New Roman"/>
          <w:sz w:val="24"/>
          <w:szCs w:val="24"/>
          <w:u w:val="single"/>
          <w:lang w:val="en-US" w:eastAsia="fr-FR"/>
        </w:rPr>
      </w:pPr>
    </w:p>
    <w:p w:rsidR="008C3138" w:rsidRPr="00FF077F" w:rsidRDefault="008C3138" w:rsidP="007A4707">
      <w:pPr>
        <w:spacing w:before="113" w:after="0" w:line="240" w:lineRule="auto"/>
        <w:jc w:val="both"/>
        <w:rPr>
          <w:rFonts w:eastAsia="Times New Roman"/>
          <w:sz w:val="24"/>
          <w:szCs w:val="24"/>
          <w:u w:val="single"/>
          <w:lang w:val="en-US" w:eastAsia="fr-FR"/>
        </w:rPr>
      </w:pPr>
    </w:p>
    <w:p w:rsidR="008C3138" w:rsidRPr="00FF077F" w:rsidRDefault="008C3138" w:rsidP="007A4707">
      <w:pPr>
        <w:spacing w:before="113" w:after="0" w:line="240" w:lineRule="auto"/>
        <w:jc w:val="both"/>
        <w:rPr>
          <w:rFonts w:eastAsia="Times New Roman"/>
          <w:sz w:val="24"/>
          <w:szCs w:val="24"/>
          <w:u w:val="single"/>
          <w:lang w:val="en-US" w:eastAsia="fr-FR"/>
        </w:rPr>
      </w:pP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u w:val="single"/>
          <w:lang w:eastAsia="fr-FR"/>
        </w:rPr>
        <w:lastRenderedPageBreak/>
        <w:t>Dans laquelle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(n) est le prix révisé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(0) est le prix initial du marché réputé établi au mois de la date limite de remise des offres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IP (n) est la valeur de l'Indice de prix de production de l'industrie française pour le marché français - Prix de marché - CPF 38.21 - Traitement et élimination des d</w:t>
      </w:r>
      <w:r w:rsidR="009A34C0" w:rsidRPr="007A4707">
        <w:rPr>
          <w:rFonts w:eastAsia="Times New Roman"/>
          <w:sz w:val="24"/>
          <w:szCs w:val="24"/>
          <w:lang w:eastAsia="fr-FR"/>
        </w:rPr>
        <w:t>échets non dangereux - Base 2015</w:t>
      </w:r>
      <w:r w:rsidRPr="007A4707">
        <w:rPr>
          <w:rFonts w:eastAsia="Times New Roman"/>
          <w:sz w:val="24"/>
          <w:szCs w:val="24"/>
          <w:lang w:eastAsia="fr-FR"/>
        </w:rPr>
        <w:t xml:space="preserve"> –</w:t>
      </w:r>
      <w:r w:rsidR="002003F1" w:rsidRPr="007A4707">
        <w:rPr>
          <w:rFonts w:eastAsia="Times New Roman"/>
          <w:sz w:val="24"/>
          <w:szCs w:val="24"/>
          <w:lang w:eastAsia="fr-FR"/>
        </w:rPr>
        <w:t xml:space="preserve"> </w:t>
      </w:r>
      <w:r w:rsidRPr="007A4707">
        <w:rPr>
          <w:rFonts w:eastAsia="Times New Roman"/>
          <w:sz w:val="24"/>
          <w:szCs w:val="24"/>
          <w:lang w:eastAsia="fr-FR"/>
        </w:rPr>
        <w:t xml:space="preserve">identifiant </w:t>
      </w:r>
      <w:r w:rsidR="00901018" w:rsidRPr="007A4707">
        <w:rPr>
          <w:rFonts w:eastAsia="Times New Roman"/>
          <w:color w:val="000000"/>
          <w:sz w:val="24"/>
          <w:szCs w:val="24"/>
          <w:lang w:eastAsia="fr-FR"/>
        </w:rPr>
        <w:t xml:space="preserve">INSEE : </w:t>
      </w:r>
      <w:r w:rsidRPr="007A4707">
        <w:rPr>
          <w:rFonts w:eastAsia="Times New Roman"/>
          <w:b/>
          <w:sz w:val="24"/>
          <w:szCs w:val="24"/>
          <w:lang w:eastAsia="fr-FR"/>
        </w:rPr>
        <w:t>0</w:t>
      </w:r>
      <w:r w:rsidR="009A34C0" w:rsidRPr="007A4707">
        <w:rPr>
          <w:rFonts w:eastAsia="Times New Roman"/>
          <w:b/>
          <w:sz w:val="24"/>
          <w:szCs w:val="24"/>
          <w:lang w:eastAsia="fr-FR"/>
        </w:rPr>
        <w:t>10534789</w:t>
      </w:r>
      <w:r w:rsidRPr="007A4707">
        <w:rPr>
          <w:rFonts w:eastAsia="Times New Roman"/>
          <w:sz w:val="24"/>
          <w:szCs w:val="24"/>
          <w:lang w:eastAsia="fr-FR"/>
        </w:rPr>
        <w:t xml:space="preserve"> à la date anniversaire de la notification du marché moins trois mois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IP (0) est la valeur de l'Indice de prix de production de l'industrie française pour le marché français - Prix de marché - CPF 38.21 - </w:t>
      </w:r>
      <w:r w:rsidR="009A34C0" w:rsidRPr="007A4707">
        <w:rPr>
          <w:rFonts w:eastAsia="Times New Roman"/>
          <w:sz w:val="24"/>
          <w:szCs w:val="24"/>
          <w:lang w:eastAsia="fr-FR"/>
        </w:rPr>
        <w:t xml:space="preserve">Traitement et élimination des déchets non dangereux - Base 2015 – identifiant </w:t>
      </w:r>
      <w:r w:rsidR="00901018" w:rsidRPr="007A4707">
        <w:rPr>
          <w:rFonts w:eastAsia="Times New Roman"/>
          <w:color w:val="000000"/>
          <w:sz w:val="24"/>
          <w:szCs w:val="24"/>
          <w:lang w:eastAsia="fr-FR"/>
        </w:rPr>
        <w:t xml:space="preserve">INSEE : </w:t>
      </w:r>
      <w:r w:rsidR="009A34C0" w:rsidRPr="007A4707">
        <w:rPr>
          <w:rFonts w:eastAsia="Times New Roman"/>
          <w:b/>
          <w:sz w:val="24"/>
          <w:szCs w:val="24"/>
          <w:lang w:eastAsia="fr-FR"/>
        </w:rPr>
        <w:t>010534789</w:t>
      </w:r>
      <w:r w:rsidR="009A34C0" w:rsidRPr="007A4707">
        <w:rPr>
          <w:rFonts w:eastAsia="Times New Roman"/>
          <w:sz w:val="24"/>
          <w:szCs w:val="24"/>
          <w:lang w:eastAsia="fr-FR"/>
        </w:rPr>
        <w:t xml:space="preserve"> </w:t>
      </w:r>
      <w:r w:rsidRPr="007A4707">
        <w:rPr>
          <w:rFonts w:eastAsia="Times New Roman"/>
          <w:sz w:val="24"/>
          <w:szCs w:val="24"/>
          <w:lang w:eastAsia="fr-FR"/>
        </w:rPr>
        <w:t>au mois de la date limite de remise des offres.</w:t>
      </w:r>
    </w:p>
    <w:p w:rsidR="00F37328" w:rsidRPr="007A4707" w:rsidRDefault="00F37328" w:rsidP="007A4707">
      <w:pPr>
        <w:spacing w:before="113" w:after="0" w:line="240" w:lineRule="auto"/>
        <w:jc w:val="both"/>
        <w:rPr>
          <w:rFonts w:eastAsia="Times New Roman"/>
          <w:sz w:val="24"/>
          <w:szCs w:val="24"/>
          <w:lang w:eastAsia="fr-FR"/>
        </w:rPr>
      </w:pP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bCs/>
          <w:sz w:val="24"/>
          <w:szCs w:val="24"/>
          <w:u w:val="single"/>
          <w:lang w:eastAsia="fr-FR"/>
        </w:rPr>
        <w:t>B] Lot 2</w:t>
      </w:r>
    </w:p>
    <w:p w:rsidR="00901018" w:rsidRPr="007A4707" w:rsidRDefault="0090101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Les prix unitaires en euros HT de traitement des déchets contractualisés</w:t>
      </w:r>
      <w:r w:rsidR="00ED1192" w:rsidRPr="007A4707">
        <w:rPr>
          <w:rFonts w:eastAsia="Times New Roman"/>
          <w:sz w:val="24"/>
          <w:szCs w:val="24"/>
          <w:lang w:eastAsia="fr-FR"/>
        </w:rPr>
        <w:t xml:space="preserve"> au paragraphe D</w:t>
      </w:r>
      <w:r w:rsidRPr="007A4707">
        <w:rPr>
          <w:rFonts w:eastAsia="Times New Roman"/>
          <w:sz w:val="24"/>
          <w:szCs w:val="24"/>
          <w:lang w:eastAsia="fr-FR"/>
        </w:rPr>
        <w:t xml:space="preserve"> de l'article 1.2 de l'annexe 1 de l'acte d'engagement du lot 2, sont révisables tous les ans à chaque date anniversaire de notification du marché, en application de la formule suivante :</w:t>
      </w:r>
    </w:p>
    <w:p w:rsidR="00901018" w:rsidRPr="007A4707" w:rsidRDefault="00901018" w:rsidP="007A4707">
      <w:pPr>
        <w:spacing w:before="113" w:after="0" w:line="240" w:lineRule="auto"/>
        <w:jc w:val="center"/>
        <w:rPr>
          <w:rFonts w:eastAsia="Times New Roman"/>
          <w:b/>
          <w:bCs/>
          <w:sz w:val="24"/>
          <w:szCs w:val="24"/>
          <w:lang w:eastAsia="fr-FR"/>
        </w:rPr>
      </w:pPr>
    </w:p>
    <w:p w:rsidR="00901018" w:rsidRPr="007A4707" w:rsidRDefault="00901018" w:rsidP="007A4707">
      <w:pPr>
        <w:spacing w:before="113" w:after="0" w:line="240" w:lineRule="auto"/>
        <w:jc w:val="center"/>
        <w:rPr>
          <w:rFonts w:eastAsia="Times New Roman"/>
          <w:b/>
          <w:sz w:val="24"/>
          <w:szCs w:val="24"/>
          <w:lang w:val="en-US" w:eastAsia="fr-FR"/>
        </w:rPr>
      </w:pPr>
      <w:proofErr w:type="gramStart"/>
      <w:r w:rsidRPr="007A4707">
        <w:rPr>
          <w:rFonts w:eastAsia="Times New Roman"/>
          <w:b/>
          <w:bCs/>
          <w:sz w:val="24"/>
          <w:szCs w:val="24"/>
          <w:lang w:val="en-US" w:eastAsia="fr-FR"/>
        </w:rPr>
        <w:t>P(</w:t>
      </w:r>
      <w:proofErr w:type="gramEnd"/>
      <w:r w:rsidRPr="007A4707">
        <w:rPr>
          <w:rFonts w:eastAsia="Times New Roman"/>
          <w:b/>
          <w:bCs/>
          <w:sz w:val="24"/>
          <w:szCs w:val="24"/>
          <w:lang w:val="en-US" w:eastAsia="fr-FR"/>
        </w:rPr>
        <w:t>n) = P(o) x [0.15+(0.85x IP(n)/ IP(0))]</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u w:val="single"/>
          <w:lang w:eastAsia="fr-FR"/>
        </w:rPr>
        <w:t>Dans laquelle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(n) est le prix révisé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P (0) est le prix initial du marché réputé établi au mois de la date limite de remise des offres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IP (n) est la valeur de l'Indice de prix de production de l'industrie française pour le marché français - Prix de marché - CPF 38.22 - Traitement et élimination des déchets dangereux - Base 201</w:t>
      </w:r>
      <w:r w:rsidR="009A34C0" w:rsidRPr="007A4707">
        <w:rPr>
          <w:rFonts w:eastAsia="Times New Roman"/>
          <w:sz w:val="24"/>
          <w:szCs w:val="24"/>
          <w:lang w:eastAsia="fr-FR"/>
        </w:rPr>
        <w:t xml:space="preserve">5 – </w:t>
      </w:r>
      <w:r w:rsidRPr="007A4707">
        <w:rPr>
          <w:rFonts w:eastAsia="Times New Roman"/>
          <w:sz w:val="24"/>
          <w:szCs w:val="24"/>
          <w:lang w:eastAsia="fr-FR"/>
        </w:rPr>
        <w:t xml:space="preserve">identifiant </w:t>
      </w:r>
      <w:r w:rsidR="00ED1192" w:rsidRPr="007A4707">
        <w:rPr>
          <w:rFonts w:eastAsia="Times New Roman"/>
          <w:color w:val="000000"/>
          <w:sz w:val="24"/>
          <w:szCs w:val="24"/>
          <w:lang w:eastAsia="fr-FR"/>
        </w:rPr>
        <w:t xml:space="preserve">INSEE : </w:t>
      </w:r>
      <w:r w:rsidRPr="007A4707">
        <w:rPr>
          <w:rFonts w:eastAsia="Times New Roman"/>
          <w:b/>
          <w:sz w:val="24"/>
          <w:szCs w:val="24"/>
          <w:lang w:eastAsia="fr-FR"/>
        </w:rPr>
        <w:t>0</w:t>
      </w:r>
      <w:r w:rsidR="009A34C0" w:rsidRPr="007A4707">
        <w:rPr>
          <w:rFonts w:eastAsia="Times New Roman"/>
          <w:b/>
          <w:sz w:val="24"/>
          <w:szCs w:val="24"/>
          <w:lang w:eastAsia="fr-FR"/>
        </w:rPr>
        <w:t>10534790</w:t>
      </w:r>
      <w:r w:rsidRPr="007A4707">
        <w:rPr>
          <w:rFonts w:eastAsia="Times New Roman"/>
          <w:sz w:val="24"/>
          <w:szCs w:val="24"/>
          <w:lang w:eastAsia="fr-FR"/>
        </w:rPr>
        <w:t xml:space="preserve"> à la date anniversaire de la notification du marché moins trois mois ;</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IP (0) est la valeur de l'Indice de prix de production de l'industrie française pour le marché français - Prix de marché - CPF 38.22 - Traitement et élimination des déchets dangereux - </w:t>
      </w:r>
      <w:r w:rsidR="009A34C0" w:rsidRPr="007A4707">
        <w:rPr>
          <w:rFonts w:eastAsia="Times New Roman"/>
          <w:sz w:val="24"/>
          <w:szCs w:val="24"/>
          <w:lang w:eastAsia="fr-FR"/>
        </w:rPr>
        <w:t xml:space="preserve">Base 2015 – identifiant </w:t>
      </w:r>
      <w:r w:rsidR="00ED1192" w:rsidRPr="007A4707">
        <w:rPr>
          <w:rFonts w:eastAsia="Times New Roman"/>
          <w:color w:val="000000"/>
          <w:sz w:val="24"/>
          <w:szCs w:val="24"/>
          <w:lang w:eastAsia="fr-FR"/>
        </w:rPr>
        <w:t xml:space="preserve">INSEE : </w:t>
      </w:r>
      <w:r w:rsidR="009A34C0" w:rsidRPr="007A4707">
        <w:rPr>
          <w:rFonts w:eastAsia="Times New Roman"/>
          <w:b/>
          <w:sz w:val="24"/>
          <w:szCs w:val="24"/>
          <w:lang w:eastAsia="fr-FR"/>
        </w:rPr>
        <w:t>010534790</w:t>
      </w:r>
      <w:r w:rsidRPr="007A4707">
        <w:rPr>
          <w:rFonts w:eastAsia="Times New Roman"/>
          <w:sz w:val="24"/>
          <w:szCs w:val="24"/>
          <w:lang w:eastAsia="fr-FR"/>
        </w:rPr>
        <w:t xml:space="preserve"> au mois de la date limite de remise des offres.</w:t>
      </w:r>
    </w:p>
    <w:p w:rsidR="00F37328" w:rsidRPr="007A4707" w:rsidRDefault="00F37328" w:rsidP="007A4707">
      <w:pPr>
        <w:spacing w:before="113" w:after="0" w:line="240" w:lineRule="auto"/>
        <w:jc w:val="both"/>
        <w:rPr>
          <w:rFonts w:eastAsia="Times New Roman"/>
          <w:sz w:val="24"/>
          <w:szCs w:val="24"/>
          <w:lang w:eastAsia="fr-FR"/>
        </w:rPr>
      </w:pPr>
    </w:p>
    <w:p w:rsidR="00F37328" w:rsidRPr="007A4707" w:rsidRDefault="00F37328" w:rsidP="007A4707">
      <w:pPr>
        <w:spacing w:before="113" w:after="0" w:line="240" w:lineRule="auto"/>
        <w:jc w:val="both"/>
        <w:rPr>
          <w:rFonts w:eastAsia="Times New Roman"/>
          <w:bCs/>
          <w:sz w:val="24"/>
          <w:szCs w:val="24"/>
          <w:u w:val="single"/>
          <w:lang w:eastAsia="fr-FR"/>
        </w:rPr>
      </w:pPr>
      <w:r w:rsidRPr="007A4707">
        <w:rPr>
          <w:rFonts w:eastAsia="Times New Roman"/>
          <w:bCs/>
          <w:sz w:val="24"/>
          <w:szCs w:val="24"/>
          <w:u w:val="single"/>
          <w:lang w:eastAsia="fr-FR"/>
        </w:rPr>
        <w:t>8.2.8 T</w:t>
      </w:r>
      <w:r w:rsidR="009A34C0" w:rsidRPr="007A4707">
        <w:rPr>
          <w:rFonts w:eastAsia="Times New Roman"/>
          <w:bCs/>
          <w:sz w:val="24"/>
          <w:szCs w:val="24"/>
          <w:u w:val="single"/>
          <w:lang w:eastAsia="fr-FR"/>
        </w:rPr>
        <w:t>axe Générale sur les Activités Polluante (T</w:t>
      </w:r>
      <w:r w:rsidRPr="007A4707">
        <w:rPr>
          <w:rFonts w:eastAsia="Times New Roman"/>
          <w:bCs/>
          <w:sz w:val="24"/>
          <w:szCs w:val="24"/>
          <w:u w:val="single"/>
          <w:lang w:eastAsia="fr-FR"/>
        </w:rPr>
        <w:t>GAP</w:t>
      </w:r>
      <w:r w:rsidR="009A34C0" w:rsidRPr="007A4707">
        <w:rPr>
          <w:rFonts w:eastAsia="Times New Roman"/>
          <w:bCs/>
          <w:sz w:val="24"/>
          <w:szCs w:val="24"/>
          <w:u w:val="single"/>
          <w:lang w:eastAsia="fr-FR"/>
        </w:rPr>
        <w:t>)</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La TGAP est révisable par ajustement en fonction de l’évolution des tarifs arrêtée par l'administration. Le titulaire s'appuie sur le code des douanes (articles 266 nonies) pour fixer les tarifs de la TGAP.</w:t>
      </w:r>
    </w:p>
    <w:p w:rsidR="00F37328" w:rsidRPr="007A4707" w:rsidRDefault="00F37328" w:rsidP="007A4707">
      <w:pPr>
        <w:spacing w:before="113" w:after="0" w:line="240" w:lineRule="auto"/>
        <w:jc w:val="both"/>
        <w:rPr>
          <w:rFonts w:eastAsia="Times New Roman"/>
          <w:sz w:val="24"/>
          <w:szCs w:val="24"/>
          <w:lang w:eastAsia="fr-FR"/>
        </w:rPr>
      </w:pPr>
      <w:r w:rsidRPr="007A4707">
        <w:rPr>
          <w:rFonts w:eastAsia="Times New Roman"/>
          <w:sz w:val="24"/>
          <w:szCs w:val="24"/>
          <w:lang w:eastAsia="fr-FR"/>
        </w:rPr>
        <w:t>Le titulaire doit informer le groupement "</w:t>
      </w:r>
      <w:r w:rsidR="002E0BE4" w:rsidRPr="002E0BE4">
        <w:rPr>
          <w:bCs/>
          <w:sz w:val="24"/>
          <w:szCs w:val="24"/>
        </w:rPr>
        <w:t xml:space="preserve"> </w:t>
      </w:r>
      <w:r w:rsidR="002E0BE4" w:rsidRPr="007A4707">
        <w:rPr>
          <w:bCs/>
          <w:sz w:val="24"/>
          <w:szCs w:val="24"/>
        </w:rPr>
        <w:t xml:space="preserve">des Appuis et du Soutien </w:t>
      </w:r>
      <w:r w:rsidRPr="007A4707">
        <w:rPr>
          <w:rFonts w:eastAsia="Times New Roman"/>
          <w:sz w:val="24"/>
          <w:szCs w:val="24"/>
          <w:lang w:eastAsia="fr-FR"/>
        </w:rPr>
        <w:t>" et la "cellule exécution des marchés" du BMPM, de toute variation de la TGAP, par télécopie aux adresses suivantes, en fournissant un justificatif :</w:t>
      </w:r>
    </w:p>
    <w:p w:rsidR="00F37328" w:rsidRPr="007A4707" w:rsidRDefault="00F37328" w:rsidP="007A4707">
      <w:pPr>
        <w:spacing w:before="113" w:after="0" w:line="240" w:lineRule="auto"/>
        <w:jc w:val="both"/>
        <w:rPr>
          <w:rFonts w:eastAsia="Times New Roman"/>
          <w:sz w:val="24"/>
          <w:szCs w:val="24"/>
          <w:lang w:eastAsia="fr-FR"/>
        </w:rPr>
      </w:pPr>
    </w:p>
    <w:p w:rsidR="00F37328" w:rsidRPr="007A4707" w:rsidRDefault="00F37328" w:rsidP="007A4707">
      <w:pPr>
        <w:spacing w:after="0" w:line="240" w:lineRule="auto"/>
        <w:jc w:val="center"/>
        <w:rPr>
          <w:rFonts w:eastAsia="Times New Roman"/>
          <w:sz w:val="24"/>
          <w:szCs w:val="24"/>
          <w:lang w:eastAsia="fr-FR"/>
        </w:rPr>
      </w:pPr>
      <w:r w:rsidRPr="007A4707">
        <w:rPr>
          <w:rFonts w:eastAsia="Times New Roman"/>
          <w:bCs/>
          <w:sz w:val="24"/>
          <w:szCs w:val="24"/>
          <w:lang w:eastAsia="fr-FR"/>
        </w:rPr>
        <w:t>Ville de Marseille</w:t>
      </w:r>
    </w:p>
    <w:p w:rsidR="00F37328" w:rsidRPr="007A4707" w:rsidRDefault="00F37328" w:rsidP="007A4707">
      <w:pPr>
        <w:spacing w:after="0" w:line="240" w:lineRule="auto"/>
        <w:jc w:val="center"/>
        <w:rPr>
          <w:rFonts w:eastAsia="Times New Roman"/>
          <w:sz w:val="24"/>
          <w:szCs w:val="24"/>
          <w:lang w:eastAsia="fr-FR"/>
        </w:rPr>
      </w:pPr>
      <w:r w:rsidRPr="007A4707">
        <w:rPr>
          <w:rFonts w:eastAsia="Times New Roman"/>
          <w:sz w:val="24"/>
          <w:szCs w:val="24"/>
          <w:lang w:eastAsia="fr-FR"/>
        </w:rPr>
        <w:t>Bataillon de marins-pompiers</w:t>
      </w:r>
    </w:p>
    <w:p w:rsidR="00A90F2D" w:rsidRPr="007A4707" w:rsidRDefault="00A90F2D" w:rsidP="007A4707">
      <w:pPr>
        <w:spacing w:after="0" w:line="240" w:lineRule="auto"/>
        <w:jc w:val="center"/>
        <w:rPr>
          <w:rFonts w:eastAsia="Times New Roman"/>
          <w:sz w:val="24"/>
          <w:szCs w:val="24"/>
          <w:lang w:eastAsia="fr-FR"/>
        </w:rPr>
      </w:pPr>
      <w:r w:rsidRPr="007A4707">
        <w:rPr>
          <w:bCs/>
          <w:sz w:val="24"/>
          <w:szCs w:val="24"/>
        </w:rPr>
        <w:t>Groupement des Appuis et du Soutien (GAS)</w:t>
      </w:r>
      <w:r w:rsidRPr="007A4707">
        <w:rPr>
          <w:rFonts w:eastAsia="Times New Roman"/>
          <w:sz w:val="24"/>
          <w:szCs w:val="24"/>
          <w:lang w:eastAsia="fr-FR"/>
        </w:rPr>
        <w:t xml:space="preserve"> </w:t>
      </w:r>
    </w:p>
    <w:p w:rsidR="00F37328" w:rsidRPr="007A4707" w:rsidRDefault="009A34C0" w:rsidP="007A4707">
      <w:pPr>
        <w:spacing w:after="0" w:line="240" w:lineRule="auto"/>
        <w:jc w:val="center"/>
        <w:rPr>
          <w:rFonts w:eastAsia="Times New Roman"/>
          <w:sz w:val="24"/>
          <w:szCs w:val="24"/>
          <w:lang w:eastAsia="fr-FR"/>
        </w:rPr>
      </w:pPr>
      <w:r w:rsidRPr="007A4707">
        <w:rPr>
          <w:rFonts w:eastAsia="Times New Roman"/>
          <w:sz w:val="24"/>
          <w:szCs w:val="24"/>
          <w:lang w:eastAsia="fr-FR"/>
        </w:rPr>
        <w:t>S</w:t>
      </w:r>
      <w:r w:rsidR="002E0BE4">
        <w:rPr>
          <w:rFonts w:eastAsia="Times New Roman"/>
          <w:sz w:val="24"/>
          <w:szCs w:val="24"/>
          <w:lang w:eastAsia="fr-FR"/>
        </w:rPr>
        <w:t>ous-groupement</w:t>
      </w:r>
      <w:r w:rsidRPr="007A4707">
        <w:rPr>
          <w:rFonts w:eastAsia="Times New Roman"/>
          <w:sz w:val="24"/>
          <w:szCs w:val="24"/>
          <w:lang w:eastAsia="fr-FR"/>
        </w:rPr>
        <w:t xml:space="preserve"> logistique – Section pièces engins</w:t>
      </w:r>
    </w:p>
    <w:p w:rsidR="009A34C0" w:rsidRPr="004B1A8B" w:rsidRDefault="009A34C0" w:rsidP="007A4707">
      <w:pPr>
        <w:spacing w:after="0" w:line="240" w:lineRule="auto"/>
        <w:jc w:val="center"/>
        <w:rPr>
          <w:rFonts w:eastAsia="Times New Roman"/>
          <w:sz w:val="24"/>
          <w:szCs w:val="24"/>
          <w:lang w:eastAsia="fr-FR"/>
        </w:rPr>
      </w:pPr>
      <w:r w:rsidRPr="007A4707">
        <w:rPr>
          <w:rFonts w:eastAsia="Times New Roman"/>
          <w:sz w:val="24"/>
          <w:szCs w:val="24"/>
          <w:lang w:eastAsia="fr-FR"/>
        </w:rPr>
        <w:t xml:space="preserve">M. </w:t>
      </w:r>
      <w:proofErr w:type="spellStart"/>
      <w:r w:rsidRPr="007A4707">
        <w:rPr>
          <w:rFonts w:eastAsia="Times New Roman"/>
          <w:sz w:val="24"/>
          <w:szCs w:val="24"/>
          <w:lang w:eastAsia="fr-FR"/>
        </w:rPr>
        <w:t>Cedric</w:t>
      </w:r>
      <w:proofErr w:type="spellEnd"/>
      <w:r w:rsidRPr="007A4707">
        <w:rPr>
          <w:rFonts w:eastAsia="Times New Roman"/>
          <w:sz w:val="24"/>
          <w:szCs w:val="24"/>
          <w:lang w:eastAsia="fr-FR"/>
        </w:rPr>
        <w:t xml:space="preserve"> Petit</w:t>
      </w:r>
    </w:p>
    <w:p w:rsidR="00F37328" w:rsidRPr="004B1A8B" w:rsidRDefault="00F37328" w:rsidP="004B1A8B">
      <w:pPr>
        <w:spacing w:after="0" w:line="240" w:lineRule="auto"/>
        <w:jc w:val="center"/>
        <w:rPr>
          <w:rFonts w:eastAsia="Times New Roman"/>
          <w:sz w:val="24"/>
          <w:szCs w:val="24"/>
          <w:lang w:eastAsia="fr-FR"/>
        </w:rPr>
      </w:pPr>
      <w:r w:rsidRPr="004B1A8B">
        <w:rPr>
          <w:rFonts w:eastAsia="Times New Roman"/>
          <w:sz w:val="24"/>
          <w:szCs w:val="24"/>
          <w:lang w:eastAsia="fr-FR"/>
        </w:rPr>
        <w:t>9, boulevard de Strasbourg</w:t>
      </w:r>
    </w:p>
    <w:p w:rsidR="00F37328" w:rsidRPr="004B1A8B" w:rsidRDefault="00F37328" w:rsidP="004B1A8B">
      <w:pPr>
        <w:spacing w:after="0" w:line="240" w:lineRule="auto"/>
        <w:jc w:val="center"/>
        <w:rPr>
          <w:rFonts w:eastAsia="Times New Roman"/>
          <w:sz w:val="24"/>
          <w:szCs w:val="24"/>
          <w:lang w:eastAsia="fr-FR"/>
        </w:rPr>
      </w:pPr>
      <w:r w:rsidRPr="004B1A8B">
        <w:rPr>
          <w:rFonts w:eastAsia="Times New Roman"/>
          <w:sz w:val="24"/>
          <w:szCs w:val="24"/>
          <w:lang w:eastAsia="fr-FR"/>
        </w:rPr>
        <w:t>13233 Marseille cedex 20</w:t>
      </w:r>
    </w:p>
    <w:p w:rsidR="00F37328" w:rsidRPr="004B1A8B" w:rsidRDefault="00F37328" w:rsidP="004B1A8B">
      <w:pPr>
        <w:spacing w:after="0" w:line="240" w:lineRule="auto"/>
        <w:jc w:val="center"/>
        <w:rPr>
          <w:rFonts w:eastAsia="Times New Roman"/>
          <w:sz w:val="24"/>
          <w:szCs w:val="24"/>
          <w:lang w:eastAsia="fr-FR"/>
        </w:rPr>
      </w:pPr>
      <w:r w:rsidRPr="004B1A8B">
        <w:rPr>
          <w:rFonts w:eastAsia="Times New Roman"/>
          <w:sz w:val="24"/>
          <w:szCs w:val="24"/>
          <w:lang w:eastAsia="fr-FR"/>
        </w:rPr>
        <w:t>Téléphone : 04.95.05.43.15</w:t>
      </w:r>
    </w:p>
    <w:p w:rsidR="00F37328" w:rsidRPr="004B1A8B" w:rsidRDefault="00030F2E" w:rsidP="004B1A8B">
      <w:pPr>
        <w:spacing w:after="0" w:line="240" w:lineRule="auto"/>
        <w:jc w:val="center"/>
        <w:rPr>
          <w:rFonts w:eastAsia="Times New Roman"/>
          <w:sz w:val="24"/>
          <w:szCs w:val="24"/>
          <w:lang w:eastAsia="fr-FR"/>
        </w:rPr>
      </w:pPr>
      <w:r w:rsidRPr="004B1A8B">
        <w:rPr>
          <w:rFonts w:eastAsia="Times New Roman"/>
          <w:bCs/>
          <w:sz w:val="24"/>
          <w:szCs w:val="24"/>
          <w:lang w:eastAsia="fr-FR"/>
        </w:rPr>
        <w:t>Mail : cedric.petit@bmpm.gouv.fr</w:t>
      </w:r>
    </w:p>
    <w:p w:rsidR="00F37328" w:rsidRPr="004B1A8B" w:rsidRDefault="00030F2E"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lastRenderedPageBreak/>
        <w:t xml:space="preserve">Et </w:t>
      </w:r>
    </w:p>
    <w:p w:rsidR="00030F2E" w:rsidRPr="004B1A8B" w:rsidRDefault="00030F2E" w:rsidP="004B1A8B">
      <w:pPr>
        <w:spacing w:after="0" w:line="240" w:lineRule="auto"/>
        <w:jc w:val="center"/>
        <w:rPr>
          <w:rFonts w:eastAsia="Times New Roman"/>
          <w:sz w:val="24"/>
          <w:szCs w:val="24"/>
          <w:lang w:eastAsia="fr-FR"/>
        </w:rPr>
      </w:pPr>
      <w:r w:rsidRPr="004B1A8B">
        <w:rPr>
          <w:rFonts w:eastAsia="Times New Roman"/>
          <w:sz w:val="24"/>
          <w:szCs w:val="24"/>
          <w:lang w:eastAsia="fr-FR"/>
        </w:rPr>
        <w:t>Ville de Marseille</w:t>
      </w:r>
    </w:p>
    <w:p w:rsidR="00030F2E" w:rsidRPr="004B1A8B" w:rsidRDefault="00030F2E" w:rsidP="004B1A8B">
      <w:pPr>
        <w:spacing w:after="0" w:line="240" w:lineRule="auto"/>
        <w:jc w:val="center"/>
        <w:rPr>
          <w:rFonts w:eastAsia="Times New Roman"/>
          <w:sz w:val="24"/>
          <w:szCs w:val="24"/>
          <w:lang w:eastAsia="fr-FR"/>
        </w:rPr>
      </w:pPr>
      <w:r w:rsidRPr="004B1A8B">
        <w:rPr>
          <w:rFonts w:eastAsia="Times New Roman"/>
          <w:sz w:val="24"/>
          <w:szCs w:val="24"/>
          <w:lang w:eastAsia="fr-FR"/>
        </w:rPr>
        <w:t>Bataillon de marins-pompiers de Marseille</w:t>
      </w:r>
    </w:p>
    <w:p w:rsidR="00030F2E" w:rsidRPr="004B1A8B" w:rsidRDefault="00030F2E" w:rsidP="004B1A8B">
      <w:pPr>
        <w:spacing w:after="0" w:line="240" w:lineRule="auto"/>
        <w:jc w:val="center"/>
        <w:rPr>
          <w:rFonts w:eastAsia="Times New Roman"/>
          <w:sz w:val="24"/>
          <w:szCs w:val="24"/>
          <w:lang w:eastAsia="fr-FR"/>
        </w:rPr>
      </w:pPr>
      <w:r w:rsidRPr="004B1A8B">
        <w:rPr>
          <w:rFonts w:eastAsia="Times New Roman"/>
          <w:sz w:val="24"/>
          <w:szCs w:val="24"/>
          <w:lang w:eastAsia="fr-FR"/>
        </w:rPr>
        <w:t>Division SC/AJ</w:t>
      </w:r>
    </w:p>
    <w:p w:rsidR="00030F2E" w:rsidRPr="004B1A8B" w:rsidRDefault="00030F2E" w:rsidP="004B1A8B">
      <w:pPr>
        <w:spacing w:after="0" w:line="240" w:lineRule="auto"/>
        <w:jc w:val="center"/>
        <w:rPr>
          <w:rFonts w:eastAsia="Times New Roman"/>
          <w:sz w:val="24"/>
          <w:szCs w:val="24"/>
          <w:lang w:eastAsia="fr-FR"/>
        </w:rPr>
      </w:pPr>
      <w:r w:rsidRPr="004B1A8B">
        <w:rPr>
          <w:rFonts w:eastAsia="Times New Roman"/>
          <w:sz w:val="24"/>
          <w:szCs w:val="24"/>
          <w:lang w:eastAsia="fr-FR"/>
        </w:rPr>
        <w:t>Cellule exécution des marchés</w:t>
      </w:r>
    </w:p>
    <w:p w:rsidR="00030F2E" w:rsidRPr="004B1A8B" w:rsidRDefault="00030F2E" w:rsidP="004B1A8B">
      <w:pPr>
        <w:spacing w:after="0" w:line="240" w:lineRule="auto"/>
        <w:jc w:val="center"/>
        <w:rPr>
          <w:rFonts w:eastAsia="Times New Roman"/>
          <w:sz w:val="24"/>
          <w:szCs w:val="24"/>
          <w:lang w:eastAsia="fr-FR"/>
        </w:rPr>
      </w:pPr>
      <w:r w:rsidRPr="004B1A8B">
        <w:rPr>
          <w:rFonts w:eastAsia="Times New Roman"/>
          <w:sz w:val="24"/>
          <w:szCs w:val="24"/>
          <w:lang w:eastAsia="fr-FR"/>
        </w:rPr>
        <w:t>9, boulevard de Strasbourg</w:t>
      </w:r>
    </w:p>
    <w:p w:rsidR="00030F2E" w:rsidRPr="004B1A8B" w:rsidRDefault="00030F2E" w:rsidP="004B1A8B">
      <w:pPr>
        <w:spacing w:after="0" w:line="240" w:lineRule="auto"/>
        <w:jc w:val="center"/>
        <w:rPr>
          <w:rFonts w:eastAsia="Times New Roman"/>
          <w:sz w:val="24"/>
          <w:szCs w:val="24"/>
          <w:lang w:eastAsia="fr-FR"/>
        </w:rPr>
      </w:pPr>
      <w:r w:rsidRPr="004B1A8B">
        <w:rPr>
          <w:rFonts w:eastAsia="Times New Roman"/>
          <w:sz w:val="24"/>
          <w:szCs w:val="24"/>
          <w:lang w:eastAsia="fr-FR"/>
        </w:rPr>
        <w:t>13233 MARSEILLE CEDEX 20</w:t>
      </w:r>
    </w:p>
    <w:p w:rsidR="004B1A8B" w:rsidRPr="004B1A8B" w:rsidRDefault="004B1A8B" w:rsidP="00DC25F9">
      <w:pPr>
        <w:spacing w:before="113" w:after="0" w:line="240" w:lineRule="auto"/>
        <w:jc w:val="center"/>
        <w:rPr>
          <w:rFonts w:eastAsia="Times New Roman"/>
          <w:sz w:val="24"/>
          <w:szCs w:val="24"/>
          <w:lang w:eastAsia="fr-FR"/>
        </w:rPr>
      </w:pPr>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28" w:name="_Toc102146709"/>
      <w:r w:rsidRPr="002B2760">
        <w:rPr>
          <w:rFonts w:eastAsia="Times New Roman"/>
          <w:b/>
          <w:bCs/>
          <w:sz w:val="24"/>
          <w:szCs w:val="24"/>
          <w:lang w:eastAsia="fr-FR"/>
        </w:rPr>
        <w:t>8.3</w:t>
      </w:r>
      <w:r w:rsidR="00030F2E" w:rsidRPr="002B2760">
        <w:rPr>
          <w:rFonts w:eastAsia="Times New Roman"/>
          <w:b/>
          <w:bCs/>
          <w:sz w:val="24"/>
          <w:szCs w:val="24"/>
          <w:lang w:eastAsia="fr-FR"/>
        </w:rPr>
        <w:tab/>
      </w:r>
      <w:r w:rsidRPr="002B2760">
        <w:rPr>
          <w:rFonts w:eastAsia="Times New Roman"/>
          <w:b/>
          <w:bCs/>
          <w:sz w:val="24"/>
          <w:szCs w:val="24"/>
          <w:lang w:eastAsia="fr-FR"/>
        </w:rPr>
        <w:t>Disparition d'indice</w:t>
      </w:r>
      <w:bookmarkEnd w:id="28"/>
    </w:p>
    <w:p w:rsidR="00F37328" w:rsidRPr="004B1A8B" w:rsidRDefault="00F37328"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 xml:space="preserve">Dans le cas de disparition d'indice, le nouvel indice de substitution préconisé par l'organisme qui l'établit sera de plein droit applicable dès lors qu'il correspond à la structure de prix de la prestation. </w:t>
      </w:r>
    </w:p>
    <w:p w:rsidR="00F37328" w:rsidRPr="004B1A8B" w:rsidRDefault="00F37328"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 xml:space="preserve">Dans l'hypothèse où aucun indice de substitution ne serait préconisé, les parties conviennent que la substitution d'indice sera effectuée par voie d'avenant. </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29" w:name="_Toc102146710"/>
      <w:r w:rsidRPr="00924B30">
        <w:rPr>
          <w:rFonts w:eastAsia="Times New Roman"/>
          <w:b/>
          <w:bCs/>
          <w:kern w:val="36"/>
          <w:sz w:val="28"/>
          <w:szCs w:val="28"/>
          <w:lang w:eastAsia="fr-FR"/>
        </w:rPr>
        <w:t>Article 9 -AVANCE</w:t>
      </w:r>
      <w:bookmarkEnd w:id="29"/>
    </w:p>
    <w:p w:rsidR="00030F2E" w:rsidRPr="004B1A8B" w:rsidRDefault="00030F2E" w:rsidP="00DC25F9">
      <w:pPr>
        <w:tabs>
          <w:tab w:val="left" w:pos="7655"/>
        </w:tabs>
        <w:autoSpaceDE w:val="0"/>
        <w:autoSpaceDN w:val="0"/>
        <w:adjustRightInd w:val="0"/>
        <w:spacing w:after="0" w:line="240" w:lineRule="auto"/>
        <w:jc w:val="both"/>
        <w:rPr>
          <w:rFonts w:eastAsia="Times New Roman"/>
          <w:color w:val="000000"/>
          <w:sz w:val="24"/>
          <w:szCs w:val="24"/>
          <w:lang w:eastAsia="fr-FR"/>
        </w:rPr>
      </w:pPr>
      <w:r w:rsidRPr="004B1A8B">
        <w:rPr>
          <w:rFonts w:eastAsia="Times New Roman"/>
          <w:color w:val="000000"/>
          <w:sz w:val="24"/>
          <w:szCs w:val="24"/>
          <w:lang w:eastAsia="fr-FR"/>
        </w:rPr>
        <w:t xml:space="preserve">Il ne sera pas alloué d'avance conformément à l'article R2191-3 du Code de la commande publique. </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30" w:name="_Toc102146711"/>
      <w:r w:rsidRPr="00924B30">
        <w:rPr>
          <w:rFonts w:eastAsia="Times New Roman"/>
          <w:b/>
          <w:bCs/>
          <w:kern w:val="36"/>
          <w:sz w:val="28"/>
          <w:szCs w:val="28"/>
          <w:lang w:eastAsia="fr-FR"/>
        </w:rPr>
        <w:t>Article 10 -MODALITÉS DE REGLEMENT</w:t>
      </w:r>
      <w:bookmarkEnd w:id="30"/>
    </w:p>
    <w:p w:rsidR="00030F2E" w:rsidRPr="004B1A8B" w:rsidRDefault="00030F2E"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Les dispositions des articles R2191-20 à 22 du Code de la commande publique relatives aux acomptes sont applicables.</w:t>
      </w:r>
    </w:p>
    <w:p w:rsidR="00F37328" w:rsidRPr="004B1A8B" w:rsidRDefault="00F37328"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 xml:space="preserve">Il n'est pas prévu de disposition complémentaire. </w:t>
      </w: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31" w:name="_Toc102146712"/>
      <w:r w:rsidRPr="00924B30">
        <w:rPr>
          <w:rFonts w:eastAsia="Times New Roman"/>
          <w:b/>
          <w:bCs/>
          <w:kern w:val="36"/>
          <w:sz w:val="28"/>
          <w:szCs w:val="28"/>
          <w:lang w:eastAsia="fr-FR"/>
        </w:rPr>
        <w:t>Article 11 -PAIEMENT – ETABLISSEMENT DE LA FACTURE</w:t>
      </w:r>
      <w:bookmarkEnd w:id="31"/>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32" w:name="_Toc102146713"/>
      <w:r w:rsidRPr="002B2760">
        <w:rPr>
          <w:rFonts w:eastAsia="Times New Roman"/>
          <w:b/>
          <w:bCs/>
          <w:sz w:val="24"/>
          <w:szCs w:val="24"/>
          <w:lang w:eastAsia="fr-FR"/>
        </w:rPr>
        <w:t>11.1</w:t>
      </w:r>
      <w:r w:rsidR="00030F2E" w:rsidRPr="002B2760">
        <w:rPr>
          <w:rFonts w:eastAsia="Times New Roman"/>
          <w:b/>
          <w:bCs/>
          <w:sz w:val="24"/>
          <w:szCs w:val="24"/>
          <w:lang w:eastAsia="fr-FR"/>
        </w:rPr>
        <w:tab/>
      </w:r>
      <w:r w:rsidRPr="002B2760">
        <w:rPr>
          <w:rFonts w:eastAsia="Times New Roman"/>
          <w:b/>
          <w:bCs/>
          <w:sz w:val="24"/>
          <w:szCs w:val="24"/>
          <w:lang w:eastAsia="fr-FR"/>
        </w:rPr>
        <w:t>Délais de paiements</w:t>
      </w:r>
      <w:bookmarkEnd w:id="32"/>
    </w:p>
    <w:p w:rsidR="00030F2E" w:rsidRPr="004B1A8B" w:rsidRDefault="00030F2E"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rsidR="00030F2E" w:rsidRPr="004B1A8B" w:rsidRDefault="00030F2E"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 xml:space="preserve">Le délai global de paiement pourra être suspendu dans les conditions prévues par la règlementation en vigueur. </w:t>
      </w:r>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33" w:name="_Toc102146714"/>
      <w:r w:rsidRPr="002B2760">
        <w:rPr>
          <w:rFonts w:eastAsia="Times New Roman"/>
          <w:b/>
          <w:bCs/>
          <w:sz w:val="24"/>
          <w:szCs w:val="24"/>
          <w:lang w:eastAsia="fr-FR"/>
        </w:rPr>
        <w:t>11.2</w:t>
      </w:r>
      <w:r w:rsidR="00030F2E" w:rsidRPr="002B2760">
        <w:rPr>
          <w:rFonts w:eastAsia="Times New Roman"/>
          <w:b/>
          <w:bCs/>
          <w:sz w:val="24"/>
          <w:szCs w:val="24"/>
          <w:lang w:eastAsia="fr-FR"/>
        </w:rPr>
        <w:tab/>
      </w:r>
      <w:r w:rsidRPr="002B2760">
        <w:rPr>
          <w:rFonts w:eastAsia="Times New Roman"/>
          <w:b/>
          <w:bCs/>
          <w:sz w:val="24"/>
          <w:szCs w:val="24"/>
          <w:lang w:eastAsia="fr-FR"/>
        </w:rPr>
        <w:t>Intérêts moratoires</w:t>
      </w:r>
      <w:bookmarkEnd w:id="33"/>
    </w:p>
    <w:p w:rsidR="00F37328" w:rsidRPr="004B1A8B" w:rsidRDefault="00F37328"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rsidR="00030F2E" w:rsidRPr="004B1A8B" w:rsidRDefault="00030F2E" w:rsidP="00DC25F9">
      <w:pPr>
        <w:spacing w:before="60"/>
        <w:rPr>
          <w:rFonts w:eastAsia="Times New Roman"/>
          <w:sz w:val="24"/>
          <w:szCs w:val="24"/>
          <w:lang w:eastAsia="fr-FR"/>
        </w:rPr>
      </w:pPr>
      <w:r w:rsidRPr="004B1A8B">
        <w:rPr>
          <w:rFonts w:eastAsia="Times New Roman"/>
          <w:sz w:val="24"/>
          <w:szCs w:val="24"/>
          <w:lang w:eastAsia="fr-FR"/>
        </w:rPr>
        <w:lastRenderedPageBreak/>
        <w:t xml:space="preserve">Le montant de l'indemnité forfaitaire pour frais de recouvrement est fixé à 40 Euros conformément à l'article D2192-35 du Code de la commande publique. </w:t>
      </w:r>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34" w:name="_Toc102146715"/>
      <w:r w:rsidRPr="002B2760">
        <w:rPr>
          <w:rFonts w:eastAsia="Times New Roman"/>
          <w:b/>
          <w:bCs/>
          <w:sz w:val="24"/>
          <w:szCs w:val="24"/>
          <w:lang w:eastAsia="fr-FR"/>
        </w:rPr>
        <w:t>11.3</w:t>
      </w:r>
      <w:r w:rsidR="00030F2E" w:rsidRPr="002B2760">
        <w:rPr>
          <w:rFonts w:eastAsia="Times New Roman"/>
          <w:b/>
          <w:bCs/>
          <w:sz w:val="24"/>
          <w:szCs w:val="24"/>
          <w:lang w:eastAsia="fr-FR"/>
        </w:rPr>
        <w:tab/>
      </w:r>
      <w:r w:rsidRPr="002B2760">
        <w:rPr>
          <w:rFonts w:eastAsia="Times New Roman"/>
          <w:b/>
          <w:bCs/>
          <w:sz w:val="24"/>
          <w:szCs w:val="24"/>
          <w:lang w:eastAsia="fr-FR"/>
        </w:rPr>
        <w:t>Modalités de paiement direct des sous-traitants</w:t>
      </w:r>
      <w:bookmarkEnd w:id="34"/>
    </w:p>
    <w:p w:rsidR="00030F2E" w:rsidRPr="004B1A8B" w:rsidRDefault="00030F2E" w:rsidP="000218E8">
      <w:pPr>
        <w:jc w:val="both"/>
        <w:rPr>
          <w:sz w:val="24"/>
          <w:szCs w:val="24"/>
        </w:rPr>
      </w:pPr>
      <w:r w:rsidRPr="004B1A8B">
        <w:rPr>
          <w:sz w:val="24"/>
          <w:szCs w:val="24"/>
        </w:rPr>
        <w:t xml:space="preserve">Le présent marché étant un marché de fournitures avec une partie "services" clairement identifiée : la sous-traitance est donc autorisée, </w:t>
      </w:r>
      <w:r w:rsidRPr="004B1A8B">
        <w:rPr>
          <w:sz w:val="24"/>
          <w:szCs w:val="24"/>
          <w:u w:val="single"/>
        </w:rPr>
        <w:t>uniquement pour le poste 2</w:t>
      </w:r>
      <w:r w:rsidRPr="004B1A8B">
        <w:rPr>
          <w:sz w:val="24"/>
          <w:szCs w:val="24"/>
        </w:rPr>
        <w:t>.</w:t>
      </w:r>
    </w:p>
    <w:p w:rsidR="00030F2E" w:rsidRPr="004B1A8B" w:rsidRDefault="00030F2E" w:rsidP="000218E8">
      <w:pPr>
        <w:jc w:val="both"/>
        <w:rPr>
          <w:sz w:val="24"/>
          <w:szCs w:val="24"/>
        </w:rPr>
      </w:pPr>
      <w:r w:rsidRPr="004B1A8B">
        <w:rPr>
          <w:sz w:val="24"/>
          <w:szCs w:val="24"/>
        </w:rPr>
        <w:t>Conformément aux dispositions des articles L2193-11 et R2193-10 du Code de la commande publique, seuls les sous-traitants directs du titulaire du marché (qui ont été acceptés et dont les conditions de paiement ont été agréées) peuvent bénéficier du paiement direct.</w:t>
      </w:r>
    </w:p>
    <w:p w:rsidR="00030F2E" w:rsidRPr="004B1A8B" w:rsidRDefault="00030F2E" w:rsidP="000218E8">
      <w:pPr>
        <w:spacing w:before="100"/>
        <w:jc w:val="both"/>
        <w:rPr>
          <w:sz w:val="24"/>
          <w:szCs w:val="24"/>
        </w:rPr>
      </w:pPr>
      <w:r w:rsidRPr="004B1A8B">
        <w:rPr>
          <w:sz w:val="24"/>
          <w:szCs w:val="24"/>
        </w:rPr>
        <w:t xml:space="preserve">Le paiement direct des sous-traitants régulièrement acceptés est mis en </w:t>
      </w:r>
      <w:r w:rsidR="004B1A8B" w:rsidRPr="004B1A8B">
        <w:rPr>
          <w:sz w:val="24"/>
          <w:szCs w:val="24"/>
        </w:rPr>
        <w:t>œuvre</w:t>
      </w:r>
      <w:r w:rsidRPr="004B1A8B">
        <w:rPr>
          <w:sz w:val="24"/>
          <w:szCs w:val="24"/>
        </w:rPr>
        <w:t xml:space="preserve"> selon les modalités prévues par le Code de la commande publique, et notamment, par ses articles R2193-11 à 16.</w:t>
      </w:r>
    </w:p>
    <w:p w:rsidR="00030F2E" w:rsidRPr="004B1A8B" w:rsidRDefault="00030F2E" w:rsidP="000218E8">
      <w:pPr>
        <w:spacing w:before="100"/>
        <w:jc w:val="both"/>
        <w:rPr>
          <w:sz w:val="24"/>
          <w:szCs w:val="24"/>
        </w:rPr>
      </w:pPr>
      <w:r w:rsidRPr="004B1A8B">
        <w:rPr>
          <w:sz w:val="24"/>
          <w:szCs w:val="24"/>
        </w:rPr>
        <w:t>Les sous-traitants adressent leur demande de paiement, libellée au nom du pouvoir adjudicateur, au titulaire ainsi qu'à la personne désignée ci-après :</w:t>
      </w:r>
    </w:p>
    <w:p w:rsidR="000218E8" w:rsidRPr="004B1A8B" w:rsidRDefault="000218E8" w:rsidP="000218E8">
      <w:pPr>
        <w:spacing w:after="0" w:line="240" w:lineRule="auto"/>
        <w:jc w:val="center"/>
        <w:rPr>
          <w:rFonts w:eastAsia="Times New Roman"/>
          <w:sz w:val="24"/>
          <w:szCs w:val="24"/>
          <w:lang w:eastAsia="fr-FR"/>
        </w:rPr>
      </w:pPr>
      <w:r w:rsidRPr="004B1A8B">
        <w:rPr>
          <w:rFonts w:eastAsia="Times New Roman"/>
          <w:sz w:val="24"/>
          <w:szCs w:val="24"/>
          <w:lang w:eastAsia="fr-FR"/>
        </w:rPr>
        <w:t>Ville de Marseille</w:t>
      </w:r>
    </w:p>
    <w:p w:rsidR="000218E8" w:rsidRPr="004B1A8B" w:rsidRDefault="000218E8" w:rsidP="000218E8">
      <w:pPr>
        <w:spacing w:after="0" w:line="240" w:lineRule="auto"/>
        <w:jc w:val="center"/>
        <w:rPr>
          <w:rFonts w:eastAsia="Times New Roman"/>
          <w:sz w:val="24"/>
          <w:szCs w:val="24"/>
          <w:lang w:eastAsia="fr-FR"/>
        </w:rPr>
      </w:pPr>
      <w:r w:rsidRPr="004B1A8B">
        <w:rPr>
          <w:rFonts w:eastAsia="Times New Roman"/>
          <w:sz w:val="24"/>
          <w:szCs w:val="24"/>
          <w:lang w:eastAsia="fr-FR"/>
        </w:rPr>
        <w:t>Bataillon de marins-pompiers de Marseille</w:t>
      </w:r>
    </w:p>
    <w:p w:rsidR="000218E8" w:rsidRPr="004B1A8B" w:rsidRDefault="000218E8" w:rsidP="000218E8">
      <w:pPr>
        <w:spacing w:after="0" w:line="240" w:lineRule="auto"/>
        <w:jc w:val="center"/>
        <w:rPr>
          <w:rFonts w:eastAsia="Times New Roman"/>
          <w:sz w:val="24"/>
          <w:szCs w:val="24"/>
          <w:lang w:eastAsia="fr-FR"/>
        </w:rPr>
      </w:pPr>
      <w:r w:rsidRPr="004B1A8B">
        <w:rPr>
          <w:rFonts w:eastAsia="Times New Roman"/>
          <w:sz w:val="24"/>
          <w:szCs w:val="24"/>
          <w:lang w:eastAsia="fr-FR"/>
        </w:rPr>
        <w:t>Division SC/AJ</w:t>
      </w:r>
    </w:p>
    <w:p w:rsidR="000218E8" w:rsidRPr="004B1A8B" w:rsidRDefault="000218E8" w:rsidP="000218E8">
      <w:pPr>
        <w:spacing w:after="0" w:line="240" w:lineRule="auto"/>
        <w:jc w:val="center"/>
        <w:rPr>
          <w:rFonts w:eastAsia="Times New Roman"/>
          <w:sz w:val="24"/>
          <w:szCs w:val="24"/>
          <w:lang w:eastAsia="fr-FR"/>
        </w:rPr>
      </w:pPr>
      <w:r w:rsidRPr="004B1A8B">
        <w:rPr>
          <w:rFonts w:eastAsia="Times New Roman"/>
          <w:sz w:val="24"/>
          <w:szCs w:val="24"/>
          <w:lang w:eastAsia="fr-FR"/>
        </w:rPr>
        <w:t>Cellule exécution des marchés</w:t>
      </w:r>
    </w:p>
    <w:p w:rsidR="000218E8" w:rsidRPr="004B1A8B" w:rsidRDefault="000218E8" w:rsidP="000218E8">
      <w:pPr>
        <w:spacing w:after="0" w:line="240" w:lineRule="auto"/>
        <w:jc w:val="center"/>
        <w:rPr>
          <w:rFonts w:eastAsia="Times New Roman"/>
          <w:sz w:val="24"/>
          <w:szCs w:val="24"/>
          <w:lang w:eastAsia="fr-FR"/>
        </w:rPr>
      </w:pPr>
      <w:r w:rsidRPr="004B1A8B">
        <w:rPr>
          <w:rFonts w:eastAsia="Times New Roman"/>
          <w:sz w:val="24"/>
          <w:szCs w:val="24"/>
          <w:lang w:eastAsia="fr-FR"/>
        </w:rPr>
        <w:t>9, boulevard de Strasbourg</w:t>
      </w:r>
    </w:p>
    <w:p w:rsidR="000218E8" w:rsidRPr="004B1A8B" w:rsidRDefault="000218E8" w:rsidP="000218E8">
      <w:pPr>
        <w:spacing w:after="0" w:line="240" w:lineRule="auto"/>
        <w:jc w:val="center"/>
        <w:rPr>
          <w:rFonts w:eastAsia="Times New Roman"/>
          <w:sz w:val="24"/>
          <w:szCs w:val="24"/>
          <w:lang w:eastAsia="fr-FR"/>
        </w:rPr>
      </w:pPr>
      <w:r w:rsidRPr="004B1A8B">
        <w:rPr>
          <w:rFonts w:eastAsia="Times New Roman"/>
          <w:sz w:val="24"/>
          <w:szCs w:val="24"/>
          <w:lang w:eastAsia="fr-FR"/>
        </w:rPr>
        <w:t>13233 MARSEILLE CEDEX 20</w:t>
      </w:r>
    </w:p>
    <w:p w:rsidR="004B1A8B" w:rsidRPr="004B1A8B" w:rsidRDefault="004B1A8B" w:rsidP="00DC25F9">
      <w:pPr>
        <w:spacing w:before="120" w:after="120"/>
        <w:jc w:val="center"/>
        <w:rPr>
          <w:sz w:val="24"/>
          <w:szCs w:val="24"/>
        </w:rPr>
      </w:pPr>
    </w:p>
    <w:p w:rsidR="00030F2E" w:rsidRPr="004B1A8B" w:rsidRDefault="00030F2E" w:rsidP="00DC25F9">
      <w:pPr>
        <w:spacing w:before="120"/>
        <w:rPr>
          <w:sz w:val="24"/>
          <w:szCs w:val="24"/>
        </w:rPr>
      </w:pPr>
      <w:r w:rsidRPr="004B1A8B">
        <w:rPr>
          <w:sz w:val="24"/>
          <w:szCs w:val="24"/>
        </w:rPr>
        <w:t>Le délai global de paiement du sous-traitant est de 30 jours. Ce délai est computé dans les conditions prévues aux articles R2192-22 et R2192-23 du Code de la commande publique.</w:t>
      </w:r>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35" w:name="_Toc102146716"/>
      <w:r w:rsidRPr="002B2760">
        <w:rPr>
          <w:rFonts w:eastAsia="Times New Roman"/>
          <w:b/>
          <w:bCs/>
          <w:sz w:val="24"/>
          <w:szCs w:val="24"/>
          <w:lang w:eastAsia="fr-FR"/>
        </w:rPr>
        <w:t>11.4</w:t>
      </w:r>
      <w:r w:rsidR="004B1A8B" w:rsidRPr="002B2760">
        <w:rPr>
          <w:rFonts w:eastAsia="Times New Roman"/>
          <w:b/>
          <w:bCs/>
          <w:sz w:val="24"/>
          <w:szCs w:val="24"/>
          <w:lang w:eastAsia="fr-FR"/>
        </w:rPr>
        <w:tab/>
      </w:r>
      <w:r w:rsidRPr="002B2760">
        <w:rPr>
          <w:rFonts w:eastAsia="Times New Roman"/>
          <w:b/>
          <w:bCs/>
          <w:sz w:val="24"/>
          <w:szCs w:val="24"/>
          <w:lang w:eastAsia="fr-FR"/>
        </w:rPr>
        <w:t>Présentation des demandes de paiement</w:t>
      </w:r>
      <w:bookmarkEnd w:id="35"/>
    </w:p>
    <w:p w:rsidR="00F37328" w:rsidRPr="004B1A8B" w:rsidRDefault="00F37328"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Les factures afférentes au marché sont établies par le titulaire à l'encontre de la ville de Marseille. Les prestations, objet du poste 1 de chaque lot, doivent être facturées indépendamment de celles ayant trait au poste 2 de chaque lot.</w:t>
      </w:r>
    </w:p>
    <w:p w:rsidR="00F37328" w:rsidRPr="004B1A8B" w:rsidRDefault="00F37328" w:rsidP="00DC25F9">
      <w:pPr>
        <w:spacing w:before="113" w:after="0" w:line="240" w:lineRule="auto"/>
        <w:jc w:val="both"/>
        <w:rPr>
          <w:rFonts w:eastAsia="Times New Roman"/>
          <w:sz w:val="24"/>
          <w:szCs w:val="24"/>
          <w:lang w:eastAsia="fr-FR"/>
        </w:rPr>
      </w:pPr>
      <w:r w:rsidRPr="004B1A8B">
        <w:rPr>
          <w:rFonts w:eastAsia="Times New Roman"/>
          <w:sz w:val="24"/>
          <w:szCs w:val="24"/>
          <w:lang w:eastAsia="fr-FR"/>
        </w:rPr>
        <w:t>Chaque facture est établie en un original et deux copies portant, outre les mentions légales, les indications suivantes :</w:t>
      </w:r>
    </w:p>
    <w:p w:rsidR="00F37328" w:rsidRPr="004B1A8B" w:rsidRDefault="00F37328" w:rsidP="00DC25F9">
      <w:pPr>
        <w:spacing w:before="113" w:after="0" w:line="240" w:lineRule="auto"/>
        <w:jc w:val="both"/>
        <w:rPr>
          <w:rFonts w:eastAsia="Times New Roman"/>
          <w:b/>
          <w:sz w:val="24"/>
          <w:szCs w:val="24"/>
          <w:lang w:eastAsia="fr-FR"/>
        </w:rPr>
      </w:pPr>
    </w:p>
    <w:p w:rsidR="00F37328" w:rsidRPr="003E7A91" w:rsidRDefault="00F37328" w:rsidP="00DC25F9">
      <w:pPr>
        <w:spacing w:before="113" w:after="0" w:line="240" w:lineRule="auto"/>
        <w:jc w:val="both"/>
        <w:rPr>
          <w:rFonts w:eastAsia="Times New Roman"/>
          <w:sz w:val="24"/>
          <w:szCs w:val="24"/>
          <w:lang w:eastAsia="fr-FR"/>
        </w:rPr>
      </w:pPr>
      <w:r w:rsidRPr="003E7A91">
        <w:rPr>
          <w:rFonts w:eastAsia="Times New Roman"/>
          <w:sz w:val="24"/>
          <w:szCs w:val="24"/>
          <w:lang w:eastAsia="fr-FR"/>
        </w:rPr>
        <w:t>11.4.1</w:t>
      </w:r>
      <w:r w:rsidR="003E7A91">
        <w:rPr>
          <w:rFonts w:eastAsia="Times New Roman"/>
          <w:sz w:val="24"/>
          <w:szCs w:val="24"/>
          <w:lang w:eastAsia="fr-FR"/>
        </w:rPr>
        <w:tab/>
      </w:r>
      <w:r w:rsidRPr="003E7A91">
        <w:rPr>
          <w:rFonts w:eastAsia="Times New Roman"/>
          <w:sz w:val="24"/>
          <w:szCs w:val="24"/>
          <w:u w:val="single"/>
          <w:lang w:eastAsia="fr-FR"/>
        </w:rPr>
        <w:t>Poste 1 de chaque lot</w:t>
      </w:r>
      <w:r w:rsidRPr="003E7A91">
        <w:rPr>
          <w:rFonts w:eastAsia="Times New Roman"/>
          <w:sz w:val="24"/>
          <w:szCs w:val="24"/>
          <w:lang w:eastAsia="fr-FR"/>
        </w:rPr>
        <w:t xml:space="preserve"> :</w:t>
      </w:r>
    </w:p>
    <w:p w:rsidR="00F37328" w:rsidRPr="004B1A8B" w:rsidRDefault="00F37328" w:rsidP="00DC25F9">
      <w:pPr>
        <w:spacing w:before="113" w:after="0" w:line="240" w:lineRule="auto"/>
        <w:jc w:val="both"/>
        <w:rPr>
          <w:rFonts w:eastAsia="Times New Roman"/>
          <w:b/>
          <w:sz w:val="24"/>
          <w:szCs w:val="24"/>
          <w:lang w:eastAsia="fr-FR"/>
        </w:rPr>
      </w:pPr>
    </w:p>
    <w:p w:rsidR="00F37328" w:rsidRPr="003E7A91" w:rsidRDefault="00F37328" w:rsidP="002B2760">
      <w:pPr>
        <w:numPr>
          <w:ilvl w:val="0"/>
          <w:numId w:val="12"/>
        </w:numPr>
        <w:spacing w:before="113" w:after="0" w:line="240" w:lineRule="auto"/>
        <w:jc w:val="both"/>
        <w:rPr>
          <w:rFonts w:eastAsia="Times New Roman"/>
          <w:sz w:val="24"/>
          <w:szCs w:val="24"/>
          <w:lang w:eastAsia="fr-FR"/>
        </w:rPr>
      </w:pPr>
      <w:r w:rsidRPr="003E7A91">
        <w:rPr>
          <w:rFonts w:eastAsia="Times New Roman"/>
          <w:sz w:val="24"/>
          <w:szCs w:val="24"/>
          <w:lang w:eastAsia="fr-FR"/>
        </w:rPr>
        <w:t>le nom / la raison sociale, le numéro de SIRET et l'adresse du créancier ;</w:t>
      </w:r>
    </w:p>
    <w:p w:rsidR="00F37328" w:rsidRPr="003E7A91" w:rsidRDefault="00F37328" w:rsidP="002B2760">
      <w:pPr>
        <w:numPr>
          <w:ilvl w:val="0"/>
          <w:numId w:val="12"/>
        </w:numPr>
        <w:spacing w:before="113" w:after="0" w:line="240" w:lineRule="auto"/>
        <w:jc w:val="both"/>
        <w:rPr>
          <w:rFonts w:eastAsia="Times New Roman"/>
          <w:sz w:val="24"/>
          <w:szCs w:val="24"/>
          <w:lang w:eastAsia="fr-FR"/>
        </w:rPr>
      </w:pPr>
      <w:r w:rsidRPr="003E7A91">
        <w:rPr>
          <w:rFonts w:eastAsia="Times New Roman"/>
          <w:sz w:val="24"/>
          <w:szCs w:val="24"/>
          <w:lang w:eastAsia="fr-FR"/>
        </w:rPr>
        <w:t>le numéro de son compte bancaire ou postal tel qu'il est précisé à l'acte d'engagement ;</w:t>
      </w:r>
    </w:p>
    <w:p w:rsidR="00F37328" w:rsidRPr="003E7A91" w:rsidRDefault="00F37328" w:rsidP="002B2760">
      <w:pPr>
        <w:numPr>
          <w:ilvl w:val="0"/>
          <w:numId w:val="12"/>
        </w:numPr>
        <w:spacing w:before="113" w:after="0" w:line="240" w:lineRule="auto"/>
        <w:jc w:val="both"/>
        <w:rPr>
          <w:rFonts w:eastAsia="Times New Roman"/>
          <w:sz w:val="24"/>
          <w:szCs w:val="24"/>
          <w:lang w:eastAsia="fr-FR"/>
        </w:rPr>
      </w:pPr>
      <w:r w:rsidRPr="003E7A91">
        <w:rPr>
          <w:rFonts w:eastAsia="Times New Roman"/>
          <w:sz w:val="24"/>
          <w:szCs w:val="24"/>
          <w:lang w:eastAsia="fr-FR"/>
        </w:rPr>
        <w:t>le numéro et la date du marché ;</w:t>
      </w:r>
    </w:p>
    <w:p w:rsidR="00F37328" w:rsidRPr="003E7A91" w:rsidRDefault="00F37328" w:rsidP="002B2760">
      <w:pPr>
        <w:numPr>
          <w:ilvl w:val="0"/>
          <w:numId w:val="12"/>
        </w:numPr>
        <w:spacing w:before="113" w:after="0" w:line="240" w:lineRule="auto"/>
        <w:jc w:val="both"/>
        <w:rPr>
          <w:rFonts w:eastAsia="Times New Roman"/>
          <w:sz w:val="24"/>
          <w:szCs w:val="24"/>
          <w:lang w:eastAsia="fr-FR"/>
        </w:rPr>
      </w:pPr>
      <w:r w:rsidRPr="003E7A91">
        <w:rPr>
          <w:rFonts w:eastAsia="Times New Roman"/>
          <w:sz w:val="24"/>
          <w:szCs w:val="24"/>
          <w:lang w:eastAsia="fr-FR"/>
        </w:rPr>
        <w:t>la date et le numéro d'engagement du bon de commande ;</w:t>
      </w:r>
    </w:p>
    <w:p w:rsidR="00F37328" w:rsidRPr="007A4707" w:rsidRDefault="00F37328" w:rsidP="002B2760">
      <w:pPr>
        <w:numPr>
          <w:ilvl w:val="0"/>
          <w:numId w:val="12"/>
        </w:numPr>
        <w:spacing w:before="113" w:after="0" w:line="240" w:lineRule="auto"/>
        <w:jc w:val="both"/>
        <w:rPr>
          <w:rFonts w:eastAsia="Times New Roman"/>
          <w:sz w:val="24"/>
          <w:szCs w:val="24"/>
          <w:lang w:eastAsia="fr-FR"/>
        </w:rPr>
      </w:pPr>
      <w:r w:rsidRPr="007A4707">
        <w:rPr>
          <w:rFonts w:eastAsia="Times New Roman"/>
          <w:sz w:val="24"/>
          <w:szCs w:val="24"/>
          <w:lang w:eastAsia="fr-FR"/>
        </w:rPr>
        <w:t>le nombre et le type de contenant(s)</w:t>
      </w:r>
      <w:r w:rsidR="005416CF" w:rsidRPr="007A4707">
        <w:rPr>
          <w:rFonts w:eastAsia="Times New Roman"/>
          <w:sz w:val="24"/>
          <w:szCs w:val="24"/>
          <w:lang w:eastAsia="fr-FR"/>
        </w:rPr>
        <w:t xml:space="preserve"> loué(s)</w:t>
      </w:r>
      <w:r w:rsidRPr="007A4707">
        <w:rPr>
          <w:rFonts w:eastAsia="Times New Roman"/>
          <w:sz w:val="24"/>
          <w:szCs w:val="24"/>
          <w:lang w:eastAsia="fr-FR"/>
        </w:rPr>
        <w:t xml:space="preserve"> ;</w:t>
      </w:r>
    </w:p>
    <w:p w:rsidR="005416CF" w:rsidRPr="007A4707" w:rsidRDefault="005416CF" w:rsidP="005416CF">
      <w:pPr>
        <w:numPr>
          <w:ilvl w:val="0"/>
          <w:numId w:val="12"/>
        </w:numPr>
        <w:spacing w:before="113" w:after="0" w:line="240" w:lineRule="auto"/>
        <w:jc w:val="both"/>
        <w:rPr>
          <w:rFonts w:eastAsia="Times New Roman"/>
          <w:sz w:val="24"/>
          <w:szCs w:val="24"/>
          <w:lang w:eastAsia="fr-FR"/>
        </w:rPr>
      </w:pPr>
      <w:r w:rsidRPr="007A4707">
        <w:rPr>
          <w:rFonts w:eastAsia="Times New Roman"/>
          <w:sz w:val="24"/>
          <w:szCs w:val="24"/>
          <w:lang w:eastAsia="fr-FR"/>
        </w:rPr>
        <w:t>la période de location de chaque contenant ;</w:t>
      </w:r>
    </w:p>
    <w:p w:rsidR="00F37328" w:rsidRPr="007A4707" w:rsidRDefault="00F37328" w:rsidP="002B2760">
      <w:pPr>
        <w:numPr>
          <w:ilvl w:val="0"/>
          <w:numId w:val="12"/>
        </w:numPr>
        <w:spacing w:before="113" w:after="0" w:line="240" w:lineRule="auto"/>
        <w:jc w:val="both"/>
        <w:rPr>
          <w:rFonts w:eastAsia="Times New Roman"/>
          <w:sz w:val="24"/>
          <w:szCs w:val="24"/>
          <w:lang w:eastAsia="fr-FR"/>
        </w:rPr>
      </w:pPr>
      <w:r w:rsidRPr="007A4707">
        <w:rPr>
          <w:rFonts w:eastAsia="Times New Roman"/>
          <w:sz w:val="24"/>
          <w:szCs w:val="24"/>
          <w:lang w:eastAsia="fr-FR"/>
        </w:rPr>
        <w:lastRenderedPageBreak/>
        <w:t xml:space="preserve">le prix unitaire mensuel en Euro HT </w:t>
      </w:r>
      <w:r w:rsidR="005416CF" w:rsidRPr="007A4707">
        <w:rPr>
          <w:rFonts w:eastAsia="Times New Roman"/>
          <w:sz w:val="24"/>
          <w:szCs w:val="24"/>
          <w:lang w:eastAsia="fr-FR"/>
        </w:rPr>
        <w:t xml:space="preserve">de location de chaque type de contenant </w:t>
      </w:r>
      <w:r w:rsidRPr="007A4707">
        <w:rPr>
          <w:rFonts w:eastAsia="Times New Roman"/>
          <w:sz w:val="24"/>
          <w:szCs w:val="24"/>
          <w:lang w:eastAsia="fr-FR"/>
        </w:rPr>
        <w:t>;</w:t>
      </w:r>
    </w:p>
    <w:p w:rsidR="00F37328" w:rsidRPr="007A4707" w:rsidRDefault="00F37328" w:rsidP="002B2760">
      <w:pPr>
        <w:numPr>
          <w:ilvl w:val="0"/>
          <w:numId w:val="12"/>
        </w:numPr>
        <w:spacing w:before="113" w:after="0" w:line="240" w:lineRule="auto"/>
        <w:jc w:val="both"/>
        <w:rPr>
          <w:rFonts w:eastAsia="Times New Roman"/>
          <w:sz w:val="24"/>
          <w:szCs w:val="24"/>
          <w:lang w:eastAsia="fr-FR"/>
        </w:rPr>
      </w:pPr>
      <w:r w:rsidRPr="007A4707">
        <w:rPr>
          <w:rFonts w:eastAsia="Times New Roman"/>
          <w:sz w:val="24"/>
          <w:szCs w:val="24"/>
          <w:lang w:eastAsia="fr-FR"/>
        </w:rPr>
        <w:t>le taux et le montant de la T.V.A ;</w:t>
      </w:r>
    </w:p>
    <w:p w:rsidR="00F37328" w:rsidRPr="007A4707" w:rsidRDefault="00F37328" w:rsidP="002B2760">
      <w:pPr>
        <w:numPr>
          <w:ilvl w:val="0"/>
          <w:numId w:val="12"/>
        </w:numPr>
        <w:spacing w:before="113" w:after="0" w:line="240" w:lineRule="auto"/>
        <w:jc w:val="both"/>
        <w:rPr>
          <w:rFonts w:eastAsia="Times New Roman"/>
          <w:sz w:val="24"/>
          <w:szCs w:val="24"/>
          <w:lang w:eastAsia="fr-FR"/>
        </w:rPr>
      </w:pPr>
      <w:r w:rsidRPr="007A4707">
        <w:rPr>
          <w:rFonts w:eastAsia="Times New Roman"/>
          <w:sz w:val="24"/>
          <w:szCs w:val="24"/>
          <w:lang w:eastAsia="fr-FR"/>
        </w:rPr>
        <w:t>le montant total de la facture en euro HT et TTC,</w:t>
      </w:r>
    </w:p>
    <w:p w:rsidR="00F37328" w:rsidRPr="007A4707" w:rsidRDefault="00F37328" w:rsidP="002B2760">
      <w:pPr>
        <w:numPr>
          <w:ilvl w:val="0"/>
          <w:numId w:val="12"/>
        </w:numPr>
        <w:spacing w:before="113" w:after="0" w:line="240" w:lineRule="auto"/>
        <w:jc w:val="both"/>
        <w:rPr>
          <w:rFonts w:eastAsia="Times New Roman"/>
          <w:sz w:val="24"/>
          <w:szCs w:val="24"/>
          <w:lang w:eastAsia="fr-FR"/>
        </w:rPr>
      </w:pPr>
      <w:r w:rsidRPr="007A4707">
        <w:rPr>
          <w:rFonts w:eastAsia="Times New Roman"/>
          <w:sz w:val="24"/>
          <w:szCs w:val="24"/>
          <w:lang w:eastAsia="fr-FR"/>
        </w:rPr>
        <w:t>la date et le numéro de facture.</w:t>
      </w:r>
    </w:p>
    <w:p w:rsidR="005416CF" w:rsidRPr="007A4707" w:rsidRDefault="005416CF" w:rsidP="005416CF">
      <w:pPr>
        <w:spacing w:before="113" w:after="0" w:line="240" w:lineRule="auto"/>
        <w:jc w:val="both"/>
        <w:rPr>
          <w:rFonts w:eastAsia="Times New Roman"/>
          <w:sz w:val="24"/>
          <w:szCs w:val="24"/>
          <w:lang w:eastAsia="fr-FR"/>
        </w:rPr>
      </w:pP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11.4.2</w:t>
      </w:r>
      <w:r w:rsidR="003E7A91" w:rsidRPr="007A4707">
        <w:rPr>
          <w:rFonts w:eastAsia="Times New Roman"/>
          <w:sz w:val="24"/>
          <w:szCs w:val="24"/>
          <w:lang w:eastAsia="fr-FR"/>
        </w:rPr>
        <w:tab/>
      </w:r>
      <w:r w:rsidRPr="007A4707">
        <w:rPr>
          <w:rFonts w:eastAsia="Times New Roman"/>
          <w:sz w:val="24"/>
          <w:szCs w:val="24"/>
          <w:u w:val="single"/>
          <w:lang w:eastAsia="fr-FR"/>
        </w:rPr>
        <w:t>Poste 2 de chaque lot</w:t>
      </w:r>
      <w:r w:rsidRPr="007A4707">
        <w:rPr>
          <w:rFonts w:eastAsia="Times New Roman"/>
          <w:sz w:val="24"/>
          <w:szCs w:val="24"/>
          <w:lang w:eastAsia="fr-FR"/>
        </w:rPr>
        <w:t xml:space="preserve"> :</w:t>
      </w:r>
    </w:p>
    <w:p w:rsidR="00F37328" w:rsidRPr="007A4707" w:rsidRDefault="00F37328" w:rsidP="00DC25F9">
      <w:pPr>
        <w:spacing w:before="113" w:after="0" w:line="240" w:lineRule="auto"/>
        <w:jc w:val="both"/>
        <w:rPr>
          <w:rFonts w:eastAsia="Times New Roman"/>
          <w:b/>
          <w:sz w:val="24"/>
          <w:szCs w:val="24"/>
          <w:lang w:eastAsia="fr-FR"/>
        </w:rPr>
      </w:pP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nom / la raison sociale, le numéro de SIRET et l'adresse du créancier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numéro de son compte bancaire ou postal tel qu'il est précisé à l'acte d'engagement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numéro et la date du marché ;</w:t>
      </w:r>
    </w:p>
    <w:p w:rsidR="005416CF" w:rsidRPr="007A4707" w:rsidRDefault="00F37328" w:rsidP="005416CF">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la date et le numéro d'engagement du bon de commande ;</w:t>
      </w:r>
    </w:p>
    <w:p w:rsidR="005416CF" w:rsidRPr="007A4707" w:rsidRDefault="005416CF" w:rsidP="005416CF">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nombre et le type de contenant(s) mis en place ;</w:t>
      </w:r>
    </w:p>
    <w:p w:rsidR="005416CF" w:rsidRPr="007A4707" w:rsidRDefault="005416CF"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prix unitaire en Euro HT de première mise en place de chaque type de contenant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type et le nombre de contenant(s) collect</w:t>
      </w:r>
      <w:r w:rsidR="005416CF" w:rsidRPr="007A4707">
        <w:rPr>
          <w:rFonts w:eastAsia="Times New Roman"/>
          <w:sz w:val="24"/>
          <w:szCs w:val="24"/>
          <w:lang w:eastAsia="fr-FR"/>
        </w:rPr>
        <w:t>é</w:t>
      </w:r>
      <w:r w:rsidR="00AA7A00" w:rsidRPr="007A4707">
        <w:rPr>
          <w:rFonts w:eastAsia="Times New Roman"/>
          <w:sz w:val="24"/>
          <w:szCs w:val="24"/>
          <w:lang w:eastAsia="fr-FR"/>
        </w:rPr>
        <w:t xml:space="preserve">, par site du BMPM </w:t>
      </w:r>
      <w:r w:rsidRPr="007A4707">
        <w:rPr>
          <w:rFonts w:eastAsia="Times New Roman"/>
          <w:sz w:val="24"/>
          <w:szCs w:val="24"/>
          <w:lang w:eastAsia="fr-FR"/>
        </w:rPr>
        <w:t xml:space="preserve">;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la nature et le tonnage* des différents déchets trait</w:t>
      </w:r>
      <w:r w:rsidR="005416CF" w:rsidRPr="007A4707">
        <w:rPr>
          <w:rFonts w:eastAsia="Times New Roman"/>
          <w:sz w:val="24"/>
          <w:szCs w:val="24"/>
          <w:lang w:eastAsia="fr-FR"/>
        </w:rPr>
        <w:t>és et le cas échéant, pompés</w:t>
      </w:r>
      <w:r w:rsidR="00AA7A00" w:rsidRPr="007A4707">
        <w:rPr>
          <w:rFonts w:eastAsia="Times New Roman"/>
          <w:sz w:val="24"/>
          <w:szCs w:val="24"/>
          <w:lang w:eastAsia="fr-FR"/>
        </w:rPr>
        <w:t xml:space="preserve"> (lot 2)</w:t>
      </w:r>
      <w:r w:rsidRPr="007A4707">
        <w:rPr>
          <w:rFonts w:eastAsia="Times New Roman"/>
          <w:sz w:val="24"/>
          <w:szCs w:val="24"/>
          <w:lang w:eastAsia="fr-FR"/>
        </w:rPr>
        <w:t xml:space="preserve">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prix unitaire en € HT de collecte par type de contenant</w:t>
      </w:r>
      <w:r w:rsidR="005416CF" w:rsidRPr="007A4707">
        <w:rPr>
          <w:rFonts w:eastAsia="Times New Roman"/>
          <w:sz w:val="24"/>
          <w:szCs w:val="24"/>
          <w:lang w:eastAsia="fr-FR"/>
        </w:rPr>
        <w:t>,</w:t>
      </w:r>
      <w:r w:rsidRPr="007A4707">
        <w:rPr>
          <w:rFonts w:eastAsia="Times New Roman"/>
          <w:sz w:val="24"/>
          <w:szCs w:val="24"/>
          <w:lang w:eastAsia="fr-FR"/>
        </w:rPr>
        <w:t xml:space="preserve"> en fonction du lieu (agglomération/hors agglomération)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 xml:space="preserve">le cas échéant, le nombre et le prix unitaire en € HT </w:t>
      </w:r>
      <w:r w:rsidR="00AA7A00" w:rsidRPr="007A4707">
        <w:rPr>
          <w:rFonts w:eastAsia="Times New Roman"/>
          <w:sz w:val="24"/>
          <w:szCs w:val="24"/>
          <w:lang w:eastAsia="fr-FR"/>
        </w:rPr>
        <w:t>de forfait d</w:t>
      </w:r>
      <w:r w:rsidRPr="007A4707">
        <w:rPr>
          <w:rFonts w:eastAsia="Times New Roman"/>
          <w:sz w:val="24"/>
          <w:szCs w:val="24"/>
          <w:lang w:eastAsia="fr-FR"/>
        </w:rPr>
        <w:t xml:space="preserve">éplacement d'un camion citerne en fonction du lieu (agglomération/hors agglomération) </w:t>
      </w:r>
      <w:r w:rsidR="00AA7A00" w:rsidRPr="007A4707">
        <w:rPr>
          <w:rFonts w:eastAsia="Times New Roman"/>
          <w:sz w:val="24"/>
          <w:szCs w:val="24"/>
          <w:lang w:eastAsia="fr-FR"/>
        </w:rPr>
        <w:t>pour le l</w:t>
      </w:r>
      <w:r w:rsidRPr="007A4707">
        <w:rPr>
          <w:rFonts w:eastAsia="Times New Roman"/>
          <w:sz w:val="24"/>
          <w:szCs w:val="24"/>
          <w:lang w:eastAsia="fr-FR"/>
        </w:rPr>
        <w:t>ot 2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 xml:space="preserve">le cas échéant, le prix unitaire en € HT </w:t>
      </w:r>
      <w:r w:rsidR="00AA7A00" w:rsidRPr="007A4707">
        <w:rPr>
          <w:rFonts w:eastAsia="Times New Roman"/>
          <w:sz w:val="24"/>
          <w:szCs w:val="24"/>
          <w:lang w:eastAsia="fr-FR"/>
        </w:rPr>
        <w:t xml:space="preserve">de forfait pompage en tonne </w:t>
      </w:r>
      <w:r w:rsidRPr="007A4707">
        <w:rPr>
          <w:rFonts w:eastAsia="Times New Roman"/>
          <w:sz w:val="24"/>
          <w:szCs w:val="24"/>
          <w:lang w:eastAsia="fr-FR"/>
        </w:rPr>
        <w:t>(</w:t>
      </w:r>
      <w:r w:rsidR="00AA7A00" w:rsidRPr="007A4707">
        <w:rPr>
          <w:rFonts w:eastAsia="Times New Roman"/>
          <w:sz w:val="24"/>
          <w:szCs w:val="24"/>
          <w:lang w:eastAsia="fr-FR"/>
        </w:rPr>
        <w:t>l</w:t>
      </w:r>
      <w:r w:rsidRPr="007A4707">
        <w:rPr>
          <w:rFonts w:eastAsia="Times New Roman"/>
          <w:sz w:val="24"/>
          <w:szCs w:val="24"/>
          <w:lang w:eastAsia="fr-FR"/>
        </w:rPr>
        <w:t>ot 2)</w:t>
      </w:r>
      <w:r w:rsidR="002B2760" w:rsidRPr="007A4707">
        <w:rPr>
          <w:rFonts w:eastAsia="Times New Roman"/>
          <w:sz w:val="24"/>
          <w:szCs w:val="24"/>
          <w:lang w:eastAsia="fr-FR"/>
        </w:rPr>
        <w:t>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 xml:space="preserve">le prix unitaire en € HT </w:t>
      </w:r>
      <w:r w:rsidR="00AA7A00" w:rsidRPr="007A4707">
        <w:rPr>
          <w:rFonts w:eastAsia="Times New Roman"/>
          <w:sz w:val="24"/>
          <w:szCs w:val="24"/>
          <w:lang w:eastAsia="fr-FR"/>
        </w:rPr>
        <w:t xml:space="preserve">en tonne </w:t>
      </w:r>
      <w:r w:rsidRPr="007A4707">
        <w:rPr>
          <w:rFonts w:eastAsia="Times New Roman"/>
          <w:sz w:val="24"/>
          <w:szCs w:val="24"/>
          <w:lang w:eastAsia="fr-FR"/>
        </w:rPr>
        <w:t xml:space="preserve">de traitement </w:t>
      </w:r>
      <w:r w:rsidR="00AA7A00" w:rsidRPr="007A4707">
        <w:rPr>
          <w:rFonts w:eastAsia="Times New Roman"/>
          <w:sz w:val="24"/>
          <w:szCs w:val="24"/>
          <w:lang w:eastAsia="fr-FR"/>
        </w:rPr>
        <w:t xml:space="preserve">réalisé </w:t>
      </w:r>
      <w:r w:rsidRPr="007A4707">
        <w:rPr>
          <w:rFonts w:eastAsia="Times New Roman"/>
          <w:sz w:val="24"/>
          <w:szCs w:val="24"/>
          <w:lang w:eastAsia="fr-FR"/>
        </w:rPr>
        <w:t>par type de déchet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taux et le montant de la T.V.A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taux et le montant en euros de la T.G.A.P s'il y a lieu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le montant total de la facture en euro HT et TTC ;</w:t>
      </w:r>
    </w:p>
    <w:p w:rsidR="00F37328" w:rsidRPr="007A4707" w:rsidRDefault="00F37328" w:rsidP="002B2760">
      <w:pPr>
        <w:numPr>
          <w:ilvl w:val="0"/>
          <w:numId w:val="13"/>
        </w:numPr>
        <w:spacing w:before="113" w:after="0" w:line="240" w:lineRule="auto"/>
        <w:ind w:left="709" w:hanging="425"/>
        <w:jc w:val="both"/>
        <w:rPr>
          <w:rFonts w:eastAsia="Times New Roman"/>
          <w:sz w:val="24"/>
          <w:szCs w:val="24"/>
          <w:lang w:eastAsia="fr-FR"/>
        </w:rPr>
      </w:pPr>
      <w:r w:rsidRPr="007A4707">
        <w:rPr>
          <w:rFonts w:eastAsia="Times New Roman"/>
          <w:sz w:val="24"/>
          <w:szCs w:val="24"/>
          <w:lang w:eastAsia="fr-FR"/>
        </w:rPr>
        <w:t>la date et le numéro de facture.</w:t>
      </w:r>
    </w:p>
    <w:p w:rsidR="00F37328" w:rsidRPr="007A4707" w:rsidRDefault="00F37328" w:rsidP="002B2760">
      <w:pPr>
        <w:spacing w:before="113" w:after="0" w:line="240" w:lineRule="auto"/>
        <w:ind w:left="709" w:hanging="425"/>
        <w:jc w:val="both"/>
        <w:rPr>
          <w:rFonts w:eastAsia="Times New Roman"/>
          <w:b/>
          <w:sz w:val="24"/>
          <w:szCs w:val="24"/>
          <w:lang w:eastAsia="fr-FR"/>
        </w:rPr>
      </w:pPr>
    </w:p>
    <w:p w:rsidR="002B2760" w:rsidRPr="008851F2" w:rsidRDefault="00F37328" w:rsidP="008851F2">
      <w:pPr>
        <w:jc w:val="both"/>
        <w:rPr>
          <w:sz w:val="24"/>
          <w:szCs w:val="24"/>
        </w:rPr>
      </w:pPr>
      <w:r w:rsidRPr="008851F2">
        <w:rPr>
          <w:sz w:val="24"/>
          <w:szCs w:val="24"/>
        </w:rPr>
        <w:t>* A l'appui de chaque facture, le titulaire doit transmettre le bordereau de suivi des déchets (Lot 2) ou le bon de pesée (lots 1 et 3), afin de justifier la quantité de déchets réellement traitée. A défaut, la facture ne sera pas traitée.</w:t>
      </w:r>
    </w:p>
    <w:p w:rsidR="002B2760" w:rsidRPr="007A4707" w:rsidRDefault="002B2760" w:rsidP="00DC25F9">
      <w:pPr>
        <w:jc w:val="both"/>
        <w:rPr>
          <w:sz w:val="24"/>
          <w:szCs w:val="24"/>
        </w:rPr>
      </w:pPr>
    </w:p>
    <w:p w:rsidR="00DC0215" w:rsidRPr="007A4707" w:rsidRDefault="00DC0215" w:rsidP="00DC25F9">
      <w:pPr>
        <w:jc w:val="both"/>
        <w:rPr>
          <w:sz w:val="24"/>
          <w:szCs w:val="24"/>
        </w:rPr>
      </w:pPr>
      <w:r w:rsidRPr="007A4707">
        <w:rPr>
          <w:sz w:val="24"/>
          <w:szCs w:val="24"/>
        </w:rPr>
        <w:t xml:space="preserve">Les factures dématérialisées indiquent l'adresse suivante : </w:t>
      </w:r>
    </w:p>
    <w:p w:rsidR="00DC0215" w:rsidRPr="007A4707" w:rsidRDefault="00DC0215" w:rsidP="00DC25F9">
      <w:pPr>
        <w:spacing w:before="60" w:after="0"/>
        <w:jc w:val="center"/>
        <w:rPr>
          <w:sz w:val="24"/>
          <w:szCs w:val="24"/>
        </w:rPr>
      </w:pPr>
      <w:r w:rsidRPr="007A4707">
        <w:rPr>
          <w:sz w:val="24"/>
          <w:szCs w:val="24"/>
        </w:rPr>
        <w:t>Ville de Marseille</w:t>
      </w:r>
    </w:p>
    <w:p w:rsidR="00DC0215" w:rsidRPr="007A4707" w:rsidRDefault="00DC0215" w:rsidP="00DC25F9">
      <w:pPr>
        <w:spacing w:after="0"/>
        <w:jc w:val="center"/>
        <w:rPr>
          <w:sz w:val="24"/>
          <w:szCs w:val="24"/>
        </w:rPr>
      </w:pPr>
      <w:r w:rsidRPr="007A4707">
        <w:rPr>
          <w:sz w:val="24"/>
          <w:szCs w:val="24"/>
        </w:rPr>
        <w:t>Bataillon de marins-pompiers de Marseille</w:t>
      </w:r>
    </w:p>
    <w:p w:rsidR="00DC0215" w:rsidRPr="007A4707" w:rsidRDefault="00DC0215" w:rsidP="00DC25F9">
      <w:pPr>
        <w:spacing w:after="0"/>
        <w:jc w:val="center"/>
        <w:rPr>
          <w:sz w:val="24"/>
          <w:szCs w:val="24"/>
        </w:rPr>
      </w:pPr>
      <w:r w:rsidRPr="007A4707">
        <w:rPr>
          <w:sz w:val="24"/>
          <w:szCs w:val="24"/>
        </w:rPr>
        <w:t>Division SC/AJ</w:t>
      </w:r>
    </w:p>
    <w:p w:rsidR="00DC0215" w:rsidRPr="007A4707" w:rsidRDefault="00DC0215" w:rsidP="00DC25F9">
      <w:pPr>
        <w:spacing w:after="0"/>
        <w:jc w:val="center"/>
        <w:rPr>
          <w:sz w:val="24"/>
          <w:szCs w:val="24"/>
        </w:rPr>
      </w:pPr>
      <w:r w:rsidRPr="007A4707">
        <w:rPr>
          <w:sz w:val="24"/>
          <w:szCs w:val="24"/>
        </w:rPr>
        <w:t>Cellule exécution des marchés</w:t>
      </w:r>
    </w:p>
    <w:p w:rsidR="00DC0215" w:rsidRPr="007A4707" w:rsidRDefault="00DC0215" w:rsidP="00DC25F9">
      <w:pPr>
        <w:spacing w:after="0"/>
        <w:jc w:val="center"/>
        <w:rPr>
          <w:sz w:val="24"/>
          <w:szCs w:val="24"/>
        </w:rPr>
      </w:pPr>
      <w:r w:rsidRPr="007A4707">
        <w:rPr>
          <w:sz w:val="24"/>
          <w:szCs w:val="24"/>
        </w:rPr>
        <w:t>9, boulevard de Strasbourg</w:t>
      </w:r>
    </w:p>
    <w:p w:rsidR="00DC0215" w:rsidRPr="007A4707" w:rsidRDefault="00DC0215" w:rsidP="00DC25F9">
      <w:pPr>
        <w:spacing w:after="0"/>
        <w:jc w:val="center"/>
        <w:rPr>
          <w:sz w:val="24"/>
          <w:szCs w:val="24"/>
        </w:rPr>
      </w:pPr>
      <w:r w:rsidRPr="007A4707">
        <w:rPr>
          <w:sz w:val="24"/>
          <w:szCs w:val="24"/>
        </w:rPr>
        <w:t>13233 MARSEILLE CEDEX 20</w:t>
      </w:r>
    </w:p>
    <w:p w:rsidR="00DC0215" w:rsidRPr="007A4707" w:rsidRDefault="00DC0215" w:rsidP="00DC25F9">
      <w:pPr>
        <w:spacing w:before="120"/>
        <w:rPr>
          <w:sz w:val="24"/>
          <w:szCs w:val="24"/>
        </w:rPr>
      </w:pPr>
      <w:r w:rsidRPr="007A4707">
        <w:rPr>
          <w:sz w:val="24"/>
          <w:szCs w:val="24"/>
        </w:rPr>
        <w:lastRenderedPageBreak/>
        <w:t>Le paiement s'effectue suivant les règles de la comptabilité publique dans les conditions prévues aux articles 11 et 12 du C.C.A.G. / F.C.S.</w:t>
      </w:r>
    </w:p>
    <w:p w:rsidR="00DC0215" w:rsidRPr="007A4707" w:rsidRDefault="00DC0215" w:rsidP="00DC25F9">
      <w:pPr>
        <w:jc w:val="both"/>
        <w:rPr>
          <w:b/>
          <w:sz w:val="24"/>
          <w:szCs w:val="24"/>
        </w:rPr>
      </w:pPr>
      <w:r w:rsidRPr="007A4707">
        <w:rPr>
          <w:sz w:val="24"/>
          <w:szCs w:val="24"/>
          <w:u w:val="single"/>
        </w:rPr>
        <w:t>Pour les candidats européens sans établissement en France</w:t>
      </w:r>
      <w:r w:rsidRPr="007A4707">
        <w:rPr>
          <w:b/>
          <w:sz w:val="24"/>
          <w:szCs w:val="24"/>
        </w:rPr>
        <w:t xml:space="preserve"> : en lieu et place du numéro de SIRET, indiquer le N° de TVA intracommunautaire.</w:t>
      </w:r>
    </w:p>
    <w:p w:rsidR="00DC0215" w:rsidRPr="007A4707" w:rsidRDefault="00DC0215" w:rsidP="00DC25F9">
      <w:pPr>
        <w:rPr>
          <w:b/>
          <w:sz w:val="24"/>
          <w:szCs w:val="24"/>
        </w:rPr>
      </w:pPr>
      <w:r w:rsidRPr="007A4707">
        <w:rPr>
          <w:b/>
          <w:sz w:val="24"/>
          <w:szCs w:val="24"/>
        </w:rPr>
        <w:t>N° de TVA intracommunautaire de la Ville de Marseille : FR75211300553</w:t>
      </w:r>
    </w:p>
    <w:p w:rsidR="00F37328" w:rsidRPr="007A4707" w:rsidRDefault="00F37328" w:rsidP="00EA4710">
      <w:pPr>
        <w:pStyle w:val="Paragraphedeliste"/>
        <w:numPr>
          <w:ilvl w:val="1"/>
          <w:numId w:val="22"/>
        </w:numPr>
        <w:pBdr>
          <w:left w:val="single" w:sz="8" w:space="0" w:color="CCCCCC"/>
          <w:bottom w:val="single" w:sz="8" w:space="0" w:color="CCCCCC"/>
        </w:pBdr>
        <w:spacing w:before="284" w:after="170"/>
        <w:outlineLvl w:val="1"/>
        <w:rPr>
          <w:rFonts w:ascii="Arial" w:hAnsi="Arial" w:cs="Arial"/>
          <w:b/>
          <w:bCs/>
        </w:rPr>
      </w:pPr>
      <w:bookmarkStart w:id="36" w:name="_Toc102146717"/>
      <w:r w:rsidRPr="007A4707">
        <w:rPr>
          <w:rFonts w:ascii="Arial" w:hAnsi="Arial" w:cs="Arial"/>
          <w:b/>
          <w:bCs/>
        </w:rPr>
        <w:t>Présentation d'un décompte de valorisation économique (lot 3)</w:t>
      </w:r>
      <w:bookmarkEnd w:id="36"/>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Dans le d</w:t>
      </w:r>
      <w:r w:rsidR="007D27F9" w:rsidRPr="007A4707">
        <w:rPr>
          <w:rFonts w:eastAsia="Times New Roman"/>
          <w:sz w:val="24"/>
          <w:szCs w:val="24"/>
          <w:lang w:eastAsia="fr-FR"/>
        </w:rPr>
        <w:t>élai mentionné à l'article 3.1.3</w:t>
      </w:r>
      <w:r w:rsidRPr="007A4707">
        <w:rPr>
          <w:rFonts w:eastAsia="Times New Roman"/>
          <w:sz w:val="24"/>
          <w:szCs w:val="24"/>
          <w:lang w:eastAsia="fr-FR"/>
        </w:rPr>
        <w:t xml:space="preserve"> ci-dessus, le titulaire établit au profit de la ville de Marseille en un original et deux copies un décompte de valorisation économique portant les indications suivantes :</w:t>
      </w:r>
    </w:p>
    <w:p w:rsidR="00F37328" w:rsidRPr="007A4707" w:rsidRDefault="00F37328" w:rsidP="002B2760">
      <w:pPr>
        <w:numPr>
          <w:ilvl w:val="0"/>
          <w:numId w:val="14"/>
        </w:numPr>
        <w:spacing w:before="113" w:after="0" w:line="240" w:lineRule="auto"/>
        <w:jc w:val="both"/>
        <w:rPr>
          <w:rFonts w:eastAsia="Times New Roman"/>
          <w:sz w:val="24"/>
          <w:szCs w:val="24"/>
          <w:lang w:eastAsia="fr-FR"/>
        </w:rPr>
      </w:pPr>
      <w:r w:rsidRPr="007A4707">
        <w:rPr>
          <w:rFonts w:eastAsia="Times New Roman"/>
          <w:sz w:val="24"/>
          <w:szCs w:val="24"/>
          <w:lang w:eastAsia="fr-FR"/>
        </w:rPr>
        <w:t>le nom / la raison sociale et l'adresse du titulaire ;</w:t>
      </w:r>
    </w:p>
    <w:p w:rsidR="00F37328" w:rsidRPr="007A4707" w:rsidRDefault="00F37328" w:rsidP="002B2760">
      <w:pPr>
        <w:numPr>
          <w:ilvl w:val="0"/>
          <w:numId w:val="14"/>
        </w:numPr>
        <w:spacing w:before="113" w:after="0" w:line="240" w:lineRule="auto"/>
        <w:jc w:val="both"/>
        <w:rPr>
          <w:rFonts w:eastAsia="Times New Roman"/>
          <w:sz w:val="24"/>
          <w:szCs w:val="24"/>
          <w:lang w:eastAsia="fr-FR"/>
        </w:rPr>
      </w:pPr>
      <w:r w:rsidRPr="007A4707">
        <w:rPr>
          <w:rFonts w:eastAsia="Times New Roman"/>
          <w:sz w:val="24"/>
          <w:szCs w:val="24"/>
          <w:lang w:eastAsia="fr-FR"/>
        </w:rPr>
        <w:t>le numéro du marché ;</w:t>
      </w:r>
    </w:p>
    <w:p w:rsidR="00F37328" w:rsidRPr="007A4707" w:rsidRDefault="00F37328" w:rsidP="002B2760">
      <w:pPr>
        <w:numPr>
          <w:ilvl w:val="0"/>
          <w:numId w:val="14"/>
        </w:numPr>
        <w:spacing w:before="113" w:after="0" w:line="240" w:lineRule="auto"/>
        <w:jc w:val="both"/>
        <w:rPr>
          <w:rFonts w:eastAsia="Times New Roman"/>
          <w:sz w:val="24"/>
          <w:szCs w:val="24"/>
          <w:lang w:eastAsia="fr-FR"/>
        </w:rPr>
      </w:pPr>
      <w:r w:rsidRPr="007A4707">
        <w:rPr>
          <w:rFonts w:eastAsia="Times New Roman"/>
          <w:sz w:val="24"/>
          <w:szCs w:val="24"/>
          <w:lang w:eastAsia="fr-FR"/>
        </w:rPr>
        <w:t>le numéro et la date du bon de pesée du déchet ;</w:t>
      </w:r>
    </w:p>
    <w:p w:rsidR="00F37328" w:rsidRPr="007A4707" w:rsidRDefault="00F37328" w:rsidP="002B2760">
      <w:pPr>
        <w:numPr>
          <w:ilvl w:val="0"/>
          <w:numId w:val="14"/>
        </w:numPr>
        <w:spacing w:before="113" w:after="0" w:line="240" w:lineRule="auto"/>
        <w:jc w:val="both"/>
        <w:rPr>
          <w:rFonts w:eastAsia="Times New Roman"/>
          <w:sz w:val="24"/>
          <w:szCs w:val="24"/>
          <w:lang w:eastAsia="fr-FR"/>
        </w:rPr>
      </w:pPr>
      <w:r w:rsidRPr="007A4707">
        <w:rPr>
          <w:rFonts w:eastAsia="Times New Roman"/>
          <w:sz w:val="24"/>
          <w:szCs w:val="24"/>
          <w:lang w:eastAsia="fr-FR"/>
        </w:rPr>
        <w:t>le type de déchet valorisé ;</w:t>
      </w:r>
    </w:p>
    <w:p w:rsidR="00F37328" w:rsidRPr="007A4707" w:rsidRDefault="00F37328" w:rsidP="002B2760">
      <w:pPr>
        <w:numPr>
          <w:ilvl w:val="0"/>
          <w:numId w:val="14"/>
        </w:numPr>
        <w:spacing w:before="113" w:after="0" w:line="240" w:lineRule="auto"/>
        <w:jc w:val="both"/>
        <w:rPr>
          <w:rFonts w:eastAsia="Times New Roman"/>
          <w:sz w:val="24"/>
          <w:szCs w:val="24"/>
          <w:lang w:eastAsia="fr-FR"/>
        </w:rPr>
      </w:pPr>
      <w:r w:rsidRPr="007A4707">
        <w:rPr>
          <w:rFonts w:eastAsia="Times New Roman"/>
          <w:sz w:val="24"/>
          <w:szCs w:val="24"/>
          <w:lang w:eastAsia="fr-FR"/>
        </w:rPr>
        <w:t>la quantité de déchet valorisé ;</w:t>
      </w:r>
    </w:p>
    <w:p w:rsidR="00F37328" w:rsidRPr="007A4707" w:rsidRDefault="00F37328" w:rsidP="002B2760">
      <w:pPr>
        <w:numPr>
          <w:ilvl w:val="0"/>
          <w:numId w:val="14"/>
        </w:numPr>
        <w:spacing w:before="113" w:after="0" w:line="240" w:lineRule="auto"/>
        <w:jc w:val="both"/>
        <w:rPr>
          <w:rFonts w:eastAsia="Times New Roman"/>
          <w:sz w:val="24"/>
          <w:szCs w:val="24"/>
          <w:lang w:eastAsia="fr-FR"/>
        </w:rPr>
      </w:pPr>
      <w:r w:rsidRPr="007A4707">
        <w:rPr>
          <w:rFonts w:eastAsia="Times New Roman"/>
          <w:sz w:val="24"/>
          <w:szCs w:val="24"/>
          <w:lang w:eastAsia="fr-FR"/>
        </w:rPr>
        <w:t>la date de la valorisation ;</w:t>
      </w:r>
    </w:p>
    <w:p w:rsidR="00F37328" w:rsidRPr="003E7A91" w:rsidRDefault="00F37328" w:rsidP="002B2760">
      <w:pPr>
        <w:numPr>
          <w:ilvl w:val="0"/>
          <w:numId w:val="14"/>
        </w:numPr>
        <w:spacing w:before="113" w:after="0" w:line="240" w:lineRule="auto"/>
        <w:jc w:val="both"/>
        <w:rPr>
          <w:rFonts w:eastAsia="Times New Roman"/>
          <w:sz w:val="24"/>
          <w:szCs w:val="24"/>
          <w:lang w:eastAsia="fr-FR"/>
        </w:rPr>
      </w:pPr>
      <w:r w:rsidRPr="007A4707">
        <w:rPr>
          <w:rFonts w:eastAsia="Times New Roman"/>
          <w:sz w:val="24"/>
          <w:szCs w:val="24"/>
          <w:lang w:eastAsia="fr-FR"/>
        </w:rPr>
        <w:t>le montant unitaire en € HT de valorisation par tonne d'huiles et graisses alimentaires</w:t>
      </w:r>
      <w:r w:rsidR="006A149B" w:rsidRPr="007A4707">
        <w:rPr>
          <w:rFonts w:eastAsia="Times New Roman"/>
          <w:sz w:val="24"/>
          <w:szCs w:val="24"/>
          <w:lang w:eastAsia="fr-FR"/>
        </w:rPr>
        <w:t xml:space="preserve">, figurant au </w:t>
      </w:r>
      <w:r w:rsidRPr="007A4707">
        <w:rPr>
          <w:rFonts w:eastAsia="Times New Roman"/>
          <w:sz w:val="24"/>
          <w:szCs w:val="24"/>
          <w:lang w:eastAsia="fr-FR"/>
        </w:rPr>
        <w:t xml:space="preserve">paragraphe </w:t>
      </w:r>
      <w:r w:rsidR="006A149B" w:rsidRPr="007A4707">
        <w:rPr>
          <w:rFonts w:eastAsia="Times New Roman"/>
          <w:sz w:val="24"/>
          <w:szCs w:val="24"/>
          <w:lang w:eastAsia="fr-FR"/>
        </w:rPr>
        <w:t>D</w:t>
      </w:r>
      <w:r w:rsidRPr="007A4707">
        <w:rPr>
          <w:rFonts w:eastAsia="Times New Roman"/>
          <w:sz w:val="24"/>
          <w:szCs w:val="24"/>
          <w:lang w:eastAsia="fr-FR"/>
        </w:rPr>
        <w:t xml:space="preserve"> de l'ar</w:t>
      </w:r>
      <w:r w:rsidR="006A149B" w:rsidRPr="007A4707">
        <w:rPr>
          <w:rFonts w:eastAsia="Times New Roman"/>
          <w:sz w:val="24"/>
          <w:szCs w:val="24"/>
          <w:lang w:eastAsia="fr-FR"/>
        </w:rPr>
        <w:t>ticle 1.2 de</w:t>
      </w:r>
      <w:r w:rsidR="006A149B">
        <w:rPr>
          <w:rFonts w:eastAsia="Times New Roman"/>
          <w:sz w:val="24"/>
          <w:szCs w:val="24"/>
          <w:lang w:eastAsia="fr-FR"/>
        </w:rPr>
        <w:t xml:space="preserve"> l'annexe 1 de l'AE du lot 3</w:t>
      </w:r>
      <w:r w:rsidRPr="003E7A91">
        <w:rPr>
          <w:rFonts w:eastAsia="Times New Roman"/>
          <w:sz w:val="24"/>
          <w:szCs w:val="24"/>
          <w:lang w:eastAsia="fr-FR"/>
        </w:rPr>
        <w:t xml:space="preserve"> ;</w:t>
      </w:r>
    </w:p>
    <w:p w:rsidR="00F37328" w:rsidRDefault="00F37328" w:rsidP="002B2760">
      <w:pPr>
        <w:numPr>
          <w:ilvl w:val="0"/>
          <w:numId w:val="14"/>
        </w:numPr>
        <w:spacing w:before="113" w:after="0" w:line="240" w:lineRule="auto"/>
        <w:jc w:val="both"/>
        <w:rPr>
          <w:rFonts w:eastAsia="Times New Roman"/>
          <w:sz w:val="24"/>
          <w:szCs w:val="24"/>
          <w:lang w:eastAsia="fr-FR"/>
        </w:rPr>
      </w:pPr>
      <w:r w:rsidRPr="003E7A91">
        <w:rPr>
          <w:rFonts w:eastAsia="Times New Roman"/>
          <w:sz w:val="24"/>
          <w:szCs w:val="24"/>
          <w:lang w:eastAsia="fr-FR"/>
        </w:rPr>
        <w:t>le taux et le montant de la T.V.A. ;</w:t>
      </w:r>
    </w:p>
    <w:p w:rsidR="002E0BE4" w:rsidRPr="002E0BE4" w:rsidRDefault="002E0BE4" w:rsidP="002E0BE4">
      <w:pPr>
        <w:numPr>
          <w:ilvl w:val="0"/>
          <w:numId w:val="14"/>
        </w:numPr>
        <w:spacing w:before="113" w:after="0" w:line="240" w:lineRule="auto"/>
        <w:jc w:val="both"/>
        <w:rPr>
          <w:rFonts w:eastAsia="Times New Roman"/>
          <w:sz w:val="24"/>
          <w:szCs w:val="24"/>
          <w:lang w:eastAsia="fr-FR"/>
        </w:rPr>
      </w:pPr>
      <w:r>
        <w:rPr>
          <w:rFonts w:eastAsia="Times New Roman"/>
          <w:sz w:val="24"/>
          <w:szCs w:val="24"/>
          <w:lang w:eastAsia="fr-FR"/>
        </w:rPr>
        <w:t>l</w:t>
      </w:r>
      <w:r w:rsidRPr="000838BA">
        <w:rPr>
          <w:rFonts w:eastAsia="Times New Roman"/>
          <w:sz w:val="24"/>
          <w:szCs w:val="24"/>
          <w:lang w:eastAsia="fr-FR"/>
        </w:rPr>
        <w:t>e montant en euros HT de la Taxe Générale sur les Activités Polluantes (TGAP), le cas échéant ;</w:t>
      </w:r>
    </w:p>
    <w:p w:rsidR="00F37328" w:rsidRPr="003E7A91" w:rsidRDefault="00F37328" w:rsidP="002B2760">
      <w:pPr>
        <w:numPr>
          <w:ilvl w:val="0"/>
          <w:numId w:val="14"/>
        </w:numPr>
        <w:spacing w:before="113" w:after="0" w:line="240" w:lineRule="auto"/>
        <w:jc w:val="both"/>
        <w:rPr>
          <w:rFonts w:eastAsia="Times New Roman"/>
          <w:sz w:val="24"/>
          <w:szCs w:val="24"/>
          <w:lang w:eastAsia="fr-FR"/>
        </w:rPr>
      </w:pPr>
      <w:r w:rsidRPr="003E7A91">
        <w:rPr>
          <w:rFonts w:eastAsia="Times New Roman"/>
          <w:sz w:val="24"/>
          <w:szCs w:val="24"/>
          <w:lang w:eastAsia="fr-FR"/>
        </w:rPr>
        <w:t>le montant total du décompte en euro HT et TTC ;</w:t>
      </w:r>
    </w:p>
    <w:p w:rsidR="00F37328" w:rsidRPr="003E7A91" w:rsidRDefault="00F37328" w:rsidP="002B2760">
      <w:pPr>
        <w:numPr>
          <w:ilvl w:val="0"/>
          <w:numId w:val="14"/>
        </w:numPr>
        <w:spacing w:before="113" w:after="0" w:line="240" w:lineRule="auto"/>
        <w:jc w:val="both"/>
        <w:rPr>
          <w:rFonts w:eastAsia="Times New Roman"/>
          <w:sz w:val="24"/>
          <w:szCs w:val="24"/>
          <w:lang w:eastAsia="fr-FR"/>
        </w:rPr>
      </w:pPr>
      <w:r w:rsidRPr="003E7A91">
        <w:rPr>
          <w:rFonts w:eastAsia="Times New Roman"/>
          <w:sz w:val="24"/>
          <w:szCs w:val="24"/>
          <w:lang w:eastAsia="fr-FR"/>
        </w:rPr>
        <w:t>la date et le numéro du décompte de valorisation économique.</w:t>
      </w:r>
    </w:p>
    <w:p w:rsidR="00F37328" w:rsidRPr="007A4707" w:rsidRDefault="00F37328" w:rsidP="00DC25F9">
      <w:pPr>
        <w:spacing w:before="100" w:beforeAutospacing="1" w:after="0" w:line="240" w:lineRule="auto"/>
        <w:jc w:val="both"/>
        <w:rPr>
          <w:rFonts w:eastAsia="Times New Roman"/>
          <w:sz w:val="24"/>
          <w:szCs w:val="24"/>
          <w:lang w:eastAsia="fr-FR"/>
        </w:rPr>
      </w:pPr>
      <w:r w:rsidRPr="007A4707">
        <w:rPr>
          <w:rFonts w:eastAsia="Times New Roman"/>
          <w:sz w:val="24"/>
          <w:szCs w:val="24"/>
          <w:lang w:eastAsia="fr-FR"/>
        </w:rPr>
        <w:t>Le décompte de valorisation économique est transmis par mail au</w:t>
      </w:r>
      <w:r w:rsidR="006A149B" w:rsidRPr="007A4707">
        <w:rPr>
          <w:rFonts w:eastAsia="Times New Roman"/>
          <w:sz w:val="24"/>
          <w:szCs w:val="24"/>
          <w:lang w:eastAsia="fr-FR"/>
        </w:rPr>
        <w:t xml:space="preserve"> correspondant du marché (Cf.</w:t>
      </w:r>
      <w:r w:rsidR="007A4707" w:rsidRPr="007A4707">
        <w:rPr>
          <w:rFonts w:eastAsia="Times New Roman"/>
          <w:sz w:val="24"/>
          <w:szCs w:val="24"/>
          <w:lang w:eastAsia="fr-FR"/>
        </w:rPr>
        <w:t xml:space="preserve"> </w:t>
      </w:r>
      <w:r w:rsidRPr="007A4707">
        <w:rPr>
          <w:rFonts w:eastAsia="Times New Roman"/>
          <w:sz w:val="24"/>
          <w:szCs w:val="24"/>
          <w:lang w:eastAsia="fr-FR"/>
        </w:rPr>
        <w:t xml:space="preserve">article </w:t>
      </w:r>
      <w:r w:rsidR="006A149B" w:rsidRPr="007A4707">
        <w:rPr>
          <w:rFonts w:eastAsia="Times New Roman"/>
          <w:sz w:val="24"/>
          <w:szCs w:val="24"/>
          <w:lang w:eastAsia="fr-FR"/>
        </w:rPr>
        <w:t>5</w:t>
      </w:r>
      <w:r w:rsidRPr="007A4707">
        <w:rPr>
          <w:rFonts w:eastAsia="Times New Roman"/>
          <w:sz w:val="24"/>
          <w:szCs w:val="24"/>
          <w:lang w:eastAsia="fr-FR"/>
        </w:rPr>
        <w:t xml:space="preserve"> du CCTP</w:t>
      </w:r>
      <w:r w:rsidR="006A149B" w:rsidRPr="007A4707">
        <w:rPr>
          <w:rFonts w:eastAsia="Times New Roman"/>
          <w:sz w:val="24"/>
          <w:szCs w:val="24"/>
          <w:lang w:eastAsia="fr-FR"/>
        </w:rPr>
        <w:t>)</w:t>
      </w:r>
      <w:r w:rsidRPr="007A4707">
        <w:rPr>
          <w:rFonts w:eastAsia="Times New Roman"/>
          <w:sz w:val="24"/>
          <w:szCs w:val="24"/>
          <w:lang w:eastAsia="fr-FR"/>
        </w:rPr>
        <w:t>.</w:t>
      </w:r>
    </w:p>
    <w:p w:rsidR="00F37328" w:rsidRPr="007A4707" w:rsidRDefault="00F37328" w:rsidP="00DC25F9">
      <w:pPr>
        <w:spacing w:before="113" w:after="0" w:line="240" w:lineRule="auto"/>
        <w:jc w:val="both"/>
        <w:rPr>
          <w:rFonts w:eastAsia="Times New Roman"/>
          <w:sz w:val="24"/>
          <w:szCs w:val="24"/>
          <w:lang w:eastAsia="fr-FR"/>
        </w:rPr>
      </w:pPr>
    </w:p>
    <w:p w:rsidR="00F37328" w:rsidRPr="007A4707"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37" w:name="_Toc102146718"/>
      <w:r w:rsidRPr="007A4707">
        <w:rPr>
          <w:rFonts w:eastAsia="Times New Roman"/>
          <w:b/>
          <w:bCs/>
          <w:sz w:val="24"/>
          <w:szCs w:val="24"/>
          <w:lang w:eastAsia="fr-FR"/>
        </w:rPr>
        <w:t>11.6</w:t>
      </w:r>
      <w:r w:rsidR="00F1733A" w:rsidRPr="007A4707">
        <w:rPr>
          <w:rFonts w:eastAsia="Times New Roman"/>
          <w:b/>
          <w:bCs/>
          <w:sz w:val="24"/>
          <w:szCs w:val="24"/>
          <w:lang w:eastAsia="fr-FR"/>
        </w:rPr>
        <w:tab/>
      </w:r>
      <w:r w:rsidRPr="007A4707">
        <w:rPr>
          <w:rFonts w:eastAsia="Times New Roman"/>
          <w:b/>
          <w:bCs/>
          <w:sz w:val="24"/>
          <w:szCs w:val="24"/>
          <w:lang w:eastAsia="fr-FR"/>
        </w:rPr>
        <w:t>Présentation d'un titre de recettes (lot 3)</w:t>
      </w:r>
      <w:bookmarkEnd w:id="37"/>
    </w:p>
    <w:p w:rsidR="00F37328" w:rsidRPr="003E7A91"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Un titre de recettes afférent à la valorisation économique d'huiles et de graisses alimentaires est établi, au regard du montan</w:t>
      </w:r>
      <w:r w:rsidR="006A149B" w:rsidRPr="007A4707">
        <w:rPr>
          <w:rFonts w:eastAsia="Times New Roman"/>
          <w:sz w:val="24"/>
          <w:szCs w:val="24"/>
          <w:lang w:eastAsia="fr-FR"/>
        </w:rPr>
        <w:t>t contractualisé au paragraphe D</w:t>
      </w:r>
      <w:r w:rsidRPr="007A4707">
        <w:rPr>
          <w:rFonts w:eastAsia="Times New Roman"/>
          <w:sz w:val="24"/>
          <w:szCs w:val="24"/>
          <w:lang w:eastAsia="fr-FR"/>
        </w:rPr>
        <w:t xml:space="preserve"> de l'article 1.2 de l'annexe 1 de l'AE du lot 3, pour chaque décompte de valorisation économique, par la personne publique</w:t>
      </w:r>
      <w:r w:rsidRPr="003E7A91">
        <w:rPr>
          <w:rFonts w:eastAsia="Times New Roman"/>
          <w:sz w:val="24"/>
          <w:szCs w:val="24"/>
          <w:lang w:eastAsia="fr-FR"/>
        </w:rPr>
        <w:t xml:space="preserve"> à l'encontre du titulaire, portant les indications suivantes :</w:t>
      </w:r>
    </w:p>
    <w:p w:rsidR="00F37328" w:rsidRPr="003E7A91" w:rsidRDefault="00F37328" w:rsidP="002B2760">
      <w:pPr>
        <w:numPr>
          <w:ilvl w:val="0"/>
          <w:numId w:val="15"/>
        </w:numPr>
        <w:spacing w:before="113" w:after="0" w:line="240" w:lineRule="auto"/>
        <w:jc w:val="both"/>
        <w:rPr>
          <w:rFonts w:eastAsia="Times New Roman"/>
          <w:sz w:val="24"/>
          <w:szCs w:val="24"/>
          <w:lang w:eastAsia="fr-FR"/>
        </w:rPr>
      </w:pPr>
      <w:r w:rsidRPr="003E7A91">
        <w:rPr>
          <w:rFonts w:eastAsia="Times New Roman"/>
          <w:sz w:val="24"/>
          <w:szCs w:val="24"/>
          <w:lang w:eastAsia="fr-FR"/>
        </w:rPr>
        <w:t>le nom / la raison sociale et l'adresse du titulaire ;</w:t>
      </w:r>
    </w:p>
    <w:p w:rsidR="00F37328" w:rsidRPr="003E7A91" w:rsidRDefault="00F37328" w:rsidP="002B2760">
      <w:pPr>
        <w:numPr>
          <w:ilvl w:val="0"/>
          <w:numId w:val="15"/>
        </w:numPr>
        <w:spacing w:before="113" w:after="0" w:line="240" w:lineRule="auto"/>
        <w:jc w:val="both"/>
        <w:rPr>
          <w:rFonts w:eastAsia="Times New Roman"/>
          <w:sz w:val="24"/>
          <w:szCs w:val="24"/>
          <w:lang w:eastAsia="fr-FR"/>
        </w:rPr>
      </w:pPr>
      <w:r w:rsidRPr="003E7A91">
        <w:rPr>
          <w:rFonts w:eastAsia="Times New Roman"/>
          <w:sz w:val="24"/>
          <w:szCs w:val="24"/>
          <w:lang w:eastAsia="fr-FR"/>
        </w:rPr>
        <w:t>le numéro du marché ;</w:t>
      </w:r>
    </w:p>
    <w:p w:rsidR="00F37328" w:rsidRPr="003E7A91" w:rsidRDefault="00F37328" w:rsidP="002B2760">
      <w:pPr>
        <w:numPr>
          <w:ilvl w:val="0"/>
          <w:numId w:val="15"/>
        </w:numPr>
        <w:spacing w:before="113" w:after="0" w:line="240" w:lineRule="auto"/>
        <w:jc w:val="both"/>
        <w:rPr>
          <w:rFonts w:eastAsia="Times New Roman"/>
          <w:sz w:val="24"/>
          <w:szCs w:val="24"/>
          <w:lang w:eastAsia="fr-FR"/>
        </w:rPr>
      </w:pPr>
      <w:r w:rsidRPr="003E7A91">
        <w:rPr>
          <w:rFonts w:eastAsia="Times New Roman"/>
          <w:sz w:val="24"/>
          <w:szCs w:val="24"/>
          <w:lang w:eastAsia="fr-FR"/>
        </w:rPr>
        <w:t>la date et le numéro du décompte de valorisation ;</w:t>
      </w:r>
    </w:p>
    <w:p w:rsidR="00F37328" w:rsidRPr="003E7A91" w:rsidRDefault="00F37328" w:rsidP="002B2760">
      <w:pPr>
        <w:numPr>
          <w:ilvl w:val="0"/>
          <w:numId w:val="15"/>
        </w:numPr>
        <w:spacing w:before="113" w:after="0" w:line="240" w:lineRule="auto"/>
        <w:jc w:val="both"/>
        <w:rPr>
          <w:rFonts w:eastAsia="Times New Roman"/>
          <w:sz w:val="24"/>
          <w:szCs w:val="24"/>
          <w:lang w:eastAsia="fr-FR"/>
        </w:rPr>
      </w:pPr>
      <w:r w:rsidRPr="003E7A91">
        <w:rPr>
          <w:rFonts w:eastAsia="Times New Roman"/>
          <w:sz w:val="24"/>
          <w:szCs w:val="24"/>
          <w:lang w:eastAsia="fr-FR"/>
        </w:rPr>
        <w:t>le type et la quantité de déchet valorisé ;</w:t>
      </w:r>
    </w:p>
    <w:p w:rsidR="00F37328" w:rsidRPr="003E7A91" w:rsidRDefault="00F37328" w:rsidP="002B2760">
      <w:pPr>
        <w:numPr>
          <w:ilvl w:val="0"/>
          <w:numId w:val="15"/>
        </w:numPr>
        <w:spacing w:before="113" w:after="0" w:line="240" w:lineRule="auto"/>
        <w:jc w:val="both"/>
        <w:rPr>
          <w:rFonts w:eastAsia="Times New Roman"/>
          <w:sz w:val="24"/>
          <w:szCs w:val="24"/>
          <w:lang w:eastAsia="fr-FR"/>
        </w:rPr>
      </w:pPr>
      <w:r w:rsidRPr="003E7A91">
        <w:rPr>
          <w:rFonts w:eastAsia="Times New Roman"/>
          <w:sz w:val="24"/>
          <w:szCs w:val="24"/>
          <w:lang w:eastAsia="fr-FR"/>
        </w:rPr>
        <w:t>le montant total en euros HT de la valorisation ;</w:t>
      </w:r>
    </w:p>
    <w:p w:rsidR="00F37328" w:rsidRPr="003E7A91" w:rsidRDefault="00F37328" w:rsidP="002B2760">
      <w:pPr>
        <w:numPr>
          <w:ilvl w:val="0"/>
          <w:numId w:val="15"/>
        </w:numPr>
        <w:spacing w:before="113" w:after="0" w:line="240" w:lineRule="auto"/>
        <w:jc w:val="both"/>
        <w:rPr>
          <w:rFonts w:eastAsia="Times New Roman"/>
          <w:sz w:val="24"/>
          <w:szCs w:val="24"/>
          <w:lang w:eastAsia="fr-FR"/>
        </w:rPr>
      </w:pPr>
      <w:r w:rsidRPr="003E7A91">
        <w:rPr>
          <w:rFonts w:eastAsia="Times New Roman"/>
          <w:sz w:val="24"/>
          <w:szCs w:val="24"/>
          <w:lang w:eastAsia="fr-FR"/>
        </w:rPr>
        <w:t>le taux et le montant de la T.V.A. ;</w:t>
      </w:r>
    </w:p>
    <w:p w:rsidR="00F37328" w:rsidRPr="003E7A91" w:rsidRDefault="00F37328" w:rsidP="002B2760">
      <w:pPr>
        <w:numPr>
          <w:ilvl w:val="0"/>
          <w:numId w:val="15"/>
        </w:numPr>
        <w:spacing w:before="113" w:after="0" w:line="240" w:lineRule="auto"/>
        <w:jc w:val="both"/>
        <w:rPr>
          <w:rFonts w:eastAsia="Times New Roman"/>
          <w:sz w:val="24"/>
          <w:szCs w:val="24"/>
          <w:lang w:eastAsia="fr-FR"/>
        </w:rPr>
      </w:pPr>
      <w:r w:rsidRPr="003E7A91">
        <w:rPr>
          <w:rFonts w:eastAsia="Times New Roman"/>
          <w:sz w:val="24"/>
          <w:szCs w:val="24"/>
          <w:lang w:eastAsia="fr-FR"/>
        </w:rPr>
        <w:lastRenderedPageBreak/>
        <w:t>le montant total du titre de recette en euro HT et TTC ;</w:t>
      </w:r>
    </w:p>
    <w:p w:rsidR="00F37328" w:rsidRPr="003E7A91" w:rsidRDefault="00F37328" w:rsidP="002B2760">
      <w:pPr>
        <w:numPr>
          <w:ilvl w:val="0"/>
          <w:numId w:val="15"/>
        </w:numPr>
        <w:spacing w:before="113" w:after="0" w:line="240" w:lineRule="auto"/>
        <w:jc w:val="both"/>
        <w:rPr>
          <w:rFonts w:eastAsia="Times New Roman"/>
          <w:sz w:val="24"/>
          <w:szCs w:val="24"/>
          <w:lang w:eastAsia="fr-FR"/>
        </w:rPr>
      </w:pPr>
      <w:r w:rsidRPr="003E7A91">
        <w:rPr>
          <w:rFonts w:eastAsia="Times New Roman"/>
          <w:sz w:val="24"/>
          <w:szCs w:val="24"/>
          <w:lang w:eastAsia="fr-FR"/>
        </w:rPr>
        <w:t>l'adresse de facturation.</w:t>
      </w:r>
    </w:p>
    <w:p w:rsidR="00F37328"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Les titres de recettes sont transmis par la personne publique au titulaire accompagné d'un Relevé d'Identité Bancaire (RIB) de la Ville de Marseille.</w:t>
      </w:r>
      <w:r w:rsidRPr="003E7A91">
        <w:rPr>
          <w:rFonts w:eastAsia="Times New Roman"/>
          <w:sz w:val="24"/>
          <w:szCs w:val="24"/>
          <w:lang w:eastAsia="fr-FR"/>
        </w:rPr>
        <w:t xml:space="preserve"> </w:t>
      </w:r>
    </w:p>
    <w:p w:rsidR="006A149B" w:rsidRDefault="006A149B" w:rsidP="00DC25F9">
      <w:pPr>
        <w:spacing w:before="113" w:after="0" w:line="240" w:lineRule="auto"/>
        <w:jc w:val="both"/>
        <w:rPr>
          <w:rFonts w:eastAsia="Times New Roman"/>
          <w:sz w:val="24"/>
          <w:szCs w:val="24"/>
          <w:lang w:eastAsia="fr-FR"/>
        </w:rPr>
      </w:pPr>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38" w:name="_Toc102146719"/>
      <w:r w:rsidRPr="002B2760">
        <w:rPr>
          <w:rFonts w:eastAsia="Times New Roman"/>
          <w:b/>
          <w:bCs/>
          <w:sz w:val="24"/>
          <w:szCs w:val="24"/>
          <w:lang w:eastAsia="fr-FR"/>
        </w:rPr>
        <w:t>11.7</w:t>
      </w:r>
      <w:r w:rsidR="00F1733A" w:rsidRPr="002B2760">
        <w:rPr>
          <w:rFonts w:eastAsia="Times New Roman"/>
          <w:b/>
          <w:bCs/>
          <w:sz w:val="24"/>
          <w:szCs w:val="24"/>
          <w:lang w:eastAsia="fr-FR"/>
        </w:rPr>
        <w:tab/>
      </w:r>
      <w:r w:rsidRPr="002B2760">
        <w:rPr>
          <w:rFonts w:eastAsia="Times New Roman"/>
          <w:b/>
          <w:bCs/>
          <w:sz w:val="24"/>
          <w:szCs w:val="24"/>
          <w:lang w:eastAsia="fr-FR"/>
        </w:rPr>
        <w:t>Dématérialisation des factures</w:t>
      </w:r>
      <w:bookmarkEnd w:id="38"/>
    </w:p>
    <w:p w:rsidR="00F1733A" w:rsidRPr="003E7A91" w:rsidRDefault="00F1733A" w:rsidP="00DC25F9">
      <w:pPr>
        <w:rPr>
          <w:sz w:val="24"/>
          <w:szCs w:val="24"/>
        </w:rPr>
      </w:pPr>
      <w:r w:rsidRPr="003E7A91">
        <w:rPr>
          <w:sz w:val="24"/>
          <w:szCs w:val="24"/>
        </w:rPr>
        <w:t>Le titulaire, ainsi que ses éventuels sous-traitants admis au paiement direct, transmettent leurs factures sous forme électronique, conformément aux dispositions des articles L2192-1 à L2192-7 et R2192-1 à R2192-3 du Code de la commande publique.</w:t>
      </w:r>
    </w:p>
    <w:p w:rsidR="00F1733A" w:rsidRPr="003E7A91" w:rsidRDefault="00F1733A" w:rsidP="00DC25F9">
      <w:pPr>
        <w:spacing w:before="100"/>
        <w:rPr>
          <w:sz w:val="24"/>
          <w:szCs w:val="24"/>
        </w:rPr>
      </w:pPr>
      <w:r w:rsidRPr="003E7A91">
        <w:rPr>
          <w:sz w:val="24"/>
          <w:szCs w:val="24"/>
        </w:rPr>
        <w:t>Les factures doivent être envoyées de façon dématérialisée et gratuite en utilisant le "portail public de facturation" sécurisé Chorus Pro à l'adresse suivante : </w:t>
      </w:r>
      <w:r w:rsidRPr="003E7A91">
        <w:rPr>
          <w:sz w:val="24"/>
          <w:szCs w:val="24"/>
          <w:u w:val="single"/>
        </w:rPr>
        <w:t>https://chorus-pro.gouv.fr</w:t>
      </w:r>
    </w:p>
    <w:p w:rsidR="00F1733A" w:rsidRPr="003E7A91" w:rsidRDefault="00F1733A" w:rsidP="00DC25F9">
      <w:pPr>
        <w:rPr>
          <w:sz w:val="24"/>
          <w:szCs w:val="24"/>
        </w:rPr>
      </w:pPr>
      <w:r w:rsidRPr="003E7A91">
        <w:rPr>
          <w:sz w:val="24"/>
          <w:szCs w:val="24"/>
        </w:rPr>
        <w:t>Ce portail permet d'intégrer automatiquement les données nécessaires à la mise en paiement des factures et d'économiser les coûts d'édition et d'envoi postal des factures ainsi que de suivre par internet l'état d'avancement de leur traitement.</w:t>
      </w:r>
    </w:p>
    <w:p w:rsidR="00F1733A" w:rsidRPr="003E7A91" w:rsidRDefault="00F1733A" w:rsidP="00DC25F9">
      <w:pPr>
        <w:rPr>
          <w:sz w:val="24"/>
          <w:szCs w:val="24"/>
        </w:rPr>
      </w:pPr>
      <w:r w:rsidRPr="003E7A91">
        <w:rPr>
          <w:rFonts w:eastAsia="Times New Roman"/>
          <w:sz w:val="24"/>
          <w:szCs w:val="24"/>
          <w:lang w:eastAsia="fr-FR"/>
        </w:rPr>
        <w:t>Toutes les informations utiles aux modalités d'utilisation du portail et de transmission des factures sont disponibles directement sur le site.</w:t>
      </w:r>
    </w:p>
    <w:p w:rsidR="00F1733A" w:rsidRPr="003E7A91" w:rsidRDefault="00F1733A" w:rsidP="00DC25F9">
      <w:pPr>
        <w:rPr>
          <w:sz w:val="24"/>
          <w:szCs w:val="24"/>
        </w:rPr>
      </w:pPr>
      <w:r w:rsidRPr="003E7A91">
        <w:rPr>
          <w:rFonts w:eastAsia="Times New Roman"/>
          <w:sz w:val="24"/>
          <w:szCs w:val="24"/>
          <w:lang w:eastAsia="fr-FR"/>
        </w:rPr>
        <w:t xml:space="preserve">Pour accéder à la « structure » (au sens portail CHORUS PRO) Ville de Marseille adéquate, le titulaire devra impérativement utiliser les références suivantes : </w:t>
      </w:r>
    </w:p>
    <w:p w:rsidR="00F1733A" w:rsidRPr="003E7A91" w:rsidRDefault="00F1733A" w:rsidP="002B2760">
      <w:pPr>
        <w:numPr>
          <w:ilvl w:val="0"/>
          <w:numId w:val="16"/>
        </w:numPr>
        <w:spacing w:before="120" w:after="120" w:line="240" w:lineRule="auto"/>
        <w:jc w:val="both"/>
        <w:rPr>
          <w:rFonts w:eastAsia="Times New Roman"/>
          <w:sz w:val="24"/>
          <w:szCs w:val="24"/>
          <w:lang w:eastAsia="fr-FR"/>
        </w:rPr>
      </w:pPr>
      <w:r w:rsidRPr="003E7A91">
        <w:rPr>
          <w:rFonts w:eastAsia="Times New Roman"/>
          <w:sz w:val="24"/>
          <w:szCs w:val="24"/>
          <w:lang w:eastAsia="fr-FR"/>
        </w:rPr>
        <w:t xml:space="preserve">identifiants de la collectivité budget : 211 300 553 00016 – </w:t>
      </w:r>
      <w:proofErr w:type="spellStart"/>
      <w:r w:rsidRPr="003E7A91">
        <w:rPr>
          <w:rFonts w:eastAsia="Times New Roman"/>
          <w:sz w:val="24"/>
          <w:szCs w:val="24"/>
          <w:lang w:eastAsia="fr-FR"/>
        </w:rPr>
        <w:t>Vdm</w:t>
      </w:r>
      <w:proofErr w:type="spellEnd"/>
      <w:r w:rsidRPr="003E7A91">
        <w:rPr>
          <w:rFonts w:eastAsia="Times New Roman"/>
          <w:sz w:val="24"/>
          <w:szCs w:val="24"/>
          <w:lang w:eastAsia="fr-FR"/>
        </w:rPr>
        <w:t xml:space="preserve"> – Budget principal ;</w:t>
      </w:r>
    </w:p>
    <w:p w:rsidR="00F1733A" w:rsidRPr="003E7A91" w:rsidRDefault="00F1733A" w:rsidP="002B2760">
      <w:pPr>
        <w:numPr>
          <w:ilvl w:val="0"/>
          <w:numId w:val="16"/>
        </w:numPr>
        <w:spacing w:before="120" w:after="120" w:line="240" w:lineRule="auto"/>
        <w:jc w:val="both"/>
        <w:rPr>
          <w:rFonts w:eastAsia="Times New Roman"/>
          <w:sz w:val="24"/>
          <w:szCs w:val="24"/>
          <w:lang w:eastAsia="fr-FR"/>
        </w:rPr>
      </w:pPr>
      <w:r w:rsidRPr="003E7A91">
        <w:rPr>
          <w:rFonts w:eastAsia="Times New Roman"/>
          <w:sz w:val="24"/>
          <w:szCs w:val="24"/>
          <w:lang w:eastAsia="fr-FR"/>
        </w:rPr>
        <w:t xml:space="preserve">l'engagement : </w:t>
      </w:r>
      <w:r w:rsidRPr="003E7A91">
        <w:rPr>
          <w:rFonts w:eastAsia="Times New Roman"/>
          <w:color w:val="000000"/>
          <w:sz w:val="24"/>
          <w:szCs w:val="24"/>
          <w:lang w:eastAsia="fr-FR"/>
        </w:rPr>
        <w:t>le numéro d'engagement est celui figurant sur le bon de commande (en pied de page de chaque bon de commande).</w:t>
      </w:r>
      <w:r w:rsidRPr="003E7A91">
        <w:rPr>
          <w:rFonts w:eastAsia="Times New Roman"/>
          <w:sz w:val="24"/>
          <w:szCs w:val="24"/>
          <w:lang w:eastAsia="fr-FR"/>
        </w:rPr>
        <w:t xml:space="preserve"> </w:t>
      </w:r>
    </w:p>
    <w:p w:rsidR="00F37328" w:rsidRPr="004B1A8B" w:rsidRDefault="00F1733A" w:rsidP="00DC25F9">
      <w:pPr>
        <w:spacing w:before="120"/>
        <w:rPr>
          <w:rFonts w:eastAsia="Times New Roman"/>
          <w:sz w:val="24"/>
          <w:szCs w:val="24"/>
          <w:lang w:eastAsia="fr-FR"/>
        </w:rPr>
      </w:pPr>
      <w:r w:rsidRPr="006A149B">
        <w:rPr>
          <w:rFonts w:eastAsia="Times New Roman"/>
          <w:b/>
          <w:bCs/>
          <w:sz w:val="24"/>
          <w:szCs w:val="24"/>
          <w:lang w:eastAsia="fr-FR"/>
        </w:rPr>
        <w:t>Sous</w:t>
      </w:r>
      <w:r w:rsidRPr="006A149B">
        <w:rPr>
          <w:rFonts w:eastAsia="Times New Roman"/>
          <w:b/>
          <w:sz w:val="24"/>
          <w:szCs w:val="24"/>
          <w:lang w:eastAsia="fr-FR"/>
        </w:rPr>
        <w:t xml:space="preserve"> </w:t>
      </w:r>
      <w:r w:rsidRPr="006A149B">
        <w:rPr>
          <w:rFonts w:eastAsia="Times New Roman"/>
          <w:b/>
          <w:bCs/>
          <w:sz w:val="24"/>
          <w:szCs w:val="24"/>
          <w:lang w:eastAsia="fr-FR"/>
        </w:rPr>
        <w:t>peine d'irrecevabilité, les factures seront déposées dans CHORUS PRO en respectant l'obligation de renseignement exact des 2 numéros précités</w:t>
      </w:r>
      <w:r w:rsidR="00F37328" w:rsidRPr="004B1A8B">
        <w:rPr>
          <w:rFonts w:eastAsia="Times New Roman"/>
          <w:sz w:val="24"/>
          <w:szCs w:val="24"/>
          <w:lang w:eastAsia="fr-FR"/>
        </w:rPr>
        <w:t>.</w:t>
      </w:r>
    </w:p>
    <w:p w:rsidR="00F1733A" w:rsidRPr="00F1733A" w:rsidRDefault="00F1733A" w:rsidP="00DC25F9">
      <w:pPr>
        <w:spacing w:before="120"/>
        <w:rPr>
          <w:rFonts w:eastAsia="Times New Roman"/>
          <w:sz w:val="20"/>
          <w:szCs w:val="20"/>
          <w:lang w:eastAsia="fr-FR"/>
        </w:rPr>
      </w:pP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39" w:name="_Toc102146720"/>
      <w:r w:rsidRPr="00924B30">
        <w:rPr>
          <w:rFonts w:eastAsia="Times New Roman"/>
          <w:b/>
          <w:bCs/>
          <w:kern w:val="36"/>
          <w:sz w:val="28"/>
          <w:szCs w:val="28"/>
          <w:lang w:eastAsia="fr-FR"/>
        </w:rPr>
        <w:t>Article 12 -PENALITES</w:t>
      </w:r>
      <w:bookmarkEnd w:id="39"/>
    </w:p>
    <w:p w:rsidR="00F37328" w:rsidRPr="002B2760"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40" w:name="_Toc102146721"/>
      <w:r w:rsidRPr="002B2760">
        <w:rPr>
          <w:rFonts w:eastAsia="Times New Roman"/>
          <w:b/>
          <w:bCs/>
          <w:sz w:val="24"/>
          <w:szCs w:val="24"/>
          <w:lang w:eastAsia="fr-FR"/>
        </w:rPr>
        <w:t>12.1</w:t>
      </w:r>
      <w:r w:rsidR="00F1733A" w:rsidRPr="002B2760">
        <w:rPr>
          <w:rFonts w:eastAsia="Times New Roman"/>
          <w:b/>
          <w:bCs/>
          <w:sz w:val="24"/>
          <w:szCs w:val="24"/>
          <w:lang w:eastAsia="fr-FR"/>
        </w:rPr>
        <w:tab/>
      </w:r>
      <w:r w:rsidR="00D91D1F" w:rsidRPr="002B2760">
        <w:rPr>
          <w:rFonts w:eastAsia="Times New Roman"/>
          <w:b/>
          <w:bCs/>
          <w:sz w:val="24"/>
          <w:szCs w:val="24"/>
          <w:lang w:eastAsia="fr-FR"/>
        </w:rPr>
        <w:t>P</w:t>
      </w:r>
      <w:r w:rsidRPr="002B2760">
        <w:rPr>
          <w:rFonts w:eastAsia="Times New Roman"/>
          <w:b/>
          <w:bCs/>
          <w:sz w:val="24"/>
          <w:szCs w:val="24"/>
          <w:lang w:eastAsia="fr-FR"/>
        </w:rPr>
        <w:t>énalités de retard</w:t>
      </w:r>
      <w:bookmarkEnd w:id="40"/>
    </w:p>
    <w:p w:rsidR="006A149B" w:rsidRPr="007A4707" w:rsidRDefault="006A149B" w:rsidP="006A149B">
      <w:pPr>
        <w:spacing w:before="57" w:after="57" w:line="240" w:lineRule="auto"/>
        <w:jc w:val="both"/>
        <w:rPr>
          <w:rFonts w:eastAsia="Times New Roman"/>
          <w:sz w:val="24"/>
          <w:szCs w:val="24"/>
          <w:lang w:eastAsia="fr-FR"/>
        </w:rPr>
      </w:pPr>
      <w:r w:rsidRPr="007A4707">
        <w:rPr>
          <w:rFonts w:eastAsia="Times New Roman"/>
          <w:sz w:val="24"/>
          <w:szCs w:val="24"/>
          <w:lang w:eastAsia="fr-FR"/>
        </w:rPr>
        <w:t xml:space="preserve">Pour chaque pénalité mentionnée ci-dessous : si le dernier jour du délai coïncide avec un jour de fermeture du site de la personne publique, ce délai est prolongé jusqu'à la fin du jour ouvré qui suit. </w:t>
      </w:r>
    </w:p>
    <w:p w:rsidR="006A149B" w:rsidRPr="007A4707" w:rsidRDefault="006A149B" w:rsidP="006A149B">
      <w:pPr>
        <w:spacing w:after="0" w:line="240" w:lineRule="auto"/>
        <w:jc w:val="both"/>
        <w:rPr>
          <w:rFonts w:eastAsia="Times New Roman"/>
          <w:sz w:val="24"/>
          <w:szCs w:val="24"/>
          <w:lang w:eastAsia="fr-FR"/>
        </w:rPr>
      </w:pPr>
      <w:r w:rsidRPr="007A4707">
        <w:rPr>
          <w:rFonts w:eastAsia="Times New Roman"/>
          <w:sz w:val="24"/>
          <w:szCs w:val="24"/>
          <w:lang w:eastAsia="fr-FR"/>
        </w:rPr>
        <w:t>Par dérogation à l'article 14.1.3 du C.C.A.G. / F.C.S., toutes les pénalités de retard sont appliquées sans exonération.</w:t>
      </w:r>
    </w:p>
    <w:p w:rsidR="006A149B" w:rsidRPr="007A4707" w:rsidRDefault="006A149B" w:rsidP="006A149B">
      <w:pPr>
        <w:spacing w:before="57" w:after="57" w:line="240" w:lineRule="auto"/>
        <w:jc w:val="both"/>
        <w:rPr>
          <w:rFonts w:eastAsia="Times New Roman"/>
          <w:sz w:val="24"/>
          <w:szCs w:val="24"/>
          <w:lang w:eastAsia="fr-FR"/>
        </w:rPr>
      </w:pPr>
      <w:r w:rsidRPr="007A4707">
        <w:rPr>
          <w:rFonts w:eastAsia="Times New Roman"/>
          <w:color w:val="000000"/>
          <w:sz w:val="24"/>
          <w:szCs w:val="24"/>
          <w:lang w:eastAsia="fr-FR"/>
        </w:rPr>
        <w:t>Par dérogation à l’article 14.1.2 du CCAG/FCS, le montant des pénalités de retard ne peut dépasser le montant total du bon de commande.</w:t>
      </w:r>
    </w:p>
    <w:p w:rsidR="006A149B" w:rsidRPr="007A4707" w:rsidRDefault="006A149B" w:rsidP="006A149B">
      <w:pPr>
        <w:spacing w:after="0" w:line="240" w:lineRule="auto"/>
        <w:jc w:val="both"/>
        <w:rPr>
          <w:rFonts w:eastAsia="Times New Roman"/>
          <w:sz w:val="24"/>
          <w:szCs w:val="24"/>
          <w:lang w:eastAsia="fr-FR"/>
        </w:rPr>
      </w:pPr>
      <w:r w:rsidRPr="007A4707">
        <w:rPr>
          <w:rFonts w:eastAsia="Times New Roman"/>
          <w:sz w:val="24"/>
          <w:szCs w:val="24"/>
          <w:lang w:eastAsia="fr-FR"/>
        </w:rPr>
        <w:t>Par dérogation à l'article 14.1.1 du C.C.A.G. / F.C.S., le régime des pénalités applicables au marché est le suivant :</w:t>
      </w:r>
    </w:p>
    <w:p w:rsidR="00F37328" w:rsidRPr="007A4707" w:rsidRDefault="00F37328" w:rsidP="008851F2">
      <w:pPr>
        <w:spacing w:before="284" w:after="113" w:line="240" w:lineRule="auto"/>
        <w:jc w:val="both"/>
        <w:outlineLvl w:val="2"/>
        <w:rPr>
          <w:rFonts w:eastAsia="Times New Roman"/>
          <w:bCs/>
          <w:sz w:val="24"/>
          <w:szCs w:val="24"/>
          <w:lang w:eastAsia="fr-FR"/>
        </w:rPr>
      </w:pPr>
      <w:bookmarkStart w:id="41" w:name="_Toc102146722"/>
      <w:r w:rsidRPr="007A4707">
        <w:rPr>
          <w:rFonts w:eastAsia="Times New Roman"/>
          <w:bCs/>
          <w:sz w:val="24"/>
          <w:szCs w:val="24"/>
          <w:lang w:eastAsia="fr-FR"/>
        </w:rPr>
        <w:lastRenderedPageBreak/>
        <w:t>12.1.1</w:t>
      </w:r>
      <w:r w:rsidR="008851F2">
        <w:rPr>
          <w:rFonts w:eastAsia="Times New Roman"/>
          <w:bCs/>
          <w:sz w:val="24"/>
          <w:szCs w:val="24"/>
          <w:lang w:eastAsia="fr-FR"/>
        </w:rPr>
        <w:tab/>
      </w:r>
      <w:r w:rsidR="00CD039A" w:rsidRPr="007A4707">
        <w:rPr>
          <w:rFonts w:eastAsia="Times New Roman"/>
          <w:bCs/>
          <w:sz w:val="24"/>
          <w:szCs w:val="24"/>
          <w:lang w:eastAsia="fr-FR"/>
        </w:rPr>
        <w:tab/>
      </w:r>
      <w:r w:rsidRPr="007A4707">
        <w:rPr>
          <w:rFonts w:eastAsia="Times New Roman"/>
          <w:bCs/>
          <w:sz w:val="24"/>
          <w:szCs w:val="24"/>
          <w:lang w:eastAsia="fr-FR"/>
        </w:rPr>
        <w:t>Délai de mise en place des contenants (lots 1, 2 et 3)</w:t>
      </w:r>
      <w:bookmarkEnd w:id="41"/>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Lorsque le délai de mise en place de(s) contenant(s), contractualisé à l'article 3.1.1 du présent document, est dépassé par le fait du titulaire, celui-ci encourt, sans mise en demeure préalable, une pénalité </w:t>
      </w:r>
      <w:r w:rsidR="004277DE" w:rsidRPr="007A4707">
        <w:rPr>
          <w:rFonts w:eastAsia="Times New Roman"/>
          <w:sz w:val="24"/>
          <w:szCs w:val="24"/>
          <w:lang w:eastAsia="fr-FR"/>
        </w:rPr>
        <w:t xml:space="preserve">dont le montant est fixé à </w:t>
      </w:r>
      <w:r w:rsidR="006A149B" w:rsidRPr="007A4707">
        <w:rPr>
          <w:rFonts w:eastAsia="Times New Roman"/>
          <w:b/>
          <w:sz w:val="24"/>
          <w:szCs w:val="24"/>
          <w:lang w:eastAsia="fr-FR"/>
        </w:rPr>
        <w:t>vingt</w:t>
      </w:r>
      <w:r w:rsidR="004277DE" w:rsidRPr="007A4707">
        <w:rPr>
          <w:rFonts w:eastAsia="Times New Roman"/>
          <w:b/>
          <w:sz w:val="24"/>
          <w:szCs w:val="24"/>
          <w:lang w:eastAsia="fr-FR"/>
        </w:rPr>
        <w:t xml:space="preserve"> (20) euros</w:t>
      </w:r>
      <w:r w:rsidR="004277DE" w:rsidRPr="007A4707">
        <w:rPr>
          <w:rFonts w:eastAsia="Times New Roman"/>
          <w:sz w:val="24"/>
          <w:szCs w:val="24"/>
          <w:lang w:eastAsia="fr-FR"/>
        </w:rPr>
        <w:t xml:space="preserve"> par jour de retard.</w:t>
      </w: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Les pénalités de retard sont appliquées à chaque bon de commande considéré.</w:t>
      </w:r>
    </w:p>
    <w:p w:rsidR="00CA367C" w:rsidRPr="007A4707" w:rsidRDefault="00CA367C" w:rsidP="00DC25F9">
      <w:pPr>
        <w:spacing w:before="113" w:after="0" w:line="240" w:lineRule="auto"/>
        <w:jc w:val="both"/>
        <w:rPr>
          <w:rFonts w:eastAsia="Times New Roman"/>
          <w:sz w:val="24"/>
          <w:szCs w:val="24"/>
          <w:lang w:eastAsia="fr-FR"/>
        </w:rPr>
      </w:pPr>
    </w:p>
    <w:p w:rsidR="00F37328" w:rsidRPr="007A4707" w:rsidRDefault="00F37328" w:rsidP="00DC25F9">
      <w:pPr>
        <w:spacing w:before="284" w:after="113" w:line="240" w:lineRule="auto"/>
        <w:jc w:val="both"/>
        <w:outlineLvl w:val="2"/>
        <w:rPr>
          <w:rFonts w:eastAsia="Times New Roman"/>
          <w:bCs/>
          <w:sz w:val="24"/>
          <w:szCs w:val="24"/>
          <w:lang w:eastAsia="fr-FR"/>
        </w:rPr>
      </w:pPr>
      <w:bookmarkStart w:id="42" w:name="_Toc102146723"/>
      <w:r w:rsidRPr="007A4707">
        <w:rPr>
          <w:rFonts w:eastAsia="Times New Roman"/>
          <w:bCs/>
          <w:sz w:val="24"/>
          <w:szCs w:val="24"/>
          <w:lang w:eastAsia="fr-FR"/>
        </w:rPr>
        <w:t>12.1.2</w:t>
      </w:r>
      <w:r w:rsidR="008851F2">
        <w:rPr>
          <w:rFonts w:eastAsia="Times New Roman"/>
          <w:bCs/>
          <w:sz w:val="24"/>
          <w:szCs w:val="24"/>
          <w:lang w:eastAsia="fr-FR"/>
        </w:rPr>
        <w:tab/>
      </w:r>
      <w:r w:rsidR="004277DE" w:rsidRPr="007A4707">
        <w:rPr>
          <w:rFonts w:eastAsia="Times New Roman"/>
          <w:bCs/>
          <w:sz w:val="24"/>
          <w:szCs w:val="24"/>
          <w:lang w:eastAsia="fr-FR"/>
        </w:rPr>
        <w:tab/>
      </w:r>
      <w:r w:rsidRPr="007A4707">
        <w:rPr>
          <w:rFonts w:eastAsia="Times New Roman"/>
          <w:bCs/>
          <w:sz w:val="24"/>
          <w:szCs w:val="24"/>
          <w:lang w:eastAsia="fr-FR"/>
        </w:rPr>
        <w:t>Délai de collecte des contenants (lots 1, 2 et 3)</w:t>
      </w:r>
      <w:bookmarkEnd w:id="42"/>
    </w:p>
    <w:p w:rsidR="004277DE"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Lorsque le délai de collecte des contenants, contractualisé à l'article </w:t>
      </w:r>
      <w:r w:rsidR="00CA367C" w:rsidRPr="007A4707">
        <w:rPr>
          <w:rFonts w:eastAsia="Times New Roman"/>
          <w:sz w:val="24"/>
          <w:szCs w:val="24"/>
          <w:lang w:eastAsia="fr-FR"/>
        </w:rPr>
        <w:t>2 de l’annexe 1 de l’AE du lot concerné</w:t>
      </w:r>
      <w:r w:rsidRPr="007A4707">
        <w:rPr>
          <w:rFonts w:eastAsia="Times New Roman"/>
          <w:sz w:val="24"/>
          <w:szCs w:val="24"/>
          <w:lang w:eastAsia="fr-FR"/>
        </w:rPr>
        <w:t xml:space="preserve">, est dépassé par le fait du titulaire, celui-ci encourt, sans mise en demeure préalable, une pénalité </w:t>
      </w:r>
      <w:r w:rsidR="004277DE" w:rsidRPr="007A4707">
        <w:rPr>
          <w:rFonts w:eastAsia="Times New Roman"/>
          <w:sz w:val="24"/>
          <w:szCs w:val="24"/>
          <w:lang w:eastAsia="fr-FR"/>
        </w:rPr>
        <w:t xml:space="preserve">dont le montant est fixé à </w:t>
      </w:r>
      <w:r w:rsidR="004277DE" w:rsidRPr="007A4707">
        <w:rPr>
          <w:rFonts w:eastAsia="Times New Roman"/>
          <w:b/>
          <w:sz w:val="24"/>
          <w:szCs w:val="24"/>
          <w:lang w:eastAsia="fr-FR"/>
        </w:rPr>
        <w:t>vingt (20) euros</w:t>
      </w:r>
      <w:r w:rsidR="004277DE" w:rsidRPr="007A4707">
        <w:rPr>
          <w:rFonts w:eastAsia="Times New Roman"/>
          <w:sz w:val="24"/>
          <w:szCs w:val="24"/>
          <w:lang w:eastAsia="fr-FR"/>
        </w:rPr>
        <w:t xml:space="preserve"> par jour de retard.</w:t>
      </w: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Les pénalités de retard sont appliquées à chaque bon de commande considéré.</w:t>
      </w:r>
    </w:p>
    <w:p w:rsidR="00F37328" w:rsidRPr="007A4707" w:rsidRDefault="00F37328" w:rsidP="00DC25F9">
      <w:pPr>
        <w:spacing w:before="284" w:after="113" w:line="240" w:lineRule="auto"/>
        <w:jc w:val="both"/>
        <w:outlineLvl w:val="2"/>
        <w:rPr>
          <w:rFonts w:eastAsia="Times New Roman"/>
          <w:bCs/>
          <w:sz w:val="24"/>
          <w:szCs w:val="24"/>
          <w:lang w:eastAsia="fr-FR"/>
        </w:rPr>
      </w:pPr>
      <w:bookmarkStart w:id="43" w:name="_Toc102146724"/>
      <w:r w:rsidRPr="007A4707">
        <w:rPr>
          <w:rFonts w:eastAsia="Times New Roman"/>
          <w:bCs/>
          <w:sz w:val="24"/>
          <w:szCs w:val="24"/>
          <w:lang w:eastAsia="fr-FR"/>
        </w:rPr>
        <w:t>12.1.</w:t>
      </w:r>
      <w:r w:rsidR="003E7A91" w:rsidRPr="007A4707">
        <w:rPr>
          <w:rFonts w:eastAsia="Times New Roman"/>
          <w:bCs/>
          <w:sz w:val="24"/>
          <w:szCs w:val="24"/>
          <w:lang w:eastAsia="fr-FR"/>
        </w:rPr>
        <w:t>3</w:t>
      </w:r>
      <w:r w:rsidR="003E7A91" w:rsidRPr="007A4707">
        <w:rPr>
          <w:rFonts w:eastAsia="Times New Roman"/>
          <w:bCs/>
          <w:sz w:val="24"/>
          <w:szCs w:val="24"/>
          <w:lang w:eastAsia="fr-FR"/>
        </w:rPr>
        <w:tab/>
      </w:r>
      <w:r w:rsidR="008851F2">
        <w:rPr>
          <w:rFonts w:eastAsia="Times New Roman"/>
          <w:bCs/>
          <w:sz w:val="24"/>
          <w:szCs w:val="24"/>
          <w:lang w:eastAsia="fr-FR"/>
        </w:rPr>
        <w:tab/>
      </w:r>
      <w:r w:rsidRPr="007A4707">
        <w:rPr>
          <w:rFonts w:eastAsia="Times New Roman"/>
          <w:bCs/>
          <w:sz w:val="24"/>
          <w:szCs w:val="24"/>
          <w:lang w:eastAsia="fr-FR"/>
        </w:rPr>
        <w:t>Délai de transmission d'un décompte de valorisation économique (lot 3)</w:t>
      </w:r>
      <w:bookmarkEnd w:id="43"/>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Lorsque le délai de transmission d'un décompte de valorisation économique, </w:t>
      </w:r>
      <w:r w:rsidR="00CA367C" w:rsidRPr="007A4707">
        <w:rPr>
          <w:rFonts w:eastAsia="Times New Roman"/>
          <w:sz w:val="24"/>
          <w:szCs w:val="24"/>
          <w:lang w:eastAsia="fr-FR"/>
        </w:rPr>
        <w:t>contractualisé à l'article 3.1.3</w:t>
      </w:r>
      <w:r w:rsidRPr="007A4707">
        <w:rPr>
          <w:rFonts w:eastAsia="Times New Roman"/>
          <w:sz w:val="24"/>
          <w:szCs w:val="24"/>
          <w:lang w:eastAsia="fr-FR"/>
        </w:rPr>
        <w:t xml:space="preserve"> du </w:t>
      </w:r>
      <w:r w:rsidR="004277DE" w:rsidRPr="007A4707">
        <w:rPr>
          <w:rFonts w:eastAsia="Times New Roman"/>
          <w:sz w:val="24"/>
          <w:szCs w:val="24"/>
          <w:lang w:eastAsia="fr-FR"/>
        </w:rPr>
        <w:t>présent</w:t>
      </w:r>
      <w:r w:rsidRPr="007A4707">
        <w:rPr>
          <w:rFonts w:eastAsia="Times New Roman"/>
          <w:sz w:val="24"/>
          <w:szCs w:val="24"/>
          <w:lang w:eastAsia="fr-FR"/>
        </w:rPr>
        <w:t xml:space="preserve"> document, est dépassé par le fait du titulaire, celui-ci encourt, sans mise en demeure préalable, une pénalité </w:t>
      </w:r>
      <w:r w:rsidRPr="007A4707">
        <w:rPr>
          <w:rFonts w:eastAsia="Times New Roman"/>
          <w:b/>
          <w:sz w:val="24"/>
          <w:szCs w:val="24"/>
          <w:lang w:eastAsia="fr-FR"/>
        </w:rPr>
        <w:t>de vingt (20) euros</w:t>
      </w:r>
      <w:r w:rsidRPr="007A4707">
        <w:rPr>
          <w:rFonts w:eastAsia="Times New Roman"/>
          <w:sz w:val="24"/>
          <w:szCs w:val="24"/>
          <w:lang w:eastAsia="fr-FR"/>
        </w:rPr>
        <w:t xml:space="preserve"> par jour de retard.</w:t>
      </w:r>
    </w:p>
    <w:p w:rsidR="008616E1" w:rsidRPr="007A4707" w:rsidRDefault="008616E1" w:rsidP="00DC25F9">
      <w:pPr>
        <w:spacing w:before="113" w:after="0" w:line="240" w:lineRule="auto"/>
        <w:jc w:val="both"/>
        <w:rPr>
          <w:rFonts w:eastAsia="Times New Roman"/>
          <w:sz w:val="24"/>
          <w:szCs w:val="24"/>
          <w:lang w:eastAsia="fr-FR"/>
        </w:rPr>
      </w:pPr>
    </w:p>
    <w:p w:rsidR="008616E1" w:rsidRPr="007A4707" w:rsidRDefault="008616E1" w:rsidP="008616E1">
      <w:pPr>
        <w:pStyle w:val="Titre2"/>
        <w:rPr>
          <w:rFonts w:ascii="Arial" w:hAnsi="Arial" w:cs="Arial"/>
          <w:b/>
          <w:sz w:val="24"/>
          <w:szCs w:val="24"/>
        </w:rPr>
      </w:pPr>
      <w:bookmarkStart w:id="44" w:name="_Toc88808859"/>
      <w:bookmarkStart w:id="45" w:name="_Toc102146725"/>
      <w:r w:rsidRPr="007A4707">
        <w:rPr>
          <w:rFonts w:ascii="Arial" w:hAnsi="Arial" w:cs="Arial"/>
          <w:b/>
          <w:sz w:val="24"/>
          <w:szCs w:val="24"/>
        </w:rPr>
        <w:t xml:space="preserve">12.2 </w:t>
      </w:r>
      <w:r w:rsidR="008851F2">
        <w:rPr>
          <w:rFonts w:ascii="Arial" w:hAnsi="Arial" w:cs="Arial"/>
          <w:b/>
          <w:sz w:val="24"/>
          <w:szCs w:val="24"/>
        </w:rPr>
        <w:tab/>
      </w:r>
      <w:r w:rsidRPr="007A4707">
        <w:rPr>
          <w:rFonts w:ascii="Arial" w:hAnsi="Arial" w:cs="Arial"/>
          <w:b/>
          <w:sz w:val="24"/>
          <w:szCs w:val="24"/>
        </w:rPr>
        <w:t>Pénalités pour non respect des obligations environnementales du titulaire</w:t>
      </w:r>
      <w:bookmarkEnd w:id="44"/>
      <w:bookmarkEnd w:id="45"/>
    </w:p>
    <w:p w:rsidR="008616E1" w:rsidRPr="007A4707" w:rsidRDefault="008616E1" w:rsidP="000C7804">
      <w:pPr>
        <w:jc w:val="both"/>
        <w:rPr>
          <w:sz w:val="24"/>
          <w:szCs w:val="24"/>
        </w:rPr>
      </w:pPr>
      <w:r w:rsidRPr="007A4707">
        <w:rPr>
          <w:sz w:val="24"/>
          <w:szCs w:val="24"/>
        </w:rPr>
        <w:t xml:space="preserve">En application des articles 16.2 et </w:t>
      </w:r>
      <w:r w:rsidRPr="007A4707">
        <w:rPr>
          <w:color w:val="000000"/>
          <w:sz w:val="24"/>
          <w:szCs w:val="24"/>
        </w:rPr>
        <w:t xml:space="preserve">20.4 </w:t>
      </w:r>
      <w:r w:rsidRPr="007A4707">
        <w:rPr>
          <w:sz w:val="24"/>
          <w:szCs w:val="24"/>
        </w:rPr>
        <w:t>du C.C.A.G. / F.C.S.,</w:t>
      </w:r>
      <w:r w:rsidRPr="007A4707">
        <w:rPr>
          <w:b/>
          <w:bCs/>
          <w:sz w:val="24"/>
          <w:szCs w:val="24"/>
        </w:rPr>
        <w:t xml:space="preserve"> </w:t>
      </w:r>
      <w:r w:rsidRPr="007A4707">
        <w:rPr>
          <w:bCs/>
          <w:sz w:val="24"/>
          <w:szCs w:val="24"/>
        </w:rPr>
        <w:t>le présent CC</w:t>
      </w:r>
      <w:r w:rsidR="000C7804" w:rsidRPr="007A4707">
        <w:rPr>
          <w:bCs/>
          <w:sz w:val="24"/>
          <w:szCs w:val="24"/>
        </w:rPr>
        <w:t>A</w:t>
      </w:r>
      <w:r w:rsidRPr="007A4707">
        <w:rPr>
          <w:bCs/>
          <w:sz w:val="24"/>
          <w:szCs w:val="24"/>
        </w:rPr>
        <w:t>P</w:t>
      </w:r>
      <w:r w:rsidR="000C7804" w:rsidRPr="007A4707">
        <w:rPr>
          <w:bCs/>
          <w:sz w:val="24"/>
          <w:szCs w:val="24"/>
        </w:rPr>
        <w:t xml:space="preserve">, le CCTP, ainsi que les pièces de l’offre du titulaire </w:t>
      </w:r>
      <w:r w:rsidRPr="007A4707">
        <w:rPr>
          <w:sz w:val="24"/>
          <w:szCs w:val="24"/>
        </w:rPr>
        <w:t>précise</w:t>
      </w:r>
      <w:r w:rsidR="000C7804" w:rsidRPr="007A4707">
        <w:rPr>
          <w:sz w:val="24"/>
          <w:szCs w:val="24"/>
        </w:rPr>
        <w:t>nt</w:t>
      </w:r>
      <w:r w:rsidRPr="007A4707">
        <w:rPr>
          <w:sz w:val="24"/>
          <w:szCs w:val="24"/>
        </w:rPr>
        <w:t>, les obligations environnementales du titula</w:t>
      </w:r>
      <w:r w:rsidR="000C7804" w:rsidRPr="007A4707">
        <w:rPr>
          <w:sz w:val="24"/>
          <w:szCs w:val="24"/>
        </w:rPr>
        <w:t>ire dans l'exécution du marché.</w:t>
      </w:r>
    </w:p>
    <w:p w:rsidR="000C7804" w:rsidRPr="007A4707" w:rsidRDefault="000C7804" w:rsidP="000C7804">
      <w:pPr>
        <w:jc w:val="both"/>
        <w:rPr>
          <w:sz w:val="24"/>
          <w:szCs w:val="24"/>
        </w:rPr>
      </w:pPr>
      <w:r w:rsidRPr="007A4707">
        <w:rPr>
          <w:sz w:val="24"/>
          <w:szCs w:val="24"/>
        </w:rPr>
        <w:t>Le pouvoir adjudicateur procèdera à des contrôles afin de s’assurer de la mise en œuvre des engagements du titulaire, et se réserve la possibilité d’opérer par contrôle inopiné.</w:t>
      </w:r>
    </w:p>
    <w:p w:rsidR="000C7804" w:rsidRPr="007A4707" w:rsidRDefault="000C7804" w:rsidP="000C7804">
      <w:pPr>
        <w:spacing w:before="100" w:beforeAutospacing="1" w:after="0" w:line="240" w:lineRule="auto"/>
        <w:jc w:val="both"/>
        <w:rPr>
          <w:rFonts w:ascii="Times New Roman" w:eastAsia="Times New Roman" w:hAnsi="Times New Roman" w:cs="Times New Roman"/>
          <w:sz w:val="24"/>
          <w:szCs w:val="24"/>
          <w:lang w:eastAsia="fr-FR"/>
        </w:rPr>
      </w:pPr>
      <w:r w:rsidRPr="007A4707">
        <w:rPr>
          <w:rFonts w:eastAsia="Times New Roman"/>
          <w:color w:val="000000"/>
          <w:sz w:val="24"/>
          <w:szCs w:val="24"/>
          <w:lang w:eastAsia="fr-FR"/>
        </w:rPr>
        <w:t xml:space="preserve">En cas de non-respect des obligations prévues en la matière, et conformément à l'article 16.2.3 du CCAG/FCS, le titulaire se voit appliquer pour chaque manquement, après mise en demeure restée infructueuse, une pénalité dont le montant est fixé à </w:t>
      </w:r>
      <w:r w:rsidRPr="007A4707">
        <w:rPr>
          <w:b/>
          <w:bCs/>
          <w:sz w:val="24"/>
          <w:szCs w:val="24"/>
        </w:rPr>
        <w:t>quarante (40) euros</w:t>
      </w:r>
      <w:r w:rsidRPr="007A4707">
        <w:rPr>
          <w:rFonts w:eastAsia="Times New Roman"/>
          <w:b/>
          <w:bCs/>
          <w:color w:val="000000"/>
          <w:sz w:val="24"/>
          <w:szCs w:val="24"/>
          <w:lang w:eastAsia="fr-FR"/>
        </w:rPr>
        <w:t>.</w:t>
      </w:r>
    </w:p>
    <w:p w:rsidR="000C7804" w:rsidRPr="007A4707" w:rsidRDefault="000C7804" w:rsidP="000C7804">
      <w:pPr>
        <w:spacing w:before="100" w:beforeAutospacing="1" w:after="0" w:line="240" w:lineRule="auto"/>
        <w:jc w:val="both"/>
        <w:rPr>
          <w:rFonts w:ascii="Times New Roman" w:eastAsia="Times New Roman" w:hAnsi="Times New Roman" w:cs="Times New Roman"/>
          <w:sz w:val="24"/>
          <w:szCs w:val="24"/>
          <w:lang w:eastAsia="fr-FR"/>
        </w:rPr>
      </w:pPr>
      <w:r w:rsidRPr="007A4707">
        <w:rPr>
          <w:rFonts w:eastAsia="Times New Roman"/>
          <w:color w:val="000000"/>
          <w:sz w:val="24"/>
          <w:szCs w:val="24"/>
          <w:lang w:eastAsia="fr-FR"/>
        </w:rPr>
        <w:t xml:space="preserve">En outre, conformément à l'article 20.4 du CCAG/FCS, la valorisation ou l’élimination des déchets créés lors de l’exécution des prestations est de la responsabilité du titulaire pendant la durée du marché. </w:t>
      </w:r>
    </w:p>
    <w:p w:rsidR="000C7804" w:rsidRPr="007A4707" w:rsidRDefault="000C7804" w:rsidP="000C7804">
      <w:pPr>
        <w:spacing w:before="100" w:beforeAutospacing="1" w:after="0" w:line="240" w:lineRule="auto"/>
        <w:jc w:val="both"/>
        <w:rPr>
          <w:rFonts w:ascii="Times New Roman" w:eastAsia="Times New Roman" w:hAnsi="Times New Roman" w:cs="Times New Roman"/>
          <w:sz w:val="24"/>
          <w:szCs w:val="24"/>
          <w:lang w:eastAsia="fr-FR"/>
        </w:rPr>
      </w:pPr>
      <w:r w:rsidRPr="007A4707">
        <w:rPr>
          <w:rFonts w:eastAsia="Times New Roman"/>
          <w:color w:val="000000"/>
          <w:sz w:val="24"/>
          <w:szCs w:val="24"/>
          <w:lang w:eastAsia="fr-FR"/>
        </w:rPr>
        <w:t xml:space="preserve">Le titulaire veille à ce que soient effectuées les opérations, de collecte, transport, entreposage, tris éventuels et de l’évacuation des déchets créés par les prestations objet du marché vers les sites susceptibles de les recevoir, conformément à la réglementation en vigueur. </w:t>
      </w:r>
    </w:p>
    <w:p w:rsidR="000C7804" w:rsidRPr="007A4707" w:rsidRDefault="000C7804" w:rsidP="000C7804">
      <w:pPr>
        <w:spacing w:before="100" w:beforeAutospacing="1" w:after="0" w:line="240" w:lineRule="auto"/>
        <w:jc w:val="both"/>
        <w:rPr>
          <w:rFonts w:ascii="Times New Roman" w:eastAsia="Times New Roman" w:hAnsi="Times New Roman" w:cs="Times New Roman"/>
          <w:sz w:val="24"/>
          <w:szCs w:val="24"/>
          <w:lang w:eastAsia="fr-FR"/>
        </w:rPr>
      </w:pPr>
      <w:r w:rsidRPr="007A4707">
        <w:rPr>
          <w:rFonts w:eastAsia="Times New Roman"/>
          <w:color w:val="000000"/>
          <w:sz w:val="24"/>
          <w:szCs w:val="24"/>
          <w:lang w:eastAsia="fr-FR"/>
        </w:rPr>
        <w:t xml:space="preserve">Le titulaire est tenu de produire, à la demande de l’acheteur, tout justificatif de traçabilité du traitement des déchets issus de l’exécution de la prestation, qui fasse apparaître une gestion des déchets conforme aux exigences réglementaires, notamment en ce qui concerne les déchets dangereux. </w:t>
      </w:r>
    </w:p>
    <w:p w:rsidR="000C7804" w:rsidRPr="007A4707" w:rsidRDefault="000C7804" w:rsidP="000C7804">
      <w:pPr>
        <w:spacing w:before="100" w:beforeAutospacing="1" w:after="0" w:line="240" w:lineRule="auto"/>
        <w:jc w:val="both"/>
        <w:rPr>
          <w:rFonts w:eastAsia="Times New Roman"/>
          <w:b/>
          <w:bCs/>
          <w:color w:val="000000"/>
          <w:sz w:val="24"/>
          <w:szCs w:val="24"/>
          <w:lang w:eastAsia="fr-FR"/>
        </w:rPr>
      </w:pPr>
      <w:r w:rsidRPr="007A4707">
        <w:rPr>
          <w:rFonts w:eastAsia="Times New Roman"/>
          <w:color w:val="000000"/>
          <w:sz w:val="24"/>
          <w:szCs w:val="24"/>
          <w:lang w:eastAsia="fr-FR"/>
        </w:rPr>
        <w:lastRenderedPageBreak/>
        <w:t xml:space="preserve">En cas d’absence de production des éléments attestant la traçabilité des déchets, et en application de l'article 20.4 du CCAG/FCS, le titulaire se voit appliquer, après mise en demeure restée infructueuse, une pénalité dont le montant est fixé à </w:t>
      </w:r>
      <w:r w:rsidRPr="007A4707">
        <w:rPr>
          <w:b/>
          <w:bCs/>
          <w:sz w:val="24"/>
          <w:szCs w:val="24"/>
        </w:rPr>
        <w:t>quarante (40) euros</w:t>
      </w:r>
      <w:r w:rsidRPr="007A4707">
        <w:rPr>
          <w:rFonts w:eastAsia="Times New Roman"/>
          <w:b/>
          <w:bCs/>
          <w:color w:val="000000"/>
          <w:sz w:val="24"/>
          <w:szCs w:val="24"/>
          <w:lang w:eastAsia="fr-FR"/>
        </w:rPr>
        <w:t>.</w:t>
      </w:r>
    </w:p>
    <w:p w:rsidR="000C7804" w:rsidRPr="007A4707" w:rsidRDefault="000C7804" w:rsidP="00DC25F9">
      <w:pPr>
        <w:spacing w:before="113" w:after="0" w:line="240" w:lineRule="auto"/>
        <w:jc w:val="both"/>
        <w:rPr>
          <w:rFonts w:eastAsia="Times New Roman"/>
          <w:sz w:val="24"/>
          <w:szCs w:val="24"/>
          <w:lang w:eastAsia="fr-FR"/>
        </w:rPr>
      </w:pPr>
    </w:p>
    <w:p w:rsidR="00F37328" w:rsidRPr="007A4707" w:rsidRDefault="008616E1"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46" w:name="_Toc102146726"/>
      <w:r w:rsidRPr="007A4707">
        <w:rPr>
          <w:rFonts w:eastAsia="Times New Roman"/>
          <w:b/>
          <w:bCs/>
          <w:sz w:val="24"/>
          <w:szCs w:val="24"/>
          <w:lang w:eastAsia="fr-FR"/>
        </w:rPr>
        <w:t>12.3</w:t>
      </w:r>
      <w:r w:rsidR="003E7A91" w:rsidRPr="007A4707">
        <w:rPr>
          <w:rFonts w:eastAsia="Times New Roman"/>
          <w:b/>
          <w:bCs/>
          <w:sz w:val="24"/>
          <w:szCs w:val="24"/>
          <w:lang w:eastAsia="fr-FR"/>
        </w:rPr>
        <w:tab/>
      </w:r>
      <w:r w:rsidR="00F37328" w:rsidRPr="007A4707">
        <w:rPr>
          <w:rFonts w:eastAsia="Times New Roman"/>
          <w:b/>
          <w:bCs/>
          <w:sz w:val="24"/>
          <w:szCs w:val="24"/>
          <w:lang w:eastAsia="fr-FR"/>
        </w:rPr>
        <w:t>Pénalités pour non respect des dispositions du Code du Travail</w:t>
      </w:r>
      <w:bookmarkEnd w:id="46"/>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sidRPr="007A4707">
        <w:rPr>
          <w:rFonts w:eastAsia="Times New Roman"/>
          <w:bCs/>
          <w:sz w:val="24"/>
          <w:szCs w:val="24"/>
          <w:lang w:eastAsia="fr-FR"/>
        </w:rPr>
        <w:t>de</w:t>
      </w:r>
      <w:r w:rsidRPr="007A4707">
        <w:rPr>
          <w:rFonts w:eastAsia="Times New Roman"/>
          <w:sz w:val="24"/>
          <w:szCs w:val="24"/>
          <w:lang w:eastAsia="fr-FR"/>
        </w:rPr>
        <w:t xml:space="preserve"> cinquante (50) </w:t>
      </w:r>
      <w:r w:rsidRPr="007A4707">
        <w:rPr>
          <w:rFonts w:eastAsia="Times New Roman"/>
          <w:bCs/>
          <w:sz w:val="24"/>
          <w:szCs w:val="24"/>
          <w:lang w:eastAsia="fr-FR"/>
        </w:rPr>
        <w:t>euros par jour de retard.</w:t>
      </w: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Le montant de cette pénalité sera au plus égal à 10% du montant du présent contrat et ne pourra excéder le montant des amendes encourues en application des articles L.8224-1, L.8224-2 et L.8224-5 du Code du Travail.</w:t>
      </w:r>
    </w:p>
    <w:p w:rsidR="00364F5C" w:rsidRPr="007A4707" w:rsidRDefault="00364F5C" w:rsidP="00DC25F9">
      <w:pPr>
        <w:spacing w:before="113" w:after="0" w:line="240" w:lineRule="auto"/>
        <w:jc w:val="both"/>
        <w:rPr>
          <w:rFonts w:eastAsia="Times New Roman"/>
          <w:sz w:val="24"/>
          <w:szCs w:val="24"/>
          <w:lang w:eastAsia="fr-FR"/>
        </w:rPr>
      </w:pPr>
    </w:p>
    <w:p w:rsidR="00F37328" w:rsidRPr="007A4707" w:rsidRDefault="008616E1"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47" w:name="_Toc102146727"/>
      <w:r w:rsidRPr="007A4707">
        <w:rPr>
          <w:rFonts w:eastAsia="Times New Roman"/>
          <w:b/>
          <w:bCs/>
          <w:sz w:val="24"/>
          <w:szCs w:val="24"/>
          <w:lang w:eastAsia="fr-FR"/>
        </w:rPr>
        <w:t>12.4</w:t>
      </w:r>
      <w:r w:rsidR="003E7A91" w:rsidRPr="007A4707">
        <w:rPr>
          <w:rFonts w:eastAsia="Times New Roman"/>
          <w:b/>
          <w:bCs/>
          <w:sz w:val="24"/>
          <w:szCs w:val="24"/>
          <w:lang w:eastAsia="fr-FR"/>
        </w:rPr>
        <w:tab/>
      </w:r>
      <w:r w:rsidR="00F37328" w:rsidRPr="007A4707">
        <w:rPr>
          <w:rFonts w:eastAsia="Times New Roman"/>
          <w:b/>
          <w:bCs/>
          <w:sz w:val="24"/>
          <w:szCs w:val="24"/>
          <w:lang w:eastAsia="fr-FR"/>
        </w:rPr>
        <w:t>Autres pénalités</w:t>
      </w:r>
      <w:bookmarkEnd w:id="47"/>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Il n'es</w:t>
      </w:r>
      <w:r w:rsidR="005A4BD1" w:rsidRPr="007A4707">
        <w:rPr>
          <w:rFonts w:eastAsia="Times New Roman"/>
          <w:sz w:val="24"/>
          <w:szCs w:val="24"/>
          <w:lang w:eastAsia="fr-FR"/>
        </w:rPr>
        <w:t>t pas prévu d'autres pénalités.</w:t>
      </w:r>
    </w:p>
    <w:p w:rsidR="00F37328" w:rsidRPr="007A4707"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48" w:name="_Toc102146728"/>
      <w:r w:rsidRPr="007A4707">
        <w:rPr>
          <w:rFonts w:eastAsia="Times New Roman"/>
          <w:b/>
          <w:bCs/>
          <w:kern w:val="36"/>
          <w:sz w:val="28"/>
          <w:szCs w:val="28"/>
          <w:lang w:eastAsia="fr-FR"/>
        </w:rPr>
        <w:t>Article 13 -RESILIATION – EXECUTION DES PRESTATIONS AUX FRAIS ET RISQUES DU TITULAIRE</w:t>
      </w:r>
      <w:bookmarkEnd w:id="48"/>
    </w:p>
    <w:p w:rsidR="005A4BD1" w:rsidRPr="007A4707" w:rsidRDefault="005A4BD1" w:rsidP="005A4BD1">
      <w:pPr>
        <w:rPr>
          <w:sz w:val="24"/>
          <w:szCs w:val="24"/>
        </w:rPr>
      </w:pPr>
      <w:r w:rsidRPr="007A4707">
        <w:rPr>
          <w:sz w:val="24"/>
          <w:szCs w:val="24"/>
        </w:rPr>
        <w:t>L'ensemble des dispositions du C.C.A.G. / F.C.S. (chapitre 7) est applicable.</w:t>
      </w:r>
    </w:p>
    <w:p w:rsidR="005A4BD1" w:rsidRPr="007A4707" w:rsidRDefault="005A4BD1" w:rsidP="005A4BD1">
      <w:pPr>
        <w:rPr>
          <w:sz w:val="24"/>
          <w:szCs w:val="24"/>
        </w:rPr>
      </w:pPr>
      <w:r w:rsidRPr="007A4707">
        <w:rPr>
          <w:sz w:val="24"/>
          <w:szCs w:val="24"/>
        </w:rPr>
        <w:t xml:space="preserve">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 F.C.S.). </w:t>
      </w:r>
    </w:p>
    <w:p w:rsidR="005A4BD1" w:rsidRPr="007A4707" w:rsidRDefault="005A4BD1" w:rsidP="00DC25F9">
      <w:pPr>
        <w:spacing w:before="113" w:after="0" w:line="240" w:lineRule="auto"/>
        <w:jc w:val="both"/>
        <w:rPr>
          <w:rFonts w:eastAsia="Times New Roman"/>
          <w:sz w:val="24"/>
          <w:szCs w:val="24"/>
          <w:lang w:eastAsia="fr-FR"/>
        </w:rPr>
      </w:pPr>
      <w:r w:rsidRPr="007A4707">
        <w:rPr>
          <w:sz w:val="24"/>
          <w:szCs w:val="24"/>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rsidR="00F37328" w:rsidRPr="007A4707"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49" w:name="_Toc102146729"/>
      <w:r w:rsidRPr="007A4707">
        <w:rPr>
          <w:rFonts w:eastAsia="Times New Roman"/>
          <w:b/>
          <w:bCs/>
          <w:kern w:val="36"/>
          <w:sz w:val="28"/>
          <w:szCs w:val="28"/>
          <w:lang w:eastAsia="fr-FR"/>
        </w:rPr>
        <w:t>Article 14 -CLAUSES DE SECURITE INFORMATIQUE</w:t>
      </w:r>
      <w:bookmarkEnd w:id="49"/>
    </w:p>
    <w:p w:rsidR="00F37328" w:rsidRPr="007A4707"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50" w:name="_Toc102146730"/>
      <w:r w:rsidRPr="007A4707">
        <w:rPr>
          <w:rFonts w:eastAsia="Times New Roman"/>
          <w:b/>
          <w:bCs/>
          <w:sz w:val="24"/>
          <w:szCs w:val="24"/>
          <w:lang w:eastAsia="fr-FR"/>
        </w:rPr>
        <w:t>14.1</w:t>
      </w:r>
      <w:r w:rsidR="005A4BD1" w:rsidRPr="007A4707">
        <w:rPr>
          <w:rFonts w:eastAsia="Times New Roman"/>
          <w:b/>
          <w:bCs/>
          <w:sz w:val="24"/>
          <w:szCs w:val="24"/>
          <w:lang w:eastAsia="fr-FR"/>
        </w:rPr>
        <w:tab/>
      </w:r>
      <w:r w:rsidRPr="007A4707">
        <w:rPr>
          <w:rFonts w:eastAsia="Times New Roman"/>
          <w:b/>
          <w:bCs/>
          <w:sz w:val="24"/>
          <w:szCs w:val="24"/>
          <w:lang w:eastAsia="fr-FR"/>
        </w:rPr>
        <w:t>Les contraintes réglementaires</w:t>
      </w:r>
      <w:bookmarkEnd w:id="50"/>
      <w:r w:rsidRPr="007A4707">
        <w:rPr>
          <w:rFonts w:eastAsia="Times New Roman"/>
          <w:b/>
          <w:bCs/>
          <w:sz w:val="24"/>
          <w:szCs w:val="24"/>
          <w:lang w:eastAsia="fr-FR"/>
        </w:rPr>
        <w:t xml:space="preserve"> </w:t>
      </w:r>
    </w:p>
    <w:p w:rsidR="00F37328" w:rsidRPr="007A4707" w:rsidRDefault="00F37328" w:rsidP="00DC25F9">
      <w:pPr>
        <w:spacing w:before="284" w:after="113" w:line="240" w:lineRule="auto"/>
        <w:jc w:val="both"/>
        <w:outlineLvl w:val="2"/>
        <w:rPr>
          <w:rFonts w:eastAsia="Times New Roman"/>
          <w:bCs/>
          <w:sz w:val="24"/>
          <w:szCs w:val="24"/>
          <w:lang w:eastAsia="fr-FR"/>
        </w:rPr>
      </w:pPr>
      <w:bookmarkStart w:id="51" w:name="_Toc102146731"/>
      <w:r w:rsidRPr="007A4707">
        <w:rPr>
          <w:rFonts w:eastAsia="Times New Roman"/>
          <w:bCs/>
          <w:sz w:val="24"/>
          <w:szCs w:val="24"/>
          <w:lang w:eastAsia="fr-FR"/>
        </w:rPr>
        <w:t>14.1.1</w:t>
      </w:r>
      <w:r w:rsidR="005A4BD1" w:rsidRPr="007A4707">
        <w:rPr>
          <w:rFonts w:eastAsia="Times New Roman"/>
          <w:bCs/>
          <w:sz w:val="24"/>
          <w:szCs w:val="24"/>
          <w:lang w:eastAsia="fr-FR"/>
        </w:rPr>
        <w:tab/>
      </w:r>
      <w:r w:rsidRPr="007A4707">
        <w:rPr>
          <w:rFonts w:eastAsia="Times New Roman"/>
          <w:bCs/>
          <w:sz w:val="24"/>
          <w:szCs w:val="24"/>
          <w:lang w:eastAsia="fr-FR"/>
        </w:rPr>
        <w:t>Le RGS</w:t>
      </w:r>
      <w:bookmarkEnd w:id="51"/>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Le décret </w:t>
      </w:r>
      <w:r w:rsidRPr="007A4707">
        <w:rPr>
          <w:rFonts w:eastAsia="Times New Roman"/>
          <w:bCs/>
          <w:sz w:val="24"/>
          <w:szCs w:val="24"/>
          <w:lang w:eastAsia="fr-FR"/>
        </w:rPr>
        <w:t>RGS</w:t>
      </w:r>
      <w:r w:rsidRPr="007A4707">
        <w:rPr>
          <w:rFonts w:eastAsia="Times New Roman"/>
          <w:sz w:val="24"/>
          <w:szCs w:val="24"/>
          <w:lang w:eastAsia="fr-FR"/>
        </w:rPr>
        <w:t xml:space="preserve"> </w:t>
      </w:r>
      <w:r w:rsidRPr="007A4707">
        <w:rPr>
          <w:rFonts w:eastAsia="Times New Roman"/>
          <w:i/>
          <w:iCs/>
          <w:sz w:val="24"/>
          <w:szCs w:val="24"/>
          <w:lang w:eastAsia="fr-FR"/>
        </w:rPr>
        <w:t>(Référentiel Général de Sécurité)</w:t>
      </w:r>
      <w:r w:rsidRPr="007A4707">
        <w:rPr>
          <w:rFonts w:eastAsia="Times New Roman"/>
          <w:sz w:val="24"/>
          <w:szCs w:val="24"/>
          <w:lang w:eastAsia="fr-FR"/>
        </w:rPr>
        <w:t>, pris en application de</w:t>
      </w:r>
      <w:r w:rsidRPr="007A4707">
        <w:rPr>
          <w:rFonts w:eastAsia="Times New Roman"/>
          <w:bCs/>
          <w:sz w:val="24"/>
          <w:szCs w:val="24"/>
          <w:lang w:eastAsia="fr-FR"/>
        </w:rPr>
        <w:t xml:space="preserve"> </w:t>
      </w:r>
      <w:r w:rsidRPr="007A4707">
        <w:rPr>
          <w:rFonts w:eastAsia="Times New Roman"/>
          <w:b/>
          <w:bCs/>
          <w:sz w:val="24"/>
          <w:szCs w:val="24"/>
          <w:lang w:eastAsia="fr-FR"/>
        </w:rPr>
        <w:t>l'ordonnance n° 2005-1516 du 8 Décembre 2005</w:t>
      </w:r>
      <w:r w:rsidRPr="007A4707">
        <w:rPr>
          <w:rFonts w:eastAsia="Times New Roman"/>
          <w:sz w:val="24"/>
          <w:szCs w:val="24"/>
          <w:lang w:eastAsia="fr-FR"/>
        </w:rPr>
        <w:t xml:space="preserve">,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w:t>
      </w:r>
      <w:r w:rsidRPr="007A4707">
        <w:rPr>
          <w:rFonts w:eastAsia="Times New Roman"/>
          <w:b/>
          <w:sz w:val="24"/>
          <w:szCs w:val="24"/>
          <w:lang w:eastAsia="fr-FR"/>
        </w:rPr>
        <w:t>nommés</w:t>
      </w:r>
      <w:r w:rsidRPr="007A4707">
        <w:rPr>
          <w:rFonts w:eastAsia="Times New Roman"/>
          <w:b/>
          <w:bCs/>
          <w:sz w:val="24"/>
          <w:szCs w:val="24"/>
          <w:lang w:eastAsia="fr-FR"/>
        </w:rPr>
        <w:t xml:space="preserve"> télé-services</w:t>
      </w:r>
      <w:r w:rsidRPr="007A4707">
        <w:rPr>
          <w:rFonts w:eastAsia="Times New Roman"/>
          <w:sz w:val="24"/>
          <w:szCs w:val="24"/>
          <w:lang w:eastAsia="fr-FR"/>
        </w:rPr>
        <w:t xml:space="preserve">. </w:t>
      </w:r>
    </w:p>
    <w:p w:rsidR="00396CF3" w:rsidRPr="007A4707" w:rsidRDefault="00F37328" w:rsidP="00396CF3">
      <w:pPr>
        <w:spacing w:before="120" w:after="120"/>
        <w:jc w:val="both"/>
        <w:outlineLvl w:val="2"/>
        <w:rPr>
          <w:rFonts w:eastAsia="Times New Roman"/>
          <w:b/>
          <w:bCs/>
          <w:sz w:val="24"/>
          <w:szCs w:val="24"/>
          <w:lang w:eastAsia="fr-FR"/>
        </w:rPr>
      </w:pPr>
      <w:bookmarkStart w:id="52" w:name="_Toc102146732"/>
      <w:r w:rsidRPr="007A4707">
        <w:rPr>
          <w:rFonts w:eastAsia="Times New Roman"/>
          <w:bCs/>
          <w:sz w:val="24"/>
          <w:szCs w:val="24"/>
          <w:lang w:eastAsia="fr-FR"/>
        </w:rPr>
        <w:lastRenderedPageBreak/>
        <w:t>14.1.2</w:t>
      </w:r>
      <w:r w:rsidR="005A4BD1" w:rsidRPr="007A4707">
        <w:rPr>
          <w:rFonts w:eastAsia="Times New Roman"/>
          <w:bCs/>
          <w:sz w:val="24"/>
          <w:szCs w:val="24"/>
          <w:lang w:eastAsia="fr-FR"/>
        </w:rPr>
        <w:tab/>
      </w:r>
      <w:r w:rsidR="008851F2">
        <w:rPr>
          <w:rFonts w:eastAsia="Times New Roman"/>
          <w:bCs/>
          <w:sz w:val="24"/>
          <w:szCs w:val="24"/>
          <w:lang w:eastAsia="fr-FR"/>
        </w:rPr>
        <w:tab/>
      </w:r>
      <w:r w:rsidR="00396CF3" w:rsidRPr="007A4707">
        <w:rPr>
          <w:rFonts w:eastAsia="Times New Roman"/>
          <w:b/>
          <w:bCs/>
          <w:sz w:val="24"/>
          <w:szCs w:val="24"/>
          <w:lang w:eastAsia="fr-FR"/>
        </w:rPr>
        <w:t>Le Règlement Général sur la Protection des Données (RGPD)</w:t>
      </w:r>
      <w:bookmarkEnd w:id="52"/>
    </w:p>
    <w:p w:rsidR="00396CF3" w:rsidRPr="007A4707" w:rsidRDefault="00396CF3" w:rsidP="00396CF3">
      <w:pPr>
        <w:jc w:val="both"/>
        <w:rPr>
          <w:sz w:val="24"/>
          <w:szCs w:val="24"/>
        </w:rPr>
      </w:pPr>
      <w:r w:rsidRPr="007A4707">
        <w:rPr>
          <w:sz w:val="24"/>
          <w:szCs w:val="24"/>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rsidR="00396CF3" w:rsidRPr="007A4707" w:rsidRDefault="00396CF3" w:rsidP="00396CF3">
      <w:pPr>
        <w:jc w:val="both"/>
        <w:rPr>
          <w:sz w:val="24"/>
          <w:szCs w:val="24"/>
        </w:rPr>
      </w:pPr>
      <w:r w:rsidRPr="007A4707">
        <w:rPr>
          <w:sz w:val="24"/>
          <w:szCs w:val="24"/>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rsidR="00CE4F7A" w:rsidRPr="007A4707" w:rsidRDefault="00396CF3" w:rsidP="00396CF3">
      <w:pPr>
        <w:spacing w:before="284" w:after="113" w:line="240" w:lineRule="auto"/>
        <w:jc w:val="both"/>
        <w:outlineLvl w:val="2"/>
        <w:rPr>
          <w:rFonts w:eastAsia="Calibri"/>
          <w:sz w:val="24"/>
          <w:szCs w:val="24"/>
        </w:rPr>
      </w:pPr>
      <w:bookmarkStart w:id="53" w:name="_Toc102146733"/>
      <w:r w:rsidRPr="007A4707">
        <w:rPr>
          <w:sz w:val="24"/>
          <w:szCs w:val="24"/>
        </w:rPr>
        <w:t>L'ensemble des conditions sont définies dans l'annexe « Protection des données et Politique de sécurité » de l'acte d'engagement, le cas échéant.</w:t>
      </w:r>
      <w:bookmarkEnd w:id="53"/>
    </w:p>
    <w:p w:rsidR="00F37328" w:rsidRPr="007A4707" w:rsidRDefault="00F37328" w:rsidP="00CE4F7A">
      <w:pPr>
        <w:spacing w:before="284" w:after="113" w:line="240" w:lineRule="auto"/>
        <w:jc w:val="both"/>
        <w:outlineLvl w:val="2"/>
        <w:rPr>
          <w:rFonts w:eastAsia="Times New Roman"/>
          <w:bCs/>
          <w:sz w:val="24"/>
          <w:szCs w:val="24"/>
          <w:lang w:eastAsia="fr-FR"/>
        </w:rPr>
      </w:pPr>
      <w:bookmarkStart w:id="54" w:name="_Toc102146734"/>
      <w:r w:rsidRPr="007A4707">
        <w:rPr>
          <w:rFonts w:eastAsia="Times New Roman"/>
          <w:bCs/>
          <w:sz w:val="24"/>
          <w:szCs w:val="24"/>
          <w:lang w:eastAsia="fr-FR"/>
        </w:rPr>
        <w:t>14.1.3</w:t>
      </w:r>
      <w:r w:rsidR="008851F2">
        <w:rPr>
          <w:rFonts w:eastAsia="Times New Roman"/>
          <w:bCs/>
          <w:sz w:val="24"/>
          <w:szCs w:val="24"/>
          <w:lang w:eastAsia="fr-FR"/>
        </w:rPr>
        <w:tab/>
      </w:r>
      <w:r w:rsidR="005A4BD1" w:rsidRPr="007A4707">
        <w:rPr>
          <w:rFonts w:eastAsia="Times New Roman"/>
          <w:bCs/>
          <w:sz w:val="24"/>
          <w:szCs w:val="24"/>
          <w:lang w:eastAsia="fr-FR"/>
        </w:rPr>
        <w:tab/>
      </w:r>
      <w:r w:rsidRPr="007A4707">
        <w:rPr>
          <w:rFonts w:eastAsia="Times New Roman"/>
          <w:bCs/>
          <w:sz w:val="24"/>
          <w:szCs w:val="24"/>
          <w:lang w:eastAsia="fr-FR"/>
        </w:rPr>
        <w:t>Le Code du Patrimoine</w:t>
      </w:r>
      <w:bookmarkEnd w:id="54"/>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Les documents et données produits ou reçus par la Ville de Marseille constituent des archives publiques.</w:t>
      </w: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Or, la </w:t>
      </w:r>
      <w:r w:rsidRPr="007A4707">
        <w:rPr>
          <w:rFonts w:eastAsia="Times New Roman"/>
          <w:bCs/>
          <w:sz w:val="24"/>
          <w:szCs w:val="24"/>
          <w:lang w:eastAsia="fr-FR"/>
        </w:rPr>
        <w:t>loi n°2015-195</w:t>
      </w:r>
      <w:r w:rsidRPr="007A4707">
        <w:rPr>
          <w:rFonts w:eastAsia="Times New Roman"/>
          <w:sz w:val="24"/>
          <w:szCs w:val="24"/>
          <w:lang w:eastAsia="fr-FR"/>
        </w:rPr>
        <w:t xml:space="preserve"> promulguée le 20 février 2015 et modifiant</w:t>
      </w:r>
      <w:r w:rsidRPr="007A4707">
        <w:rPr>
          <w:rFonts w:eastAsia="Times New Roman"/>
          <w:bCs/>
          <w:sz w:val="24"/>
          <w:szCs w:val="24"/>
          <w:lang w:eastAsia="fr-FR"/>
        </w:rPr>
        <w:t xml:space="preserve"> </w:t>
      </w:r>
      <w:r w:rsidRPr="007A4707">
        <w:rPr>
          <w:rFonts w:eastAsia="Times New Roman"/>
          <w:b/>
          <w:bCs/>
          <w:sz w:val="24"/>
          <w:szCs w:val="24"/>
          <w:lang w:eastAsia="fr-FR"/>
        </w:rPr>
        <w:t>l'article L.111-1 du Code du Patrimoine</w:t>
      </w:r>
      <w:r w:rsidRPr="007A4707">
        <w:rPr>
          <w:rFonts w:eastAsia="Times New Roman"/>
          <w:sz w:val="24"/>
          <w:szCs w:val="24"/>
          <w:lang w:eastAsia="fr-FR"/>
        </w:rPr>
        <w:t>, qualifie les archives publiques de "</w:t>
      </w:r>
      <w:r w:rsidRPr="007A4707">
        <w:rPr>
          <w:rFonts w:eastAsia="Times New Roman"/>
          <w:sz w:val="24"/>
          <w:szCs w:val="24"/>
          <w:u w:val="single"/>
          <w:lang w:eastAsia="fr-FR"/>
        </w:rPr>
        <w:t xml:space="preserve">Trésors </w:t>
      </w:r>
      <w:proofErr w:type="spellStart"/>
      <w:r w:rsidRPr="007A4707">
        <w:rPr>
          <w:rFonts w:eastAsia="Times New Roman"/>
          <w:sz w:val="24"/>
          <w:szCs w:val="24"/>
          <w:u w:val="single"/>
          <w:lang w:eastAsia="fr-FR"/>
        </w:rPr>
        <w:t>nationaux</w:t>
      </w:r>
      <w:r w:rsidRPr="007A4707">
        <w:rPr>
          <w:rFonts w:eastAsia="Times New Roman"/>
          <w:sz w:val="24"/>
          <w:szCs w:val="24"/>
          <w:lang w:eastAsia="fr-FR"/>
        </w:rPr>
        <w:t>"et</w:t>
      </w:r>
      <w:proofErr w:type="spellEnd"/>
      <w:r w:rsidRPr="007A4707">
        <w:rPr>
          <w:rFonts w:eastAsia="Times New Roman"/>
          <w:sz w:val="24"/>
          <w:szCs w:val="24"/>
          <w:lang w:eastAsia="fr-FR"/>
        </w:rPr>
        <w:t xml:space="preserve"> ne peuvent donc sortir du territoire douanier qu'après autorisation du Service </w:t>
      </w:r>
      <w:proofErr w:type="spellStart"/>
      <w:r w:rsidRPr="007A4707">
        <w:rPr>
          <w:rFonts w:eastAsia="Times New Roman"/>
          <w:sz w:val="24"/>
          <w:szCs w:val="24"/>
          <w:lang w:eastAsia="fr-FR"/>
        </w:rPr>
        <w:t>inter-ministériel</w:t>
      </w:r>
      <w:proofErr w:type="spellEnd"/>
      <w:r w:rsidRPr="007A4707">
        <w:rPr>
          <w:rFonts w:eastAsia="Times New Roman"/>
          <w:sz w:val="24"/>
          <w:szCs w:val="24"/>
          <w:lang w:eastAsia="fr-FR"/>
        </w:rPr>
        <w:t xml:space="preserve"> des Archives de France (SIAF) et seulement dans certains cas précis. </w:t>
      </w:r>
    </w:p>
    <w:p w:rsidR="00F37328" w:rsidRPr="007A4707"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55" w:name="_Toc102146735"/>
      <w:r w:rsidRPr="007A4707">
        <w:rPr>
          <w:rFonts w:eastAsia="Times New Roman"/>
          <w:b/>
          <w:bCs/>
          <w:sz w:val="24"/>
          <w:szCs w:val="24"/>
          <w:lang w:eastAsia="fr-FR"/>
        </w:rPr>
        <w:t>14.2</w:t>
      </w:r>
      <w:r w:rsidR="005A4BD1" w:rsidRPr="007A4707">
        <w:rPr>
          <w:rFonts w:eastAsia="Times New Roman"/>
          <w:b/>
          <w:bCs/>
          <w:sz w:val="24"/>
          <w:szCs w:val="24"/>
          <w:lang w:eastAsia="fr-FR"/>
        </w:rPr>
        <w:tab/>
      </w:r>
      <w:r w:rsidRPr="007A4707">
        <w:rPr>
          <w:rFonts w:eastAsia="Times New Roman"/>
          <w:b/>
          <w:bCs/>
          <w:sz w:val="24"/>
          <w:szCs w:val="24"/>
          <w:lang w:eastAsia="fr-FR"/>
        </w:rPr>
        <w:t>Les clauses générales de confidentialité</w:t>
      </w:r>
      <w:bookmarkEnd w:id="55"/>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Les supports informatiques physiques et documents fournis par la </w:t>
      </w:r>
      <w:r w:rsidRPr="007A4707">
        <w:rPr>
          <w:rFonts w:eastAsia="Times New Roman"/>
          <w:b/>
          <w:bCs/>
          <w:sz w:val="24"/>
          <w:szCs w:val="24"/>
          <w:lang w:eastAsia="fr-FR"/>
        </w:rPr>
        <w:t>Ville de Marseille</w:t>
      </w:r>
      <w:r w:rsidRPr="007A4707">
        <w:rPr>
          <w:rFonts w:eastAsia="Times New Roman"/>
          <w:sz w:val="24"/>
          <w:szCs w:val="24"/>
          <w:lang w:eastAsia="fr-FR"/>
        </w:rPr>
        <w:t xml:space="preserve"> à la société prestataire restent la propriété de la </w:t>
      </w:r>
      <w:r w:rsidRPr="007A4707">
        <w:rPr>
          <w:rFonts w:eastAsia="Times New Roman"/>
          <w:b/>
          <w:bCs/>
          <w:sz w:val="24"/>
          <w:szCs w:val="24"/>
          <w:lang w:eastAsia="fr-FR"/>
        </w:rPr>
        <w:t>Ville de Marseille</w:t>
      </w:r>
      <w:r w:rsidRPr="007A4707">
        <w:rPr>
          <w:rFonts w:eastAsia="Times New Roman"/>
          <w:sz w:val="24"/>
          <w:szCs w:val="24"/>
          <w:lang w:eastAsia="fr-FR"/>
        </w:rPr>
        <w:t>.</w:t>
      </w:r>
    </w:p>
    <w:p w:rsidR="00F37328" w:rsidRPr="007A4707" w:rsidRDefault="00F37328" w:rsidP="00DC25F9">
      <w:pPr>
        <w:spacing w:before="113" w:after="0" w:line="240" w:lineRule="auto"/>
        <w:jc w:val="both"/>
        <w:rPr>
          <w:rFonts w:eastAsia="Times New Roman"/>
          <w:sz w:val="24"/>
          <w:szCs w:val="24"/>
          <w:lang w:eastAsia="fr-FR"/>
        </w:rPr>
      </w:pP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b/>
          <w:bCs/>
          <w:sz w:val="24"/>
          <w:szCs w:val="24"/>
          <w:lang w:eastAsia="fr-FR"/>
        </w:rPr>
        <w:t>Les données</w:t>
      </w:r>
      <w:r w:rsidRPr="007A4707">
        <w:rPr>
          <w:rFonts w:eastAsia="Times New Roman"/>
          <w:sz w:val="24"/>
          <w:szCs w:val="24"/>
          <w:lang w:eastAsia="fr-FR"/>
        </w:rPr>
        <w:t xml:space="preserve"> contenues dans ces supports et documents sont </w:t>
      </w:r>
      <w:r w:rsidRPr="007A4707">
        <w:rPr>
          <w:rFonts w:eastAsia="Times New Roman"/>
          <w:b/>
          <w:bCs/>
          <w:sz w:val="24"/>
          <w:szCs w:val="24"/>
          <w:lang w:eastAsia="fr-FR"/>
        </w:rPr>
        <w:t>strictement couvertes par le secret professionnel</w:t>
      </w:r>
      <w:r w:rsidRPr="007A4707">
        <w:rPr>
          <w:rFonts w:eastAsia="Times New Roman"/>
          <w:sz w:val="24"/>
          <w:szCs w:val="24"/>
          <w:lang w:eastAsia="fr-FR"/>
        </w:rPr>
        <w:t xml:space="preserve"> (article 226-13 du Code pénal), il en va de même pour toutes les données dont la société prestataire prendra connaissance à l'occasion de l'exécution de ce marché.</w:t>
      </w:r>
    </w:p>
    <w:p w:rsidR="00711713" w:rsidRPr="007A4707" w:rsidRDefault="00711713" w:rsidP="00DC25F9">
      <w:pPr>
        <w:spacing w:before="113" w:after="0" w:line="240" w:lineRule="auto"/>
        <w:jc w:val="both"/>
        <w:rPr>
          <w:rFonts w:eastAsia="Times New Roman"/>
          <w:sz w:val="24"/>
          <w:szCs w:val="24"/>
          <w:lang w:eastAsia="fr-FR"/>
        </w:rPr>
      </w:pPr>
    </w:p>
    <w:p w:rsidR="00711713" w:rsidRPr="007A4707" w:rsidRDefault="00711713" w:rsidP="00711713">
      <w:pPr>
        <w:rPr>
          <w:sz w:val="24"/>
          <w:szCs w:val="24"/>
        </w:rPr>
      </w:pPr>
      <w:r w:rsidRPr="007A4707">
        <w:rPr>
          <w:sz w:val="24"/>
          <w:szCs w:val="24"/>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rsidR="00711713" w:rsidRPr="007A4707" w:rsidRDefault="00711713" w:rsidP="00DC25F9">
      <w:pPr>
        <w:spacing w:before="113" w:after="0" w:line="240" w:lineRule="auto"/>
        <w:jc w:val="both"/>
        <w:rPr>
          <w:rFonts w:eastAsia="Times New Roman"/>
          <w:sz w:val="24"/>
          <w:szCs w:val="24"/>
          <w:lang w:eastAsia="fr-FR"/>
        </w:rPr>
      </w:pP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b/>
          <w:bCs/>
          <w:sz w:val="24"/>
          <w:szCs w:val="24"/>
          <w:lang w:eastAsia="fr-FR"/>
        </w:rPr>
        <w:t>La société</w:t>
      </w:r>
      <w:r w:rsidRPr="007A4707">
        <w:rPr>
          <w:rFonts w:eastAsia="Times New Roman"/>
          <w:sz w:val="24"/>
          <w:szCs w:val="24"/>
          <w:lang w:eastAsia="fr-FR"/>
        </w:rPr>
        <w:t xml:space="preserve"> prestataire s'engage donc à respecter les obligations suivantes et à les faire respecter par son personnel :</w:t>
      </w:r>
    </w:p>
    <w:p w:rsidR="00F37328" w:rsidRPr="007A4707" w:rsidRDefault="00F37328" w:rsidP="00DC25F9">
      <w:pPr>
        <w:spacing w:before="113" w:after="0" w:line="240" w:lineRule="auto"/>
        <w:jc w:val="both"/>
        <w:rPr>
          <w:rFonts w:eastAsia="Times New Roman"/>
          <w:sz w:val="24"/>
          <w:szCs w:val="24"/>
          <w:lang w:eastAsia="fr-FR"/>
        </w:rPr>
      </w:pPr>
    </w:p>
    <w:p w:rsidR="00F37328" w:rsidRPr="007A4707" w:rsidRDefault="00F37328" w:rsidP="002B2760">
      <w:pPr>
        <w:numPr>
          <w:ilvl w:val="0"/>
          <w:numId w:val="17"/>
        </w:numPr>
        <w:spacing w:before="113" w:after="0" w:line="240" w:lineRule="auto"/>
        <w:jc w:val="both"/>
        <w:rPr>
          <w:rFonts w:eastAsia="Times New Roman"/>
          <w:sz w:val="24"/>
          <w:szCs w:val="24"/>
          <w:lang w:eastAsia="fr-FR"/>
        </w:rPr>
      </w:pPr>
      <w:r w:rsidRPr="007A4707">
        <w:rPr>
          <w:rFonts w:eastAsia="Times New Roman"/>
          <w:sz w:val="24"/>
          <w:szCs w:val="24"/>
          <w:lang w:eastAsia="fr-FR"/>
        </w:rPr>
        <w:lastRenderedPageBreak/>
        <w:t>ne prendre aucune copie des documents et supports d'informations qui lui sont confiés, à l'exception de celles nécessaires à l'exécution de la prestation prévue dans ce marché, l'accord préalable du responsable du fichier est nécessaire ;</w:t>
      </w:r>
    </w:p>
    <w:p w:rsidR="00F37328" w:rsidRPr="007A4707" w:rsidRDefault="00F37328" w:rsidP="002B2760">
      <w:pPr>
        <w:numPr>
          <w:ilvl w:val="0"/>
          <w:numId w:val="17"/>
        </w:numPr>
        <w:spacing w:before="113" w:after="0" w:line="240" w:lineRule="auto"/>
        <w:jc w:val="both"/>
        <w:rPr>
          <w:rFonts w:eastAsia="Times New Roman"/>
          <w:sz w:val="24"/>
          <w:szCs w:val="24"/>
          <w:lang w:eastAsia="fr-FR"/>
        </w:rPr>
      </w:pPr>
      <w:r w:rsidRPr="007A4707">
        <w:rPr>
          <w:rFonts w:eastAsia="Times New Roman"/>
          <w:sz w:val="24"/>
          <w:szCs w:val="24"/>
          <w:lang w:eastAsia="fr-FR"/>
        </w:rPr>
        <w:t>ne pas utiliser les documents et informations traités à des fins autres que celles spécifiées dans ce marché ;</w:t>
      </w:r>
    </w:p>
    <w:p w:rsidR="00F37328" w:rsidRPr="007A4707" w:rsidRDefault="00F37328" w:rsidP="002B2760">
      <w:pPr>
        <w:numPr>
          <w:ilvl w:val="0"/>
          <w:numId w:val="17"/>
        </w:numPr>
        <w:spacing w:before="113" w:after="0" w:line="240" w:lineRule="auto"/>
        <w:jc w:val="both"/>
        <w:rPr>
          <w:rFonts w:eastAsia="Times New Roman"/>
          <w:sz w:val="24"/>
          <w:szCs w:val="24"/>
          <w:lang w:eastAsia="fr-FR"/>
        </w:rPr>
      </w:pPr>
      <w:r w:rsidRPr="007A4707">
        <w:rPr>
          <w:rFonts w:eastAsia="Times New Roman"/>
          <w:sz w:val="24"/>
          <w:szCs w:val="24"/>
          <w:lang w:eastAsia="fr-FR"/>
        </w:rPr>
        <w:t>ne pas divulguer ces documents ou informations à d'autres personnes, qu'il s'agisse de personnes privées ou publiques, physiques ou morales ;</w:t>
      </w:r>
    </w:p>
    <w:p w:rsidR="00F37328" w:rsidRPr="007A4707" w:rsidRDefault="00F37328" w:rsidP="002B2760">
      <w:pPr>
        <w:numPr>
          <w:ilvl w:val="0"/>
          <w:numId w:val="17"/>
        </w:numPr>
        <w:spacing w:before="113" w:after="0" w:line="240" w:lineRule="auto"/>
        <w:jc w:val="both"/>
        <w:rPr>
          <w:rFonts w:eastAsia="Times New Roman"/>
          <w:sz w:val="24"/>
          <w:szCs w:val="24"/>
          <w:lang w:eastAsia="fr-FR"/>
        </w:rPr>
      </w:pPr>
      <w:r w:rsidRPr="007A4707">
        <w:rPr>
          <w:rFonts w:eastAsia="Times New Roman"/>
          <w:sz w:val="24"/>
          <w:szCs w:val="24"/>
          <w:lang w:eastAsia="fr-FR"/>
        </w:rPr>
        <w:t>prendre toutes mesures permettant d'éviter toute utilisation détournée ou frauduleuse des fichiers informatiques en cours d'exécution du marché ;</w:t>
      </w:r>
    </w:p>
    <w:p w:rsidR="00F37328" w:rsidRPr="007A4707" w:rsidRDefault="00F37328" w:rsidP="002B2760">
      <w:pPr>
        <w:numPr>
          <w:ilvl w:val="0"/>
          <w:numId w:val="17"/>
        </w:numPr>
        <w:spacing w:before="113" w:after="0" w:line="240" w:lineRule="auto"/>
        <w:jc w:val="both"/>
        <w:rPr>
          <w:rFonts w:eastAsia="Times New Roman"/>
          <w:sz w:val="24"/>
          <w:szCs w:val="24"/>
          <w:lang w:eastAsia="fr-FR"/>
        </w:rPr>
      </w:pPr>
      <w:r w:rsidRPr="007A4707">
        <w:rPr>
          <w:rFonts w:eastAsia="Times New Roman"/>
          <w:sz w:val="24"/>
          <w:szCs w:val="24"/>
          <w:lang w:eastAsia="fr-FR"/>
        </w:rPr>
        <w:t>prendre toutes mesures de sécurité, notamment matérielle, pour assurer la conservation et l'intégrité des documents et informations traités pendant la durée du marché ;</w:t>
      </w:r>
    </w:p>
    <w:p w:rsidR="00F37328" w:rsidRPr="007A4707" w:rsidRDefault="00F37328" w:rsidP="002B2760">
      <w:pPr>
        <w:numPr>
          <w:ilvl w:val="0"/>
          <w:numId w:val="17"/>
        </w:numPr>
        <w:spacing w:before="113" w:after="0" w:line="240" w:lineRule="auto"/>
        <w:jc w:val="both"/>
        <w:rPr>
          <w:rFonts w:eastAsia="Times New Roman"/>
          <w:sz w:val="24"/>
          <w:szCs w:val="24"/>
          <w:lang w:eastAsia="fr-FR"/>
        </w:rPr>
      </w:pPr>
      <w:r w:rsidRPr="007A4707">
        <w:rPr>
          <w:rFonts w:eastAsia="Times New Roman"/>
          <w:sz w:val="24"/>
          <w:szCs w:val="24"/>
          <w:lang w:eastAsia="fr-FR"/>
        </w:rPr>
        <w:t>échanger des informations personnelles, sensibles ou des authentifications/identifications uniquement de manière chiffrée ;</w:t>
      </w:r>
    </w:p>
    <w:p w:rsidR="00F37328" w:rsidRPr="007A4707" w:rsidRDefault="00F37328" w:rsidP="002B2760">
      <w:pPr>
        <w:numPr>
          <w:ilvl w:val="0"/>
          <w:numId w:val="17"/>
        </w:numPr>
        <w:spacing w:before="113" w:after="0" w:line="240" w:lineRule="auto"/>
        <w:jc w:val="both"/>
        <w:rPr>
          <w:rFonts w:eastAsia="Times New Roman"/>
          <w:sz w:val="24"/>
          <w:szCs w:val="24"/>
          <w:lang w:eastAsia="fr-FR"/>
        </w:rPr>
      </w:pPr>
      <w:r w:rsidRPr="007A4707">
        <w:rPr>
          <w:rFonts w:eastAsia="Times New Roman"/>
          <w:sz w:val="24"/>
          <w:szCs w:val="24"/>
          <w:lang w:eastAsia="fr-FR"/>
        </w:rPr>
        <w:t>en fin de marché à procéder à la mise à disposition de toutes les données appartenant à la Ville de Marseille ;</w:t>
      </w:r>
    </w:p>
    <w:p w:rsidR="00F37328" w:rsidRPr="007A4707" w:rsidRDefault="00F37328" w:rsidP="002B2760">
      <w:pPr>
        <w:numPr>
          <w:ilvl w:val="0"/>
          <w:numId w:val="17"/>
        </w:num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et en fin de marché à procéder à la destruction de tous fichiers manuels ou informatisés stockant les informations saisies. </w:t>
      </w:r>
    </w:p>
    <w:p w:rsidR="00A90F2D" w:rsidRPr="007A4707" w:rsidRDefault="00A90F2D" w:rsidP="00711713">
      <w:pPr>
        <w:spacing w:before="113" w:after="0" w:line="240" w:lineRule="auto"/>
        <w:ind w:left="360"/>
        <w:jc w:val="both"/>
        <w:rPr>
          <w:rFonts w:eastAsia="Times New Roman"/>
          <w:sz w:val="24"/>
          <w:szCs w:val="24"/>
          <w:lang w:eastAsia="fr-FR"/>
        </w:rPr>
      </w:pPr>
    </w:p>
    <w:p w:rsidR="00F37328" w:rsidRPr="007A4707"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56" w:name="_Toc102146736"/>
      <w:r w:rsidRPr="007A4707">
        <w:rPr>
          <w:rFonts w:eastAsia="Times New Roman"/>
          <w:b/>
          <w:bCs/>
          <w:sz w:val="24"/>
          <w:szCs w:val="24"/>
          <w:lang w:eastAsia="fr-FR"/>
        </w:rPr>
        <w:t>14.3</w:t>
      </w:r>
      <w:r w:rsidR="005A4BD1" w:rsidRPr="007A4707">
        <w:rPr>
          <w:rFonts w:eastAsia="Times New Roman"/>
          <w:b/>
          <w:bCs/>
          <w:sz w:val="24"/>
          <w:szCs w:val="24"/>
          <w:lang w:eastAsia="fr-FR"/>
        </w:rPr>
        <w:tab/>
      </w:r>
      <w:r w:rsidRPr="007A4707">
        <w:rPr>
          <w:rFonts w:eastAsia="Times New Roman"/>
          <w:b/>
          <w:bCs/>
          <w:sz w:val="24"/>
          <w:szCs w:val="24"/>
          <w:lang w:eastAsia="fr-FR"/>
        </w:rPr>
        <w:t xml:space="preserve">Les </w:t>
      </w:r>
      <w:proofErr w:type="gramStart"/>
      <w:r w:rsidRPr="007A4707">
        <w:rPr>
          <w:rFonts w:eastAsia="Times New Roman"/>
          <w:b/>
          <w:bCs/>
          <w:sz w:val="24"/>
          <w:szCs w:val="24"/>
          <w:lang w:eastAsia="fr-FR"/>
        </w:rPr>
        <w:t>contrôles</w:t>
      </w:r>
      <w:bookmarkEnd w:id="56"/>
      <w:proofErr w:type="gramEnd"/>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b/>
          <w:bCs/>
          <w:sz w:val="24"/>
          <w:szCs w:val="24"/>
          <w:lang w:eastAsia="fr-FR"/>
        </w:rPr>
        <w:t>La Ville de Marseille</w:t>
      </w:r>
      <w:r w:rsidRPr="007A4707">
        <w:rPr>
          <w:rFonts w:eastAsia="Times New Roman"/>
          <w:sz w:val="24"/>
          <w:szCs w:val="24"/>
          <w:lang w:eastAsia="fr-FR"/>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rsidR="00F37328" w:rsidRPr="007A4707" w:rsidRDefault="00F37328" w:rsidP="00DC25F9">
      <w:pPr>
        <w:spacing w:before="113" w:after="0" w:line="240" w:lineRule="auto"/>
        <w:jc w:val="both"/>
        <w:rPr>
          <w:rFonts w:eastAsia="Times New Roman"/>
          <w:sz w:val="24"/>
          <w:szCs w:val="24"/>
          <w:lang w:eastAsia="fr-FR"/>
        </w:rPr>
      </w:pP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En cas de non-respect des dispositions précitées, la responsabilité du titulaire peut également être engagée sur la base des dispositions des articles 226-5 et 226-17 du nouveau code pénal.</w:t>
      </w: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bCs/>
          <w:sz w:val="24"/>
          <w:szCs w:val="24"/>
          <w:lang w:eastAsia="fr-FR"/>
        </w:rPr>
        <w:t>La Ville de Marseille</w:t>
      </w:r>
      <w:r w:rsidRPr="007A4707">
        <w:rPr>
          <w:rFonts w:eastAsia="Times New Roman"/>
          <w:sz w:val="24"/>
          <w:szCs w:val="24"/>
          <w:lang w:eastAsia="fr-FR"/>
        </w:rPr>
        <w:t xml:space="preserve"> pourra prononcer la résiliation du marché, sans indemnisation du titulaire, en cas de violation du secret professionnel ou de non-resp</w:t>
      </w:r>
      <w:r w:rsidR="005A4BD1" w:rsidRPr="007A4707">
        <w:rPr>
          <w:rFonts w:eastAsia="Times New Roman"/>
          <w:sz w:val="24"/>
          <w:szCs w:val="24"/>
          <w:lang w:eastAsia="fr-FR"/>
        </w:rPr>
        <w:t>ect des dispositions précitées.</w:t>
      </w:r>
    </w:p>
    <w:p w:rsidR="005A4BD1" w:rsidRPr="007A4707" w:rsidRDefault="005A4BD1" w:rsidP="00DC25F9">
      <w:pPr>
        <w:spacing w:before="113" w:after="0" w:line="240" w:lineRule="auto"/>
        <w:jc w:val="both"/>
        <w:rPr>
          <w:rFonts w:eastAsia="Times New Roman"/>
          <w:sz w:val="24"/>
          <w:szCs w:val="24"/>
          <w:lang w:eastAsia="fr-FR"/>
        </w:rPr>
      </w:pPr>
    </w:p>
    <w:p w:rsidR="00F37328" w:rsidRPr="007A4707" w:rsidRDefault="00F37328" w:rsidP="00DC25F9">
      <w:pPr>
        <w:pBdr>
          <w:left w:val="single" w:sz="8" w:space="0" w:color="CCCCCC"/>
          <w:bottom w:val="single" w:sz="8" w:space="0" w:color="CCCCCC"/>
        </w:pBdr>
        <w:spacing w:before="284" w:after="170" w:line="240" w:lineRule="auto"/>
        <w:outlineLvl w:val="1"/>
        <w:rPr>
          <w:rFonts w:eastAsia="Times New Roman"/>
          <w:b/>
          <w:bCs/>
          <w:sz w:val="24"/>
          <w:szCs w:val="24"/>
          <w:lang w:eastAsia="fr-FR"/>
        </w:rPr>
      </w:pPr>
      <w:bookmarkStart w:id="57" w:name="_Toc102146737"/>
      <w:r w:rsidRPr="007A4707">
        <w:rPr>
          <w:rFonts w:eastAsia="Times New Roman"/>
          <w:b/>
          <w:bCs/>
          <w:sz w:val="24"/>
          <w:szCs w:val="24"/>
          <w:lang w:eastAsia="fr-FR"/>
        </w:rPr>
        <w:t>14.4</w:t>
      </w:r>
      <w:r w:rsidR="005A4BD1" w:rsidRPr="007A4707">
        <w:rPr>
          <w:rFonts w:eastAsia="Times New Roman"/>
          <w:b/>
          <w:bCs/>
          <w:sz w:val="24"/>
          <w:szCs w:val="24"/>
          <w:lang w:eastAsia="fr-FR"/>
        </w:rPr>
        <w:tab/>
      </w:r>
      <w:r w:rsidRPr="007A4707">
        <w:rPr>
          <w:rFonts w:eastAsia="Times New Roman"/>
          <w:b/>
          <w:bCs/>
          <w:sz w:val="24"/>
          <w:szCs w:val="24"/>
          <w:lang w:eastAsia="fr-FR"/>
        </w:rPr>
        <w:t>Phase de réversibilité</w:t>
      </w:r>
      <w:bookmarkEnd w:id="57"/>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Au terme du marché, le prestataire s'engage à faciliter la réversibilité selon les modalités choisies par la </w:t>
      </w:r>
      <w:r w:rsidRPr="007A4707">
        <w:rPr>
          <w:rFonts w:eastAsia="Times New Roman"/>
          <w:b/>
          <w:bCs/>
          <w:sz w:val="24"/>
          <w:szCs w:val="24"/>
          <w:lang w:eastAsia="fr-FR"/>
        </w:rPr>
        <w:t>Ville de Marseille</w:t>
      </w:r>
      <w:r w:rsidRPr="007A4707">
        <w:rPr>
          <w:rFonts w:eastAsia="Times New Roman"/>
          <w:sz w:val="24"/>
          <w:szCs w:val="24"/>
          <w:lang w:eastAsia="fr-FR"/>
        </w:rPr>
        <w:t xml:space="preserve"> et à fournir toutes les informations et prestations utiles à sa mise en </w:t>
      </w:r>
      <w:r w:rsidR="005A4BD1" w:rsidRPr="007A4707">
        <w:rPr>
          <w:rFonts w:eastAsia="Times New Roman"/>
          <w:sz w:val="24"/>
          <w:szCs w:val="24"/>
          <w:lang w:eastAsia="fr-FR"/>
        </w:rPr>
        <w:t>œuvre</w:t>
      </w:r>
      <w:r w:rsidRPr="007A4707">
        <w:rPr>
          <w:rFonts w:eastAsia="Times New Roman"/>
          <w:sz w:val="24"/>
          <w:szCs w:val="24"/>
          <w:lang w:eastAsia="fr-FR"/>
        </w:rPr>
        <w:t>.</w:t>
      </w:r>
    </w:p>
    <w:p w:rsidR="00F37328" w:rsidRPr="007A4707" w:rsidRDefault="00F37328" w:rsidP="00DC25F9">
      <w:pPr>
        <w:spacing w:before="113" w:after="0" w:line="240" w:lineRule="auto"/>
        <w:jc w:val="both"/>
        <w:rPr>
          <w:rFonts w:eastAsia="Times New Roman"/>
          <w:sz w:val="24"/>
          <w:szCs w:val="24"/>
          <w:lang w:eastAsia="fr-FR"/>
        </w:rPr>
      </w:pP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La fourniture de toutes les</w:t>
      </w:r>
      <w:r w:rsidRPr="007A4707">
        <w:rPr>
          <w:rFonts w:eastAsia="Times New Roman"/>
          <w:bCs/>
          <w:sz w:val="24"/>
          <w:szCs w:val="24"/>
          <w:lang w:eastAsia="fr-FR"/>
        </w:rPr>
        <w:t xml:space="preserve"> </w:t>
      </w:r>
      <w:r w:rsidRPr="007A4707">
        <w:rPr>
          <w:rFonts w:eastAsia="Times New Roman"/>
          <w:b/>
          <w:bCs/>
          <w:sz w:val="24"/>
          <w:szCs w:val="24"/>
          <w:lang w:eastAsia="fr-FR"/>
        </w:rPr>
        <w:t>informations relatives à l'exécution du marché</w:t>
      </w:r>
      <w:r w:rsidRPr="007A4707">
        <w:rPr>
          <w:rFonts w:eastAsia="Times New Roman"/>
          <w:sz w:val="24"/>
          <w:szCs w:val="24"/>
          <w:lang w:eastAsia="fr-FR"/>
        </w:rPr>
        <w:t xml:space="preserve">, la </w:t>
      </w:r>
      <w:r w:rsidRPr="007A4707">
        <w:rPr>
          <w:rFonts w:eastAsia="Times New Roman"/>
          <w:b/>
          <w:bCs/>
          <w:sz w:val="24"/>
          <w:szCs w:val="24"/>
          <w:lang w:eastAsia="fr-FR"/>
        </w:rPr>
        <w:t>documentation</w:t>
      </w:r>
      <w:r w:rsidRPr="007A4707">
        <w:rPr>
          <w:rFonts w:eastAsia="Times New Roman"/>
          <w:b/>
          <w:sz w:val="24"/>
          <w:szCs w:val="24"/>
          <w:lang w:eastAsia="fr-FR"/>
        </w:rPr>
        <w:t xml:space="preserve"> </w:t>
      </w:r>
      <w:r w:rsidRPr="007A4707">
        <w:rPr>
          <w:rFonts w:eastAsia="Times New Roman"/>
          <w:sz w:val="24"/>
          <w:szCs w:val="24"/>
          <w:lang w:eastAsia="fr-FR"/>
        </w:rPr>
        <w:t>constituée durant la prestation, sous forme électronique mise à jour, ainsi que le</w:t>
      </w:r>
      <w:r w:rsidRPr="007A4707">
        <w:rPr>
          <w:rFonts w:eastAsia="Times New Roman"/>
          <w:bCs/>
          <w:sz w:val="24"/>
          <w:szCs w:val="24"/>
          <w:lang w:eastAsia="fr-FR"/>
        </w:rPr>
        <w:t xml:space="preserve"> </w:t>
      </w:r>
      <w:r w:rsidRPr="007A4707">
        <w:rPr>
          <w:rFonts w:eastAsia="Times New Roman"/>
          <w:b/>
          <w:bCs/>
          <w:sz w:val="24"/>
          <w:szCs w:val="24"/>
          <w:lang w:eastAsia="fr-FR"/>
        </w:rPr>
        <w:t>transfert de connaissance</w:t>
      </w:r>
      <w:r w:rsidRPr="007A4707">
        <w:rPr>
          <w:rFonts w:eastAsia="Times New Roman"/>
          <w:sz w:val="24"/>
          <w:szCs w:val="24"/>
          <w:lang w:eastAsia="fr-FR"/>
        </w:rPr>
        <w:t xml:space="preserve"> sont inclus dans le présent marché.</w:t>
      </w: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Ce transfert se fera directement aux équipes de la Ville de Marseille. </w:t>
      </w:r>
    </w:p>
    <w:p w:rsidR="00D32BA1" w:rsidRPr="007A4707" w:rsidRDefault="00D32BA1" w:rsidP="00DC25F9">
      <w:pPr>
        <w:spacing w:before="113" w:after="0" w:line="240" w:lineRule="auto"/>
        <w:jc w:val="both"/>
        <w:rPr>
          <w:rFonts w:eastAsia="Times New Roman"/>
          <w:sz w:val="24"/>
          <w:szCs w:val="24"/>
          <w:lang w:eastAsia="fr-FR"/>
        </w:rPr>
      </w:pPr>
    </w:p>
    <w:p w:rsidR="00D32BA1" w:rsidRPr="007A4707" w:rsidRDefault="00D32BA1" w:rsidP="00DC25F9">
      <w:pPr>
        <w:spacing w:before="113" w:after="0" w:line="240" w:lineRule="auto"/>
        <w:jc w:val="both"/>
        <w:rPr>
          <w:rFonts w:eastAsia="Times New Roman"/>
          <w:sz w:val="24"/>
          <w:szCs w:val="24"/>
          <w:lang w:eastAsia="fr-FR"/>
        </w:rPr>
      </w:pPr>
    </w:p>
    <w:p w:rsidR="00F37328" w:rsidRPr="007A4707"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58" w:name="_Toc102146738"/>
      <w:r w:rsidRPr="007A4707">
        <w:rPr>
          <w:rFonts w:eastAsia="Times New Roman"/>
          <w:b/>
          <w:bCs/>
          <w:kern w:val="36"/>
          <w:sz w:val="28"/>
          <w:szCs w:val="28"/>
          <w:lang w:eastAsia="fr-FR"/>
        </w:rPr>
        <w:lastRenderedPageBreak/>
        <w:t>Article 15 -LOGICIEL E-ATTESTATIONS</w:t>
      </w:r>
      <w:bookmarkEnd w:id="58"/>
    </w:p>
    <w:p w:rsidR="005A4BD1" w:rsidRPr="007A4707" w:rsidRDefault="005A4BD1" w:rsidP="005A4BD1">
      <w:pPr>
        <w:rPr>
          <w:sz w:val="24"/>
          <w:szCs w:val="24"/>
        </w:rPr>
      </w:pPr>
      <w:r w:rsidRPr="007A4707">
        <w:rPr>
          <w:sz w:val="24"/>
          <w:szCs w:val="24"/>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rsidR="005A4BD1" w:rsidRPr="007A4707" w:rsidRDefault="005A4BD1" w:rsidP="002B2760">
      <w:pPr>
        <w:pStyle w:val="Paragraphedeliste"/>
        <w:numPr>
          <w:ilvl w:val="1"/>
          <w:numId w:val="18"/>
        </w:numPr>
        <w:spacing w:before="120" w:after="120"/>
        <w:ind w:left="1434" w:hanging="357"/>
        <w:rPr>
          <w:rFonts w:ascii="Arial" w:hAnsi="Arial" w:cs="Arial"/>
        </w:rPr>
      </w:pPr>
      <w:r w:rsidRPr="007A4707">
        <w:rPr>
          <w:rFonts w:ascii="Arial" w:hAnsi="Arial" w:cs="Arial"/>
        </w:rPr>
        <w:t>les attestations fiscales et sociales,</w:t>
      </w:r>
    </w:p>
    <w:p w:rsidR="005A4BD1" w:rsidRPr="007A4707" w:rsidRDefault="005A4BD1" w:rsidP="002B2760">
      <w:pPr>
        <w:pStyle w:val="Paragraphedeliste"/>
        <w:numPr>
          <w:ilvl w:val="1"/>
          <w:numId w:val="18"/>
        </w:numPr>
        <w:spacing w:before="120" w:after="120"/>
        <w:ind w:left="1434" w:hanging="357"/>
        <w:rPr>
          <w:rFonts w:ascii="Arial" w:hAnsi="Arial" w:cs="Arial"/>
        </w:rPr>
      </w:pPr>
      <w:r w:rsidRPr="007A4707">
        <w:rPr>
          <w:rFonts w:ascii="Arial" w:hAnsi="Arial" w:cs="Arial"/>
        </w:rPr>
        <w:t>l'inscription au RCS (K ou K Bis),</w:t>
      </w:r>
    </w:p>
    <w:p w:rsidR="005A4BD1" w:rsidRPr="007A4707" w:rsidRDefault="005A4BD1" w:rsidP="002B2760">
      <w:pPr>
        <w:pStyle w:val="Paragraphedeliste"/>
        <w:numPr>
          <w:ilvl w:val="1"/>
          <w:numId w:val="18"/>
        </w:numPr>
        <w:spacing w:before="120" w:after="120"/>
        <w:ind w:left="1434" w:hanging="357"/>
        <w:rPr>
          <w:rFonts w:ascii="Arial" w:hAnsi="Arial" w:cs="Arial"/>
        </w:rPr>
      </w:pPr>
      <w:r w:rsidRPr="007A4707">
        <w:rPr>
          <w:rFonts w:ascii="Arial" w:hAnsi="Arial" w:cs="Arial"/>
        </w:rPr>
        <w:t>la garantie décennale pour les marchés de travaux,</w:t>
      </w:r>
    </w:p>
    <w:p w:rsidR="005A4BD1" w:rsidRPr="007A4707" w:rsidRDefault="005A4BD1" w:rsidP="002B2760">
      <w:pPr>
        <w:pStyle w:val="Paragraphedeliste"/>
        <w:numPr>
          <w:ilvl w:val="1"/>
          <w:numId w:val="18"/>
        </w:numPr>
        <w:spacing w:before="120" w:after="120"/>
        <w:ind w:left="1434" w:hanging="357"/>
        <w:rPr>
          <w:rFonts w:ascii="Arial" w:hAnsi="Arial" w:cs="Arial"/>
        </w:rPr>
      </w:pPr>
      <w:r w:rsidRPr="007A4707">
        <w:rPr>
          <w:rFonts w:ascii="Arial" w:hAnsi="Arial" w:cs="Arial"/>
        </w:rPr>
        <w:t>la liste nominative des travailleurs étrangers</w:t>
      </w:r>
    </w:p>
    <w:p w:rsidR="005A4BD1" w:rsidRPr="007A4707" w:rsidRDefault="005A4BD1" w:rsidP="002B2760">
      <w:pPr>
        <w:pStyle w:val="Paragraphedeliste"/>
        <w:numPr>
          <w:ilvl w:val="1"/>
          <w:numId w:val="18"/>
        </w:numPr>
        <w:spacing w:before="120" w:after="120"/>
        <w:ind w:left="1434" w:hanging="357"/>
        <w:rPr>
          <w:rFonts w:ascii="Arial" w:hAnsi="Arial" w:cs="Arial"/>
        </w:rPr>
      </w:pPr>
      <w:r w:rsidRPr="007A4707">
        <w:rPr>
          <w:rFonts w:ascii="Arial" w:hAnsi="Arial" w:cs="Arial"/>
        </w:rPr>
        <w:t>l'attestation sur l'honneur relative à l'égalité réelle entre les femmes et les hommes</w:t>
      </w:r>
    </w:p>
    <w:p w:rsidR="005A4BD1" w:rsidRPr="007A4707" w:rsidRDefault="005A4BD1" w:rsidP="005A4BD1">
      <w:pPr>
        <w:rPr>
          <w:sz w:val="24"/>
          <w:szCs w:val="24"/>
        </w:rPr>
      </w:pPr>
      <w:r w:rsidRPr="007A4707">
        <w:rPr>
          <w:sz w:val="24"/>
          <w:szCs w:val="24"/>
        </w:rPr>
        <w:t>Cette démarche présente l'avantage de limiter les échanges administratifs lors de la notification et de l'exécution des marchés. Par ailleurs, le logiciel garantit la confidentialité des documents déposés.</w:t>
      </w:r>
    </w:p>
    <w:p w:rsidR="005A4BD1" w:rsidRPr="007A4707" w:rsidRDefault="005A4BD1" w:rsidP="005A4BD1">
      <w:pPr>
        <w:rPr>
          <w:sz w:val="24"/>
          <w:szCs w:val="24"/>
        </w:rPr>
      </w:pPr>
      <w:r w:rsidRPr="007A4707">
        <w:rPr>
          <w:sz w:val="24"/>
          <w:szCs w:val="24"/>
        </w:rPr>
        <w:t xml:space="preserve">L'interface e-attestations est une solution </w:t>
      </w:r>
      <w:r w:rsidRPr="007A4707">
        <w:rPr>
          <w:b/>
          <w:sz w:val="24"/>
          <w:szCs w:val="24"/>
        </w:rPr>
        <w:t>gratuite</w:t>
      </w:r>
      <w:r w:rsidRPr="007A4707">
        <w:rPr>
          <w:sz w:val="24"/>
          <w:szCs w:val="24"/>
        </w:rPr>
        <w:t xml:space="preserve"> de dépôt et de mise à jour, l'adresse du site est la suivante : </w:t>
      </w:r>
      <w:hyperlink r:id="rId9" w:history="1">
        <w:r w:rsidRPr="007A4707">
          <w:rPr>
            <w:rStyle w:val="Lienhypertexte"/>
            <w:sz w:val="24"/>
            <w:szCs w:val="24"/>
          </w:rPr>
          <w:t>http://www.e-attestations.com/</w:t>
        </w:r>
      </w:hyperlink>
    </w:p>
    <w:p w:rsidR="00F37328" w:rsidRPr="007A4707"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59" w:name="_Toc102146739"/>
      <w:r w:rsidRPr="007A4707">
        <w:rPr>
          <w:rFonts w:eastAsia="Times New Roman"/>
          <w:b/>
          <w:bCs/>
          <w:kern w:val="36"/>
          <w:sz w:val="28"/>
          <w:szCs w:val="28"/>
          <w:lang w:eastAsia="fr-FR"/>
        </w:rPr>
        <w:t>Article 16 -LOI APPLICABLE</w:t>
      </w:r>
      <w:bookmarkEnd w:id="59"/>
    </w:p>
    <w:p w:rsidR="005A4BD1" w:rsidRPr="007A4707" w:rsidRDefault="005A4BD1" w:rsidP="005A4BD1">
      <w:pPr>
        <w:rPr>
          <w:sz w:val="24"/>
          <w:szCs w:val="24"/>
        </w:rPr>
      </w:pPr>
      <w:r w:rsidRPr="007A4707">
        <w:rPr>
          <w:sz w:val="24"/>
          <w:szCs w:val="24"/>
        </w:rPr>
        <w:t xml:space="preserve">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 </w:t>
      </w:r>
    </w:p>
    <w:p w:rsidR="00F37328" w:rsidRPr="007A4707"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60" w:name="_Toc102146740"/>
      <w:r w:rsidRPr="007A4707">
        <w:rPr>
          <w:rFonts w:eastAsia="Times New Roman"/>
          <w:b/>
          <w:bCs/>
          <w:kern w:val="36"/>
          <w:sz w:val="28"/>
          <w:szCs w:val="28"/>
          <w:lang w:eastAsia="fr-FR"/>
        </w:rPr>
        <w:t>Article 17 -CONFORMITE AUX NORMES</w:t>
      </w:r>
      <w:bookmarkEnd w:id="60"/>
    </w:p>
    <w:p w:rsidR="00711713" w:rsidRPr="007A4707" w:rsidRDefault="00711713" w:rsidP="00711713">
      <w:pPr>
        <w:rPr>
          <w:sz w:val="24"/>
          <w:szCs w:val="24"/>
        </w:rPr>
      </w:pPr>
      <w:r w:rsidRPr="007A4707">
        <w:rPr>
          <w:sz w:val="24"/>
          <w:szCs w:val="24"/>
        </w:rPr>
        <w:t>Les fournitures et les prestations seront conformes aux normes en vigueur, normes homologuées ou autres normes reconnues équivalentes, en vertu de l'article R2111-11 du Code de la commande publique.</w:t>
      </w:r>
    </w:p>
    <w:p w:rsidR="00711713" w:rsidRPr="007A4707" w:rsidRDefault="00711713" w:rsidP="00711713">
      <w:pPr>
        <w:rPr>
          <w:sz w:val="24"/>
          <w:szCs w:val="24"/>
        </w:rPr>
      </w:pPr>
      <w:r w:rsidRPr="007A4707">
        <w:rPr>
          <w:sz w:val="24"/>
          <w:szCs w:val="24"/>
        </w:rPr>
        <w:t xml:space="preserve">Toute norme décrite dans le présent marché, dont l'usage n'est pas rendu obligatoire par une réglementation, est entendue comme comprenant la mention "ou équivalent" même si elle n'est pas expressément suivie de cette mention. </w:t>
      </w:r>
    </w:p>
    <w:p w:rsidR="00F37328" w:rsidRPr="007A4707"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61" w:name="_Toc102146741"/>
      <w:r w:rsidRPr="007A4707">
        <w:rPr>
          <w:rFonts w:eastAsia="Times New Roman"/>
          <w:b/>
          <w:bCs/>
          <w:kern w:val="36"/>
          <w:sz w:val="28"/>
          <w:szCs w:val="28"/>
          <w:lang w:eastAsia="fr-FR"/>
        </w:rPr>
        <w:t>Article 18 -ASSURANCES</w:t>
      </w:r>
      <w:bookmarkEnd w:id="61"/>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Conformément à l'article 9 du CCAG FCS, le titulaire doit contracter les assurances permettant de garantir sa responsabilité à l'égard du pouvoir adjudicateur et des tiers, victimes d'accidents ou de dommages causés par l'exécution des prestations.</w:t>
      </w:r>
    </w:p>
    <w:p w:rsidR="00F37328" w:rsidRPr="007A4707" w:rsidRDefault="00F37328" w:rsidP="00DC25F9">
      <w:pPr>
        <w:spacing w:before="113" w:after="0" w:line="240" w:lineRule="auto"/>
        <w:jc w:val="both"/>
        <w:rPr>
          <w:rFonts w:eastAsia="Times New Roman"/>
          <w:sz w:val="24"/>
          <w:szCs w:val="24"/>
          <w:lang w:eastAsia="fr-FR"/>
        </w:rPr>
      </w:pPr>
    </w:p>
    <w:p w:rsidR="00F37328"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lastRenderedPageBreak/>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rsidR="00F37328" w:rsidRPr="007A4707" w:rsidRDefault="00F37328" w:rsidP="00DC25F9">
      <w:pPr>
        <w:spacing w:before="113" w:after="0" w:line="240" w:lineRule="auto"/>
        <w:jc w:val="both"/>
        <w:rPr>
          <w:rFonts w:eastAsia="Times New Roman"/>
          <w:sz w:val="24"/>
          <w:szCs w:val="24"/>
          <w:lang w:eastAsia="fr-FR"/>
        </w:rPr>
      </w:pPr>
    </w:p>
    <w:p w:rsidR="00711713" w:rsidRPr="007A4707" w:rsidRDefault="00F37328" w:rsidP="00DC25F9">
      <w:pPr>
        <w:spacing w:before="113" w:after="0" w:line="240" w:lineRule="auto"/>
        <w:jc w:val="both"/>
        <w:rPr>
          <w:rFonts w:eastAsia="Times New Roman"/>
          <w:sz w:val="24"/>
          <w:szCs w:val="24"/>
          <w:lang w:eastAsia="fr-FR"/>
        </w:rPr>
      </w:pPr>
      <w:r w:rsidRPr="007A4707">
        <w:rPr>
          <w:rFonts w:eastAsia="Times New Roman"/>
          <w:sz w:val="24"/>
          <w:szCs w:val="24"/>
          <w:lang w:eastAsia="fr-FR"/>
        </w:rPr>
        <w:t xml:space="preserve">A tout moment durant l'exécution du marché, le titulaire doit être en mesure de produire cette attestation, sur demande du pouvoir adjudicateur et dans un délai de quinze jours à compter de la réception de la demande. </w:t>
      </w:r>
    </w:p>
    <w:p w:rsidR="00711713" w:rsidRPr="007A4707" w:rsidRDefault="00711713">
      <w:pPr>
        <w:rPr>
          <w:rFonts w:eastAsia="Times New Roman"/>
          <w:sz w:val="24"/>
          <w:szCs w:val="24"/>
          <w:lang w:eastAsia="fr-FR"/>
        </w:rPr>
      </w:pPr>
    </w:p>
    <w:p w:rsidR="00F37328" w:rsidRPr="00924B30" w:rsidRDefault="00F37328" w:rsidP="00DC25F9">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rPr>
          <w:rFonts w:eastAsia="Times New Roman"/>
          <w:b/>
          <w:bCs/>
          <w:kern w:val="36"/>
          <w:sz w:val="28"/>
          <w:szCs w:val="28"/>
          <w:lang w:eastAsia="fr-FR"/>
        </w:rPr>
      </w:pPr>
      <w:bookmarkStart w:id="62" w:name="_Toc102146742"/>
      <w:r w:rsidRPr="007A4707">
        <w:rPr>
          <w:rFonts w:eastAsia="Times New Roman"/>
          <w:b/>
          <w:bCs/>
          <w:kern w:val="36"/>
          <w:sz w:val="28"/>
          <w:szCs w:val="28"/>
          <w:lang w:eastAsia="fr-FR"/>
        </w:rPr>
        <w:t>Article 19 -DEROGATIONS AU CCAG/FCS</w:t>
      </w:r>
      <w:bookmarkEnd w:id="62"/>
    </w:p>
    <w:p w:rsidR="00F37328" w:rsidRPr="00711713" w:rsidRDefault="00F37328" w:rsidP="00DC25F9">
      <w:pPr>
        <w:spacing w:before="113" w:after="0" w:line="240" w:lineRule="auto"/>
        <w:jc w:val="both"/>
        <w:rPr>
          <w:rFonts w:eastAsia="Times New Roman"/>
          <w:sz w:val="24"/>
          <w:szCs w:val="24"/>
          <w:lang w:eastAsia="fr-FR"/>
        </w:rPr>
      </w:pPr>
      <w:r w:rsidRPr="00711713">
        <w:rPr>
          <w:rFonts w:eastAsia="Times New Roman"/>
          <w:sz w:val="24"/>
          <w:szCs w:val="24"/>
          <w:lang w:eastAsia="fr-FR"/>
        </w:rPr>
        <w:t xml:space="preserve">Les dérogations au CCAG/FCS sont présentées dans le tableau récapitulatif des dérogations ci après: </w:t>
      </w:r>
    </w:p>
    <w:p w:rsidR="00711713" w:rsidRPr="00711713" w:rsidRDefault="00711713" w:rsidP="00DC25F9">
      <w:pPr>
        <w:spacing w:before="113" w:after="0" w:line="240" w:lineRule="auto"/>
        <w:jc w:val="both"/>
        <w:rPr>
          <w:rFonts w:eastAsia="Times New Roman"/>
          <w:sz w:val="24"/>
          <w:szCs w:val="24"/>
          <w:lang w:eastAsia="fr-FR"/>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182"/>
        <w:gridCol w:w="2181"/>
        <w:gridCol w:w="6544"/>
      </w:tblGrid>
      <w:tr w:rsidR="00F37328" w:rsidRPr="00711713" w:rsidTr="00711713">
        <w:trPr>
          <w:tblCellSpacing w:w="0" w:type="dxa"/>
        </w:trPr>
        <w:tc>
          <w:tcPr>
            <w:tcW w:w="1000" w:type="pct"/>
            <w:shd w:val="clear" w:color="auto" w:fill="CCCCCC"/>
            <w:tcMar>
              <w:top w:w="57" w:type="dxa"/>
              <w:left w:w="57" w:type="dxa"/>
              <w:bottom w:w="57" w:type="dxa"/>
              <w:right w:w="0" w:type="dxa"/>
            </w:tcMar>
            <w:vAlign w:val="center"/>
            <w:hideMark/>
          </w:tcPr>
          <w:p w:rsidR="00F37328" w:rsidRPr="00711713" w:rsidRDefault="00F37328" w:rsidP="00711713">
            <w:pPr>
              <w:spacing w:before="113" w:after="0" w:line="240" w:lineRule="auto"/>
              <w:jc w:val="center"/>
              <w:rPr>
                <w:rFonts w:eastAsia="Times New Roman"/>
                <w:sz w:val="24"/>
                <w:szCs w:val="24"/>
                <w:lang w:eastAsia="fr-FR"/>
              </w:rPr>
            </w:pPr>
            <w:r w:rsidRPr="00711713">
              <w:rPr>
                <w:rFonts w:eastAsia="Times New Roman"/>
                <w:sz w:val="24"/>
                <w:szCs w:val="24"/>
                <w:lang w:eastAsia="fr-FR"/>
              </w:rPr>
              <w:t>Article du présent CCAP</w:t>
            </w:r>
          </w:p>
        </w:tc>
        <w:tc>
          <w:tcPr>
            <w:tcW w:w="1000" w:type="pct"/>
            <w:shd w:val="clear" w:color="auto" w:fill="CCCCCC"/>
            <w:tcMar>
              <w:top w:w="57" w:type="dxa"/>
              <w:left w:w="57" w:type="dxa"/>
              <w:bottom w:w="57" w:type="dxa"/>
              <w:right w:w="0" w:type="dxa"/>
            </w:tcMar>
            <w:vAlign w:val="center"/>
            <w:hideMark/>
          </w:tcPr>
          <w:p w:rsidR="00F37328" w:rsidRPr="00711713" w:rsidRDefault="00F37328" w:rsidP="00711713">
            <w:pPr>
              <w:spacing w:before="113" w:after="0" w:line="240" w:lineRule="auto"/>
              <w:jc w:val="center"/>
              <w:rPr>
                <w:rFonts w:eastAsia="Times New Roman"/>
                <w:sz w:val="24"/>
                <w:szCs w:val="24"/>
                <w:lang w:eastAsia="fr-FR"/>
              </w:rPr>
            </w:pPr>
            <w:r w:rsidRPr="00711713">
              <w:rPr>
                <w:rFonts w:eastAsia="Times New Roman"/>
                <w:sz w:val="24"/>
                <w:szCs w:val="24"/>
                <w:lang w:eastAsia="fr-FR"/>
              </w:rPr>
              <w:t>Article du CCAG auquel il est fait dérogation</w:t>
            </w:r>
          </w:p>
        </w:tc>
        <w:tc>
          <w:tcPr>
            <w:tcW w:w="3000" w:type="pct"/>
            <w:shd w:val="clear" w:color="auto" w:fill="CCCCCC"/>
            <w:tcMar>
              <w:top w:w="57" w:type="dxa"/>
              <w:left w:w="57" w:type="dxa"/>
              <w:bottom w:w="57" w:type="dxa"/>
              <w:right w:w="57" w:type="dxa"/>
            </w:tcMar>
            <w:vAlign w:val="center"/>
            <w:hideMark/>
          </w:tcPr>
          <w:p w:rsidR="00F37328" w:rsidRPr="00711713" w:rsidRDefault="00F37328" w:rsidP="00711713">
            <w:pPr>
              <w:spacing w:before="113" w:after="0" w:line="240" w:lineRule="auto"/>
              <w:jc w:val="center"/>
              <w:rPr>
                <w:rFonts w:eastAsia="Times New Roman"/>
                <w:sz w:val="24"/>
                <w:szCs w:val="24"/>
                <w:lang w:eastAsia="fr-FR"/>
              </w:rPr>
            </w:pPr>
            <w:r w:rsidRPr="00711713">
              <w:rPr>
                <w:rFonts w:eastAsia="Times New Roman"/>
                <w:sz w:val="24"/>
                <w:szCs w:val="24"/>
                <w:lang w:eastAsia="fr-FR"/>
              </w:rPr>
              <w:t>Commentaire - objet de la dérogation</w:t>
            </w:r>
          </w:p>
        </w:tc>
      </w:tr>
      <w:tr w:rsidR="00F37328" w:rsidRPr="00711713" w:rsidTr="00711713">
        <w:trPr>
          <w:tblCellSpacing w:w="0" w:type="dxa"/>
        </w:trPr>
        <w:tc>
          <w:tcPr>
            <w:tcW w:w="1000" w:type="pct"/>
            <w:tcMar>
              <w:top w:w="0" w:type="dxa"/>
              <w:left w:w="57" w:type="dxa"/>
              <w:bottom w:w="57" w:type="dxa"/>
              <w:right w:w="0" w:type="dxa"/>
            </w:tcMar>
            <w:hideMark/>
          </w:tcPr>
          <w:p w:rsidR="00F37328" w:rsidRPr="00711713" w:rsidRDefault="00F37328" w:rsidP="00DC25F9">
            <w:pPr>
              <w:spacing w:before="113" w:after="0" w:line="240" w:lineRule="auto"/>
              <w:jc w:val="both"/>
              <w:rPr>
                <w:rFonts w:eastAsia="Times New Roman"/>
                <w:sz w:val="24"/>
                <w:szCs w:val="24"/>
                <w:lang w:eastAsia="fr-FR"/>
              </w:rPr>
            </w:pPr>
            <w:r w:rsidRPr="00711713">
              <w:rPr>
                <w:rFonts w:eastAsia="Times New Roman"/>
                <w:sz w:val="24"/>
                <w:szCs w:val="24"/>
                <w:lang w:eastAsia="fr-FR"/>
              </w:rPr>
              <w:t>2</w:t>
            </w:r>
          </w:p>
        </w:tc>
        <w:tc>
          <w:tcPr>
            <w:tcW w:w="1000" w:type="pct"/>
            <w:tcMar>
              <w:top w:w="0" w:type="dxa"/>
              <w:left w:w="57" w:type="dxa"/>
              <w:bottom w:w="57" w:type="dxa"/>
              <w:right w:w="0" w:type="dxa"/>
            </w:tcMar>
            <w:hideMark/>
          </w:tcPr>
          <w:p w:rsidR="00F37328" w:rsidRPr="00711713" w:rsidRDefault="00F37328" w:rsidP="00DC25F9">
            <w:pPr>
              <w:spacing w:before="113" w:after="0" w:line="240" w:lineRule="auto"/>
              <w:jc w:val="both"/>
              <w:rPr>
                <w:rFonts w:eastAsia="Times New Roman"/>
                <w:sz w:val="24"/>
                <w:szCs w:val="24"/>
                <w:lang w:eastAsia="fr-FR"/>
              </w:rPr>
            </w:pPr>
            <w:r w:rsidRPr="00711713">
              <w:rPr>
                <w:rFonts w:eastAsia="Times New Roman"/>
                <w:sz w:val="24"/>
                <w:szCs w:val="24"/>
                <w:lang w:eastAsia="fr-FR"/>
              </w:rPr>
              <w:t>4.1</w:t>
            </w:r>
          </w:p>
        </w:tc>
        <w:tc>
          <w:tcPr>
            <w:tcW w:w="3000" w:type="pct"/>
            <w:tcMar>
              <w:top w:w="0" w:type="dxa"/>
              <w:left w:w="57" w:type="dxa"/>
              <w:bottom w:w="57" w:type="dxa"/>
              <w:right w:w="57" w:type="dxa"/>
            </w:tcMar>
            <w:hideMark/>
          </w:tcPr>
          <w:p w:rsidR="00F37328" w:rsidRPr="00BB7521" w:rsidRDefault="00F37328" w:rsidP="00DC25F9">
            <w:pPr>
              <w:spacing w:before="113" w:after="0" w:line="240" w:lineRule="auto"/>
              <w:jc w:val="both"/>
              <w:rPr>
                <w:rFonts w:eastAsia="Times New Roman"/>
                <w:sz w:val="24"/>
                <w:szCs w:val="24"/>
                <w:lang w:eastAsia="fr-FR"/>
              </w:rPr>
            </w:pPr>
            <w:r w:rsidRPr="00BB7521">
              <w:rPr>
                <w:rFonts w:eastAsia="Times New Roman"/>
                <w:sz w:val="24"/>
                <w:szCs w:val="24"/>
                <w:lang w:eastAsia="fr-FR"/>
              </w:rPr>
              <w:t>Ordre de priorité</w:t>
            </w:r>
            <w:r w:rsidR="00BB7521" w:rsidRPr="00BB7521">
              <w:rPr>
                <w:rFonts w:eastAsia="Times New Roman"/>
                <w:sz w:val="24"/>
                <w:szCs w:val="24"/>
                <w:lang w:eastAsia="fr-FR"/>
              </w:rPr>
              <w:t xml:space="preserve"> </w:t>
            </w:r>
            <w:r w:rsidR="00BB7521" w:rsidRPr="00BB7521">
              <w:rPr>
                <w:sz w:val="24"/>
                <w:szCs w:val="24"/>
              </w:rPr>
              <w:t>des pièces contractuelles</w:t>
            </w:r>
          </w:p>
        </w:tc>
      </w:tr>
      <w:tr w:rsidR="00F37328" w:rsidRPr="00711713" w:rsidTr="00711713">
        <w:trPr>
          <w:tblCellSpacing w:w="0" w:type="dxa"/>
        </w:trPr>
        <w:tc>
          <w:tcPr>
            <w:tcW w:w="1000" w:type="pct"/>
            <w:tcMar>
              <w:top w:w="0" w:type="dxa"/>
              <w:left w:w="57" w:type="dxa"/>
              <w:bottom w:w="57" w:type="dxa"/>
              <w:right w:w="0" w:type="dxa"/>
            </w:tcMar>
            <w:hideMark/>
          </w:tcPr>
          <w:p w:rsidR="00F37328" w:rsidRPr="00711713" w:rsidRDefault="00F37328" w:rsidP="00DC25F9">
            <w:pPr>
              <w:spacing w:before="113" w:after="0" w:line="240" w:lineRule="auto"/>
              <w:jc w:val="both"/>
              <w:rPr>
                <w:rFonts w:eastAsia="Times New Roman"/>
                <w:sz w:val="24"/>
                <w:szCs w:val="24"/>
                <w:lang w:eastAsia="fr-FR"/>
              </w:rPr>
            </w:pPr>
            <w:r w:rsidRPr="00711713">
              <w:rPr>
                <w:rFonts w:eastAsia="Times New Roman"/>
                <w:sz w:val="24"/>
                <w:szCs w:val="24"/>
                <w:lang w:eastAsia="fr-FR"/>
              </w:rPr>
              <w:t>7.1</w:t>
            </w:r>
          </w:p>
        </w:tc>
        <w:tc>
          <w:tcPr>
            <w:tcW w:w="1000" w:type="pct"/>
            <w:tcMar>
              <w:top w:w="0" w:type="dxa"/>
              <w:left w:w="57" w:type="dxa"/>
              <w:bottom w:w="57" w:type="dxa"/>
              <w:right w:w="0" w:type="dxa"/>
            </w:tcMar>
            <w:hideMark/>
          </w:tcPr>
          <w:p w:rsidR="00F37328" w:rsidRPr="00711713" w:rsidRDefault="00F37328" w:rsidP="002B2760">
            <w:pPr>
              <w:spacing w:before="113" w:after="0" w:line="240" w:lineRule="auto"/>
              <w:jc w:val="both"/>
              <w:rPr>
                <w:rFonts w:eastAsia="Times New Roman"/>
                <w:sz w:val="24"/>
                <w:szCs w:val="24"/>
                <w:lang w:eastAsia="fr-FR"/>
              </w:rPr>
            </w:pPr>
            <w:r w:rsidRPr="00711713">
              <w:rPr>
                <w:rFonts w:eastAsia="Times New Roman"/>
                <w:sz w:val="24"/>
                <w:szCs w:val="24"/>
                <w:lang w:eastAsia="fr-FR"/>
              </w:rPr>
              <w:t>2</w:t>
            </w:r>
            <w:r w:rsidR="002B2760">
              <w:rPr>
                <w:rFonts w:eastAsia="Times New Roman"/>
                <w:sz w:val="24"/>
                <w:szCs w:val="24"/>
                <w:lang w:eastAsia="fr-FR"/>
              </w:rPr>
              <w:t>7</w:t>
            </w:r>
            <w:r w:rsidRPr="00711713">
              <w:rPr>
                <w:rFonts w:eastAsia="Times New Roman"/>
                <w:sz w:val="24"/>
                <w:szCs w:val="24"/>
                <w:lang w:eastAsia="fr-FR"/>
              </w:rPr>
              <w:t>.3</w:t>
            </w:r>
          </w:p>
        </w:tc>
        <w:tc>
          <w:tcPr>
            <w:tcW w:w="3000" w:type="pct"/>
            <w:tcMar>
              <w:top w:w="0" w:type="dxa"/>
              <w:left w:w="57" w:type="dxa"/>
              <w:bottom w:w="57" w:type="dxa"/>
              <w:right w:w="57" w:type="dxa"/>
            </w:tcMar>
            <w:hideMark/>
          </w:tcPr>
          <w:p w:rsidR="00F37328" w:rsidRPr="00711713" w:rsidRDefault="00F37328" w:rsidP="00DC25F9">
            <w:pPr>
              <w:spacing w:before="113" w:after="0" w:line="240" w:lineRule="auto"/>
              <w:jc w:val="both"/>
              <w:rPr>
                <w:rFonts w:eastAsia="Times New Roman"/>
                <w:sz w:val="24"/>
                <w:szCs w:val="24"/>
                <w:lang w:eastAsia="fr-FR"/>
              </w:rPr>
            </w:pPr>
            <w:r w:rsidRPr="00711713">
              <w:rPr>
                <w:rFonts w:eastAsia="Times New Roman"/>
                <w:sz w:val="24"/>
                <w:szCs w:val="24"/>
                <w:lang w:eastAsia="fr-FR"/>
              </w:rPr>
              <w:t>Présence du titulaire</w:t>
            </w:r>
            <w:r w:rsidR="002B2760">
              <w:rPr>
                <w:rFonts w:eastAsia="Times New Roman"/>
                <w:sz w:val="24"/>
                <w:szCs w:val="24"/>
                <w:lang w:eastAsia="fr-FR"/>
              </w:rPr>
              <w:t xml:space="preserve"> lors des vérifications</w:t>
            </w:r>
          </w:p>
        </w:tc>
      </w:tr>
      <w:tr w:rsidR="00F37328" w:rsidRPr="00711713" w:rsidTr="00711713">
        <w:trPr>
          <w:tblCellSpacing w:w="0" w:type="dxa"/>
        </w:trPr>
        <w:tc>
          <w:tcPr>
            <w:tcW w:w="1000" w:type="pct"/>
            <w:tcMar>
              <w:top w:w="0" w:type="dxa"/>
              <w:left w:w="57" w:type="dxa"/>
              <w:bottom w:w="57" w:type="dxa"/>
              <w:right w:w="0" w:type="dxa"/>
            </w:tcMar>
            <w:hideMark/>
          </w:tcPr>
          <w:p w:rsidR="00F37328" w:rsidRPr="00711713" w:rsidRDefault="00F37328" w:rsidP="00DC25F9">
            <w:pPr>
              <w:spacing w:before="113" w:after="0" w:line="240" w:lineRule="auto"/>
              <w:jc w:val="both"/>
              <w:rPr>
                <w:rFonts w:eastAsia="Times New Roman"/>
                <w:sz w:val="24"/>
                <w:szCs w:val="24"/>
                <w:lang w:eastAsia="fr-FR"/>
              </w:rPr>
            </w:pPr>
            <w:r w:rsidRPr="00711713">
              <w:rPr>
                <w:rFonts w:eastAsia="Times New Roman"/>
                <w:sz w:val="24"/>
                <w:szCs w:val="24"/>
                <w:lang w:eastAsia="fr-FR"/>
              </w:rPr>
              <w:t>12.1</w:t>
            </w:r>
          </w:p>
        </w:tc>
        <w:tc>
          <w:tcPr>
            <w:tcW w:w="1000" w:type="pct"/>
            <w:tcMar>
              <w:top w:w="0" w:type="dxa"/>
              <w:left w:w="57" w:type="dxa"/>
              <w:bottom w:w="57" w:type="dxa"/>
              <w:right w:w="0" w:type="dxa"/>
            </w:tcMar>
            <w:hideMark/>
          </w:tcPr>
          <w:p w:rsidR="00F37328" w:rsidRPr="00711713" w:rsidRDefault="002B2760" w:rsidP="00BB7521">
            <w:pPr>
              <w:spacing w:before="113" w:after="0" w:line="240" w:lineRule="auto"/>
              <w:jc w:val="both"/>
              <w:rPr>
                <w:rFonts w:eastAsia="Times New Roman"/>
                <w:sz w:val="24"/>
                <w:szCs w:val="24"/>
                <w:lang w:eastAsia="fr-FR"/>
              </w:rPr>
            </w:pPr>
            <w:r>
              <w:rPr>
                <w:rFonts w:eastAsia="Times New Roman"/>
                <w:sz w:val="24"/>
                <w:szCs w:val="24"/>
                <w:lang w:eastAsia="fr-FR"/>
              </w:rPr>
              <w:t>14.1</w:t>
            </w:r>
            <w:r w:rsidR="00BB7521">
              <w:rPr>
                <w:rFonts w:eastAsia="Times New Roman"/>
                <w:sz w:val="24"/>
                <w:szCs w:val="24"/>
                <w:lang w:eastAsia="fr-FR"/>
              </w:rPr>
              <w:t xml:space="preserve"> à </w:t>
            </w:r>
            <w:r w:rsidR="00F37328" w:rsidRPr="00711713">
              <w:rPr>
                <w:rFonts w:eastAsia="Times New Roman"/>
                <w:sz w:val="24"/>
                <w:szCs w:val="24"/>
                <w:lang w:eastAsia="fr-FR"/>
              </w:rPr>
              <w:t>14.1.3</w:t>
            </w:r>
          </w:p>
        </w:tc>
        <w:tc>
          <w:tcPr>
            <w:tcW w:w="3000" w:type="pct"/>
            <w:tcMar>
              <w:top w:w="0" w:type="dxa"/>
              <w:left w:w="57" w:type="dxa"/>
              <w:bottom w:w="57" w:type="dxa"/>
              <w:right w:w="57" w:type="dxa"/>
            </w:tcMar>
            <w:hideMark/>
          </w:tcPr>
          <w:p w:rsidR="00F37328" w:rsidRPr="00711713" w:rsidRDefault="00F37328" w:rsidP="00BB7521">
            <w:pPr>
              <w:spacing w:before="113" w:after="0" w:line="240" w:lineRule="auto"/>
              <w:jc w:val="both"/>
              <w:rPr>
                <w:rFonts w:eastAsia="Times New Roman"/>
                <w:sz w:val="24"/>
                <w:szCs w:val="24"/>
                <w:lang w:eastAsia="fr-FR"/>
              </w:rPr>
            </w:pPr>
            <w:r w:rsidRPr="00711713">
              <w:rPr>
                <w:rFonts w:eastAsia="Times New Roman"/>
                <w:sz w:val="24"/>
                <w:szCs w:val="24"/>
                <w:lang w:eastAsia="fr-FR"/>
              </w:rPr>
              <w:t>Pénalités de retard</w:t>
            </w:r>
          </w:p>
        </w:tc>
      </w:tr>
    </w:tbl>
    <w:p w:rsidR="00F37328" w:rsidRPr="00711713" w:rsidRDefault="00F37328" w:rsidP="00DC25F9">
      <w:pPr>
        <w:spacing w:before="113" w:after="0" w:line="240" w:lineRule="auto"/>
        <w:jc w:val="both"/>
        <w:rPr>
          <w:rFonts w:eastAsia="Times New Roman"/>
          <w:sz w:val="24"/>
          <w:szCs w:val="24"/>
          <w:lang w:eastAsia="fr-FR"/>
        </w:rPr>
      </w:pPr>
    </w:p>
    <w:p w:rsidR="00C7558D" w:rsidRPr="00711713" w:rsidRDefault="00C7558D" w:rsidP="00DC25F9">
      <w:pPr>
        <w:rPr>
          <w:sz w:val="24"/>
          <w:szCs w:val="24"/>
        </w:rPr>
      </w:pPr>
    </w:p>
    <w:sectPr w:rsidR="00C7558D" w:rsidRPr="00711713" w:rsidSect="00DE07D1">
      <w:footerReference w:type="default" r:id="rId10"/>
      <w:pgSz w:w="11906" w:h="16838"/>
      <w:pgMar w:top="1417" w:right="424" w:bottom="1417" w:left="709" w:header="708" w:footer="3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8BA" w:rsidRDefault="000838BA" w:rsidP="00A51D35">
      <w:pPr>
        <w:spacing w:after="0" w:line="240" w:lineRule="auto"/>
      </w:pPr>
      <w:r>
        <w:separator/>
      </w:r>
    </w:p>
  </w:endnote>
  <w:endnote w:type="continuationSeparator" w:id="1">
    <w:p w:rsidR="000838BA" w:rsidRDefault="000838BA" w:rsidP="00A51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8BA" w:rsidRPr="00DD43E2" w:rsidRDefault="000838BA" w:rsidP="00DE07D1">
    <w:pPr>
      <w:pBdr>
        <w:top w:val="single" w:sz="4" w:space="1" w:color="auto"/>
      </w:pBdr>
      <w:tabs>
        <w:tab w:val="left" w:pos="10303"/>
      </w:tabs>
      <w:spacing w:after="0"/>
      <w:ind w:left="-142"/>
      <w:rPr>
        <w:i/>
        <w:sz w:val="18"/>
      </w:rPr>
    </w:pPr>
    <w:r w:rsidRPr="00DD43E2">
      <w:rPr>
        <w:i/>
        <w:sz w:val="18"/>
      </w:rPr>
      <w:t>DGA</w:t>
    </w:r>
    <w:r>
      <w:rPr>
        <w:i/>
        <w:sz w:val="18"/>
      </w:rPr>
      <w:t>P</w:t>
    </w:r>
    <w:r w:rsidRPr="00DD43E2">
      <w:rPr>
        <w:i/>
        <w:sz w:val="18"/>
      </w:rPr>
      <w:t xml:space="preserve"> (19001) / CAHIER DES CLAU</w:t>
    </w:r>
    <w:r>
      <w:rPr>
        <w:i/>
        <w:sz w:val="18"/>
      </w:rPr>
      <w:t>SES ADMINISTRATIVES PARTICULIERE</w:t>
    </w:r>
    <w:r w:rsidRPr="00DD43E2">
      <w:rPr>
        <w:i/>
        <w:sz w:val="18"/>
      </w:rPr>
      <w:t>S</w:t>
    </w:r>
  </w:p>
  <w:p w:rsidR="000838BA" w:rsidRPr="00DD43E2" w:rsidRDefault="000838BA" w:rsidP="00DE07D1">
    <w:pPr>
      <w:tabs>
        <w:tab w:val="left" w:pos="9923"/>
        <w:tab w:val="left" w:pos="10317"/>
      </w:tabs>
      <w:spacing w:after="0"/>
      <w:ind w:left="-142" w:right="-284"/>
      <w:rPr>
        <w:sz w:val="18"/>
        <w:szCs w:val="18"/>
      </w:rPr>
    </w:pPr>
    <w:r>
      <w:rPr>
        <w:i/>
        <w:sz w:val="16"/>
        <w:szCs w:val="21"/>
      </w:rPr>
      <w:t>Prestations de collecte et de traitement de déchets avec location de contenants au profit</w:t>
    </w:r>
    <w:r w:rsidRPr="00185460">
      <w:rPr>
        <w:i/>
        <w:iCs/>
        <w:sz w:val="16"/>
        <w:szCs w:val="21"/>
      </w:rPr>
      <w:t xml:space="preserve"> du Bataillon de </w:t>
    </w:r>
    <w:r>
      <w:rPr>
        <w:i/>
        <w:iCs/>
        <w:sz w:val="16"/>
        <w:szCs w:val="21"/>
      </w:rPr>
      <w:t>marins-pompiers</w:t>
    </w:r>
    <w:r w:rsidRPr="00185460">
      <w:rPr>
        <w:i/>
        <w:iCs/>
        <w:sz w:val="16"/>
        <w:szCs w:val="21"/>
      </w:rPr>
      <w:t xml:space="preserve"> de Marseille</w:t>
    </w:r>
    <w:r>
      <w:rPr>
        <w:i/>
        <w:iCs/>
        <w:sz w:val="16"/>
        <w:szCs w:val="21"/>
      </w:rPr>
      <w:t>,</w:t>
    </w:r>
    <w:r w:rsidRPr="00DD43E2">
      <w:rPr>
        <w:sz w:val="18"/>
        <w:lang w:val="de-DE"/>
      </w:rPr>
      <w:t xml:space="preserve"> </w:t>
    </w:r>
    <w:r w:rsidRPr="00C43EF8">
      <w:rPr>
        <w:i/>
        <w:sz w:val="16"/>
        <w:lang w:val="de-DE"/>
      </w:rPr>
      <w:t>en 3 lots</w:t>
    </w:r>
    <w:r>
      <w:rPr>
        <w:sz w:val="18"/>
        <w:lang w:val="de-DE"/>
      </w:rPr>
      <w:tab/>
    </w:r>
    <w:r w:rsidR="0013331A" w:rsidRPr="00DE07D1">
      <w:rPr>
        <w:sz w:val="16"/>
        <w:szCs w:val="18"/>
      </w:rPr>
      <w:fldChar w:fldCharType="begin"/>
    </w:r>
    <w:r w:rsidRPr="00DE07D1">
      <w:rPr>
        <w:sz w:val="16"/>
        <w:szCs w:val="18"/>
      </w:rPr>
      <w:instrText xml:space="preserve"> PAGE </w:instrText>
    </w:r>
    <w:r w:rsidR="0013331A" w:rsidRPr="00DE07D1">
      <w:rPr>
        <w:sz w:val="16"/>
        <w:szCs w:val="18"/>
      </w:rPr>
      <w:fldChar w:fldCharType="separate"/>
    </w:r>
    <w:r w:rsidR="008851F2">
      <w:rPr>
        <w:noProof/>
        <w:sz w:val="16"/>
        <w:szCs w:val="18"/>
      </w:rPr>
      <w:t>29</w:t>
    </w:r>
    <w:r w:rsidR="0013331A" w:rsidRPr="00DE07D1">
      <w:rPr>
        <w:sz w:val="16"/>
        <w:szCs w:val="18"/>
      </w:rPr>
      <w:fldChar w:fldCharType="end"/>
    </w:r>
    <w:r w:rsidRPr="00DE07D1">
      <w:rPr>
        <w:rStyle w:val="Numrodepage"/>
        <w:sz w:val="16"/>
        <w:szCs w:val="18"/>
      </w:rPr>
      <w:t>/</w:t>
    </w:r>
    <w:r w:rsidR="0013331A" w:rsidRPr="00DE07D1">
      <w:rPr>
        <w:sz w:val="16"/>
        <w:szCs w:val="18"/>
      </w:rPr>
      <w:fldChar w:fldCharType="begin"/>
    </w:r>
    <w:r w:rsidRPr="00DE07D1">
      <w:rPr>
        <w:sz w:val="16"/>
        <w:szCs w:val="18"/>
      </w:rPr>
      <w:instrText xml:space="preserve"> NUMPAGES \* ARABIC </w:instrText>
    </w:r>
    <w:r w:rsidR="0013331A" w:rsidRPr="00DE07D1">
      <w:rPr>
        <w:sz w:val="16"/>
        <w:szCs w:val="18"/>
      </w:rPr>
      <w:fldChar w:fldCharType="separate"/>
    </w:r>
    <w:r w:rsidR="008851F2">
      <w:rPr>
        <w:noProof/>
        <w:sz w:val="16"/>
        <w:szCs w:val="18"/>
      </w:rPr>
      <w:t>29</w:t>
    </w:r>
    <w:r w:rsidR="0013331A" w:rsidRPr="00DE07D1">
      <w:rPr>
        <w:sz w:val="16"/>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8BA" w:rsidRDefault="000838BA" w:rsidP="00A51D35">
      <w:pPr>
        <w:spacing w:after="0" w:line="240" w:lineRule="auto"/>
      </w:pPr>
      <w:r>
        <w:separator/>
      </w:r>
    </w:p>
  </w:footnote>
  <w:footnote w:type="continuationSeparator" w:id="1">
    <w:p w:rsidR="000838BA" w:rsidRDefault="000838BA" w:rsidP="00A51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FED"/>
    <w:multiLevelType w:val="multilevel"/>
    <w:tmpl w:val="6DB05712"/>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766A"/>
    <w:multiLevelType w:val="multilevel"/>
    <w:tmpl w:val="47527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1455C"/>
    <w:multiLevelType w:val="hybridMultilevel"/>
    <w:tmpl w:val="3618ABC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654012"/>
    <w:multiLevelType w:val="hybridMultilevel"/>
    <w:tmpl w:val="748E0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824739"/>
    <w:multiLevelType w:val="multilevel"/>
    <w:tmpl w:val="12A247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4387A"/>
    <w:multiLevelType w:val="hybridMultilevel"/>
    <w:tmpl w:val="BB02AE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A7354F"/>
    <w:multiLevelType w:val="hybridMultilevel"/>
    <w:tmpl w:val="A404CC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1FB5028"/>
    <w:multiLevelType w:val="hybridMultilevel"/>
    <w:tmpl w:val="4D3C4920"/>
    <w:lvl w:ilvl="0" w:tplc="040C000B">
      <w:start w:val="1"/>
      <w:numFmt w:val="bullet"/>
      <w:lvlText w:val=""/>
      <w:lvlJc w:val="left"/>
      <w:pPr>
        <w:ind w:left="720" w:hanging="360"/>
      </w:pPr>
      <w:rPr>
        <w:rFonts w:ascii="Wingdings" w:hAnsi="Wingdings" w:hint="default"/>
      </w:rPr>
    </w:lvl>
    <w:lvl w:ilvl="1" w:tplc="B2C4BA20">
      <w:start w:val="1"/>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0C0E4B"/>
    <w:multiLevelType w:val="hybridMultilevel"/>
    <w:tmpl w:val="FCDAD2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091E48"/>
    <w:multiLevelType w:val="hybridMultilevel"/>
    <w:tmpl w:val="BC0EF9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682A6D"/>
    <w:multiLevelType w:val="multilevel"/>
    <w:tmpl w:val="8B244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E96169"/>
    <w:multiLevelType w:val="hybridMultilevel"/>
    <w:tmpl w:val="6D582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424B0E"/>
    <w:multiLevelType w:val="multilevel"/>
    <w:tmpl w:val="14123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C655E"/>
    <w:multiLevelType w:val="hybridMultilevel"/>
    <w:tmpl w:val="16E47E8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53135787"/>
    <w:multiLevelType w:val="multilevel"/>
    <w:tmpl w:val="3B0C9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AA7BF7"/>
    <w:multiLevelType w:val="hybridMultilevel"/>
    <w:tmpl w:val="E61EB4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3C07B7E"/>
    <w:multiLevelType w:val="multilevel"/>
    <w:tmpl w:val="C44AF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2079C8"/>
    <w:multiLevelType w:val="multilevel"/>
    <w:tmpl w:val="66182038"/>
    <w:lvl w:ilvl="0">
      <w:start w:val="11"/>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7736865"/>
    <w:multiLevelType w:val="multilevel"/>
    <w:tmpl w:val="6CD6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8C7541"/>
    <w:multiLevelType w:val="hybridMultilevel"/>
    <w:tmpl w:val="15CA5D1E"/>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72F61FC7"/>
    <w:multiLevelType w:val="multilevel"/>
    <w:tmpl w:val="9FA88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234ADA"/>
    <w:multiLevelType w:val="hybridMultilevel"/>
    <w:tmpl w:val="C2BE94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EB77BF"/>
    <w:multiLevelType w:val="multilevel"/>
    <w:tmpl w:val="612AD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C2161F"/>
    <w:multiLevelType w:val="hybridMultilevel"/>
    <w:tmpl w:val="BF50DBA4"/>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12"/>
  </w:num>
  <w:num w:numId="4">
    <w:abstractNumId w:val="4"/>
  </w:num>
  <w:num w:numId="5">
    <w:abstractNumId w:val="14"/>
  </w:num>
  <w:num w:numId="6">
    <w:abstractNumId w:val="21"/>
  </w:num>
  <w:num w:numId="7">
    <w:abstractNumId w:val="16"/>
  </w:num>
  <w:num w:numId="8">
    <w:abstractNumId w:val="22"/>
  </w:num>
  <w:num w:numId="9">
    <w:abstractNumId w:val="0"/>
  </w:num>
  <w:num w:numId="10">
    <w:abstractNumId w:val="23"/>
  </w:num>
  <w:num w:numId="11">
    <w:abstractNumId w:val="15"/>
  </w:num>
  <w:num w:numId="12">
    <w:abstractNumId w:val="7"/>
  </w:num>
  <w:num w:numId="13">
    <w:abstractNumId w:val="6"/>
  </w:num>
  <w:num w:numId="14">
    <w:abstractNumId w:val="10"/>
  </w:num>
  <w:num w:numId="15">
    <w:abstractNumId w:val="1"/>
  </w:num>
  <w:num w:numId="16">
    <w:abstractNumId w:val="20"/>
  </w:num>
  <w:num w:numId="17">
    <w:abstractNumId w:val="8"/>
  </w:num>
  <w:num w:numId="18">
    <w:abstractNumId w:val="2"/>
  </w:num>
  <w:num w:numId="19">
    <w:abstractNumId w:val="11"/>
  </w:num>
  <w:num w:numId="20">
    <w:abstractNumId w:val="18"/>
  </w:num>
  <w:num w:numId="21">
    <w:abstractNumId w:val="5"/>
  </w:num>
  <w:num w:numId="22">
    <w:abstractNumId w:val="17"/>
  </w:num>
  <w:num w:numId="23">
    <w:abstractNumId w:val="3"/>
  </w:num>
  <w:num w:numId="24">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F37328"/>
    <w:rsid w:val="000218E8"/>
    <w:rsid w:val="00030F2E"/>
    <w:rsid w:val="000357A4"/>
    <w:rsid w:val="000838BA"/>
    <w:rsid w:val="000A208B"/>
    <w:rsid w:val="000B190C"/>
    <w:rsid w:val="000C7804"/>
    <w:rsid w:val="000D54F6"/>
    <w:rsid w:val="000E1747"/>
    <w:rsid w:val="00112B3C"/>
    <w:rsid w:val="0013331A"/>
    <w:rsid w:val="00157876"/>
    <w:rsid w:val="00190616"/>
    <w:rsid w:val="001C4B00"/>
    <w:rsid w:val="001E3560"/>
    <w:rsid w:val="001F705C"/>
    <w:rsid w:val="002003F1"/>
    <w:rsid w:val="0025167F"/>
    <w:rsid w:val="00266144"/>
    <w:rsid w:val="002762AE"/>
    <w:rsid w:val="002829F4"/>
    <w:rsid w:val="002A235F"/>
    <w:rsid w:val="002B2760"/>
    <w:rsid w:val="002B48E7"/>
    <w:rsid w:val="002C0B05"/>
    <w:rsid w:val="002E0BE4"/>
    <w:rsid w:val="002E1C92"/>
    <w:rsid w:val="002F064F"/>
    <w:rsid w:val="00343AD4"/>
    <w:rsid w:val="00364F5C"/>
    <w:rsid w:val="003844B4"/>
    <w:rsid w:val="003869AB"/>
    <w:rsid w:val="003874CB"/>
    <w:rsid w:val="00394050"/>
    <w:rsid w:val="00396CF3"/>
    <w:rsid w:val="003C7418"/>
    <w:rsid w:val="003D6731"/>
    <w:rsid w:val="003E7A91"/>
    <w:rsid w:val="003F0FCE"/>
    <w:rsid w:val="00405EE9"/>
    <w:rsid w:val="004277DE"/>
    <w:rsid w:val="0043386F"/>
    <w:rsid w:val="00474A2E"/>
    <w:rsid w:val="00494B5B"/>
    <w:rsid w:val="004A7397"/>
    <w:rsid w:val="004B1A8B"/>
    <w:rsid w:val="004B4D51"/>
    <w:rsid w:val="004B697D"/>
    <w:rsid w:val="004B77BE"/>
    <w:rsid w:val="004D0293"/>
    <w:rsid w:val="004D17FD"/>
    <w:rsid w:val="004E6357"/>
    <w:rsid w:val="004F26B7"/>
    <w:rsid w:val="0051024D"/>
    <w:rsid w:val="005416CF"/>
    <w:rsid w:val="005A4BD1"/>
    <w:rsid w:val="005B2351"/>
    <w:rsid w:val="006531FB"/>
    <w:rsid w:val="00697330"/>
    <w:rsid w:val="006A149B"/>
    <w:rsid w:val="006B1252"/>
    <w:rsid w:val="006B4DF6"/>
    <w:rsid w:val="006B6D98"/>
    <w:rsid w:val="006C2735"/>
    <w:rsid w:val="006D0191"/>
    <w:rsid w:val="00711713"/>
    <w:rsid w:val="007179E0"/>
    <w:rsid w:val="00773596"/>
    <w:rsid w:val="007746D4"/>
    <w:rsid w:val="007A4707"/>
    <w:rsid w:val="007B6A68"/>
    <w:rsid w:val="007D12E8"/>
    <w:rsid w:val="007D27F9"/>
    <w:rsid w:val="007D7435"/>
    <w:rsid w:val="007E22C7"/>
    <w:rsid w:val="00805BAD"/>
    <w:rsid w:val="00826998"/>
    <w:rsid w:val="008616E1"/>
    <w:rsid w:val="008851F2"/>
    <w:rsid w:val="008A29E3"/>
    <w:rsid w:val="008B3D87"/>
    <w:rsid w:val="008C3138"/>
    <w:rsid w:val="008D39F0"/>
    <w:rsid w:val="008D4BFF"/>
    <w:rsid w:val="008E32CA"/>
    <w:rsid w:val="00901018"/>
    <w:rsid w:val="00924B30"/>
    <w:rsid w:val="009A34C0"/>
    <w:rsid w:val="009F00E0"/>
    <w:rsid w:val="00A16725"/>
    <w:rsid w:val="00A25799"/>
    <w:rsid w:val="00A51D35"/>
    <w:rsid w:val="00A52F01"/>
    <w:rsid w:val="00A6558C"/>
    <w:rsid w:val="00A87210"/>
    <w:rsid w:val="00A90F2D"/>
    <w:rsid w:val="00A973AF"/>
    <w:rsid w:val="00AA7A00"/>
    <w:rsid w:val="00AB4405"/>
    <w:rsid w:val="00AC5FCA"/>
    <w:rsid w:val="00AD789D"/>
    <w:rsid w:val="00AF0DE8"/>
    <w:rsid w:val="00B00C9D"/>
    <w:rsid w:val="00B11BBC"/>
    <w:rsid w:val="00B56EB3"/>
    <w:rsid w:val="00B75C17"/>
    <w:rsid w:val="00BA3387"/>
    <w:rsid w:val="00BB7521"/>
    <w:rsid w:val="00BD57A2"/>
    <w:rsid w:val="00C15FBD"/>
    <w:rsid w:val="00C36C5F"/>
    <w:rsid w:val="00C43EF8"/>
    <w:rsid w:val="00C7558D"/>
    <w:rsid w:val="00C803E9"/>
    <w:rsid w:val="00CA367C"/>
    <w:rsid w:val="00CA36B5"/>
    <w:rsid w:val="00CC6D17"/>
    <w:rsid w:val="00CD039A"/>
    <w:rsid w:val="00CE0237"/>
    <w:rsid w:val="00CE4F7A"/>
    <w:rsid w:val="00CF7FC7"/>
    <w:rsid w:val="00D0713A"/>
    <w:rsid w:val="00D32BA1"/>
    <w:rsid w:val="00D476E2"/>
    <w:rsid w:val="00D53ED6"/>
    <w:rsid w:val="00D91D1F"/>
    <w:rsid w:val="00D97DE7"/>
    <w:rsid w:val="00DA7082"/>
    <w:rsid w:val="00DC0215"/>
    <w:rsid w:val="00DC25F9"/>
    <w:rsid w:val="00DC6FD1"/>
    <w:rsid w:val="00DE07D1"/>
    <w:rsid w:val="00DE74AA"/>
    <w:rsid w:val="00E309BB"/>
    <w:rsid w:val="00E96118"/>
    <w:rsid w:val="00EA3256"/>
    <w:rsid w:val="00EA4710"/>
    <w:rsid w:val="00EC07CD"/>
    <w:rsid w:val="00ED1192"/>
    <w:rsid w:val="00ED6E15"/>
    <w:rsid w:val="00EF7685"/>
    <w:rsid w:val="00F1733A"/>
    <w:rsid w:val="00F37328"/>
    <w:rsid w:val="00F452EE"/>
    <w:rsid w:val="00F6032D"/>
    <w:rsid w:val="00F66A30"/>
    <w:rsid w:val="00F66BCE"/>
    <w:rsid w:val="00F721FB"/>
    <w:rsid w:val="00FF07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44"/>
        <w:szCs w:val="4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8D"/>
  </w:style>
  <w:style w:type="paragraph" w:styleId="Titre1">
    <w:name w:val="heading 1"/>
    <w:basedOn w:val="Normal"/>
    <w:link w:val="Titre1Car"/>
    <w:uiPriority w:val="9"/>
    <w:qFormat/>
    <w:rsid w:val="00F37328"/>
    <w:pPr>
      <w:pBdr>
        <w:top w:val="single" w:sz="8" w:space="1" w:color="CCCCCC"/>
        <w:left w:val="single" w:sz="8" w:space="1" w:color="CCCCCC"/>
        <w:bottom w:val="single" w:sz="8" w:space="1" w:color="CCCCCC"/>
        <w:right w:val="single" w:sz="8" w:space="1" w:color="CCCCCC"/>
      </w:pBdr>
      <w:shd w:val="clear" w:color="auto" w:fill="CCCCCC"/>
      <w:spacing w:before="567" w:after="100" w:afterAutospacing="1" w:line="240" w:lineRule="auto"/>
      <w:outlineLvl w:val="0"/>
    </w:pPr>
    <w:rPr>
      <w:rFonts w:ascii="Times New Roman" w:eastAsia="Times New Roman" w:hAnsi="Times New Roman" w:cs="Times New Roman"/>
      <w:bCs/>
      <w:kern w:val="36"/>
      <w:sz w:val="48"/>
      <w:szCs w:val="48"/>
      <w:lang w:eastAsia="fr-FR"/>
    </w:rPr>
  </w:style>
  <w:style w:type="paragraph" w:styleId="Titre2">
    <w:name w:val="heading 2"/>
    <w:basedOn w:val="Normal"/>
    <w:link w:val="Titre2Car"/>
    <w:uiPriority w:val="9"/>
    <w:qFormat/>
    <w:rsid w:val="00F37328"/>
    <w:pPr>
      <w:pBdr>
        <w:left w:val="single" w:sz="8" w:space="0" w:color="CCCCCC"/>
        <w:bottom w:val="single" w:sz="8" w:space="0" w:color="CCCCCC"/>
      </w:pBdr>
      <w:spacing w:before="284" w:after="170" w:line="240" w:lineRule="auto"/>
      <w:outlineLvl w:val="1"/>
    </w:pPr>
    <w:rPr>
      <w:rFonts w:ascii="Times New Roman" w:eastAsia="Times New Roman" w:hAnsi="Times New Roman" w:cs="Times New Roman"/>
      <w:bCs/>
      <w:sz w:val="36"/>
      <w:szCs w:val="36"/>
      <w:lang w:eastAsia="fr-FR"/>
    </w:rPr>
  </w:style>
  <w:style w:type="paragraph" w:styleId="Titre3">
    <w:name w:val="heading 3"/>
    <w:basedOn w:val="Normal"/>
    <w:link w:val="Titre3Car"/>
    <w:uiPriority w:val="9"/>
    <w:qFormat/>
    <w:rsid w:val="00F37328"/>
    <w:pPr>
      <w:spacing w:before="284" w:after="113" w:line="240" w:lineRule="auto"/>
      <w:jc w:val="both"/>
      <w:outlineLvl w:val="2"/>
    </w:pPr>
    <w:rPr>
      <w:rFonts w:ascii="Times New Roman" w:eastAsia="Times New Roman" w:hAnsi="Times New Roman" w:cs="Times New Roman"/>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7328"/>
    <w:rPr>
      <w:rFonts w:ascii="Times New Roman" w:eastAsia="Times New Roman" w:hAnsi="Times New Roman" w:cs="Times New Roman"/>
      <w:bCs/>
      <w:kern w:val="36"/>
      <w:sz w:val="48"/>
      <w:szCs w:val="48"/>
      <w:shd w:val="clear" w:color="auto" w:fill="CCCCCC"/>
      <w:lang w:eastAsia="fr-FR"/>
    </w:rPr>
  </w:style>
  <w:style w:type="character" w:customStyle="1" w:styleId="Titre2Car">
    <w:name w:val="Titre 2 Car"/>
    <w:basedOn w:val="Policepardfaut"/>
    <w:link w:val="Titre2"/>
    <w:uiPriority w:val="9"/>
    <w:rsid w:val="00F37328"/>
    <w:rPr>
      <w:rFonts w:ascii="Times New Roman" w:eastAsia="Times New Roman" w:hAnsi="Times New Roman" w:cs="Times New Roman"/>
      <w:bCs/>
      <w:sz w:val="36"/>
      <w:szCs w:val="36"/>
      <w:lang w:eastAsia="fr-FR"/>
    </w:rPr>
  </w:style>
  <w:style w:type="character" w:customStyle="1" w:styleId="Titre3Car">
    <w:name w:val="Titre 3 Car"/>
    <w:basedOn w:val="Policepardfaut"/>
    <w:link w:val="Titre3"/>
    <w:uiPriority w:val="9"/>
    <w:rsid w:val="00F37328"/>
    <w:rPr>
      <w:rFonts w:ascii="Times New Roman" w:eastAsia="Times New Roman" w:hAnsi="Times New Roman" w:cs="Times New Roman"/>
      <w:bCs/>
      <w:sz w:val="27"/>
      <w:szCs w:val="27"/>
      <w:lang w:eastAsia="fr-FR"/>
    </w:rPr>
  </w:style>
  <w:style w:type="paragraph" w:styleId="NormalWeb">
    <w:name w:val="Normal (Web)"/>
    <w:basedOn w:val="Normal"/>
    <w:uiPriority w:val="99"/>
    <w:semiHidden/>
    <w:unhideWhenUsed/>
    <w:rsid w:val="00F37328"/>
    <w:pPr>
      <w:spacing w:before="100" w:beforeAutospacing="1" w:after="0" w:line="240" w:lineRule="auto"/>
      <w:jc w:val="both"/>
    </w:pPr>
    <w:rPr>
      <w:rFonts w:ascii="Times New Roman" w:eastAsia="Times New Roman" w:hAnsi="Times New Roman" w:cs="Times New Roman"/>
      <w:sz w:val="24"/>
      <w:szCs w:val="24"/>
      <w:lang w:eastAsia="fr-FR"/>
    </w:rPr>
  </w:style>
  <w:style w:type="paragraph" w:customStyle="1" w:styleId="typedocument3-western">
    <w:name w:val="typedocument3-western"/>
    <w:basedOn w:val="Normal"/>
    <w:rsid w:val="00F37328"/>
    <w:pPr>
      <w:spacing w:before="100" w:beforeAutospacing="1" w:after="0" w:line="240" w:lineRule="auto"/>
      <w:jc w:val="center"/>
    </w:pPr>
    <w:rPr>
      <w:rFonts w:eastAsia="Times New Roman"/>
      <w:bCs/>
      <w:lang w:eastAsia="fr-FR"/>
    </w:rPr>
  </w:style>
  <w:style w:type="paragraph" w:customStyle="1" w:styleId="typedocument3-cjk">
    <w:name w:val="typedocument3-cjk"/>
    <w:basedOn w:val="Normal"/>
    <w:rsid w:val="00F37328"/>
    <w:pPr>
      <w:spacing w:before="100" w:beforeAutospacing="1" w:after="0" w:line="240" w:lineRule="auto"/>
      <w:jc w:val="center"/>
    </w:pPr>
    <w:rPr>
      <w:rFonts w:ascii="Times New Roman" w:eastAsia="Times New Roman" w:hAnsi="Times New Roman" w:cs="Times New Roman"/>
      <w:sz w:val="20"/>
      <w:szCs w:val="20"/>
      <w:lang w:eastAsia="fr-FR"/>
    </w:rPr>
  </w:style>
  <w:style w:type="paragraph" w:customStyle="1" w:styleId="typedocument3-ctl">
    <w:name w:val="typedocument3-ctl"/>
    <w:basedOn w:val="Normal"/>
    <w:rsid w:val="00F37328"/>
    <w:pPr>
      <w:spacing w:before="100" w:beforeAutospacing="1" w:after="0" w:line="240" w:lineRule="auto"/>
      <w:jc w:val="center"/>
    </w:pPr>
    <w:rPr>
      <w:rFonts w:ascii="Times New Roman" w:eastAsia="Times New Roman" w:hAnsi="Times New Roman" w:cs="Times New Roman"/>
      <w:sz w:val="20"/>
      <w:szCs w:val="20"/>
      <w:lang w:eastAsia="fr-FR"/>
    </w:rPr>
  </w:style>
  <w:style w:type="paragraph" w:customStyle="1" w:styleId="western">
    <w:name w:val="western"/>
    <w:basedOn w:val="Normal"/>
    <w:rsid w:val="00F37328"/>
    <w:pPr>
      <w:spacing w:before="100" w:beforeAutospacing="1" w:after="0" w:line="240" w:lineRule="auto"/>
      <w:jc w:val="both"/>
    </w:pPr>
    <w:rPr>
      <w:rFonts w:eastAsia="Times New Roman"/>
      <w:sz w:val="20"/>
      <w:szCs w:val="20"/>
      <w:lang w:eastAsia="fr-FR"/>
    </w:rPr>
  </w:style>
  <w:style w:type="paragraph" w:customStyle="1" w:styleId="cjk">
    <w:name w:val="cjk"/>
    <w:basedOn w:val="Normal"/>
    <w:rsid w:val="00F37328"/>
    <w:pPr>
      <w:spacing w:before="100" w:beforeAutospacing="1" w:after="0" w:line="240" w:lineRule="auto"/>
      <w:jc w:val="both"/>
    </w:pPr>
    <w:rPr>
      <w:rFonts w:ascii="Times New Roman" w:eastAsia="Times New Roman" w:hAnsi="Times New Roman" w:cs="Times New Roman"/>
      <w:sz w:val="20"/>
      <w:szCs w:val="20"/>
      <w:lang w:eastAsia="fr-FR"/>
    </w:rPr>
  </w:style>
  <w:style w:type="paragraph" w:customStyle="1" w:styleId="ctl">
    <w:name w:val="ctl"/>
    <w:basedOn w:val="Normal"/>
    <w:rsid w:val="00F37328"/>
    <w:pPr>
      <w:spacing w:before="100" w:beforeAutospacing="1" w:after="0" w:line="240" w:lineRule="auto"/>
      <w:jc w:val="both"/>
    </w:pPr>
    <w:rPr>
      <w:rFonts w:ascii="Times New Roman" w:eastAsia="Times New Roman" w:hAnsi="Times New Roman" w:cs="Times New Roman"/>
      <w:sz w:val="20"/>
      <w:szCs w:val="20"/>
      <w:lang w:eastAsia="fr-FR"/>
    </w:rPr>
  </w:style>
  <w:style w:type="paragraph" w:customStyle="1" w:styleId="western1">
    <w:name w:val="western1"/>
    <w:basedOn w:val="Normal"/>
    <w:rsid w:val="00F37328"/>
    <w:pPr>
      <w:spacing w:before="113" w:after="0" w:line="240" w:lineRule="auto"/>
      <w:jc w:val="both"/>
    </w:pPr>
    <w:rPr>
      <w:rFonts w:ascii="Trebuchet MS" w:eastAsia="Times New Roman" w:hAnsi="Trebuchet MS"/>
      <w:sz w:val="20"/>
      <w:szCs w:val="20"/>
      <w:lang w:eastAsia="fr-FR"/>
    </w:rPr>
  </w:style>
  <w:style w:type="paragraph" w:customStyle="1" w:styleId="cjk1">
    <w:name w:val="cjk1"/>
    <w:basedOn w:val="Normal"/>
    <w:rsid w:val="00F37328"/>
    <w:pPr>
      <w:spacing w:before="113" w:after="0" w:line="240" w:lineRule="auto"/>
      <w:jc w:val="both"/>
    </w:pPr>
    <w:rPr>
      <w:rFonts w:ascii="Times New Roman" w:eastAsia="Times New Roman" w:hAnsi="Times New Roman" w:cs="Times New Roman"/>
      <w:sz w:val="20"/>
      <w:szCs w:val="20"/>
      <w:lang w:eastAsia="fr-FR"/>
    </w:rPr>
  </w:style>
  <w:style w:type="paragraph" w:customStyle="1" w:styleId="ctl1">
    <w:name w:val="ctl1"/>
    <w:basedOn w:val="Normal"/>
    <w:rsid w:val="00F37328"/>
    <w:pPr>
      <w:spacing w:before="113" w:after="0" w:line="240" w:lineRule="auto"/>
      <w:jc w:val="both"/>
    </w:pPr>
    <w:rPr>
      <w:rFonts w:ascii="Times New Roman" w:eastAsia="Times New Roman" w:hAnsi="Times New Roman" w:cs="Times New Roman"/>
      <w:sz w:val="20"/>
      <w:szCs w:val="20"/>
      <w:lang w:eastAsia="fr-FR"/>
    </w:rPr>
  </w:style>
  <w:style w:type="paragraph" w:customStyle="1" w:styleId="western2">
    <w:name w:val="western2"/>
    <w:basedOn w:val="Normal"/>
    <w:rsid w:val="00F37328"/>
    <w:pPr>
      <w:spacing w:before="113" w:after="0" w:line="240" w:lineRule="auto"/>
      <w:jc w:val="both"/>
    </w:pPr>
    <w:rPr>
      <w:rFonts w:ascii="Trebuchet MS" w:eastAsia="Times New Roman" w:hAnsi="Trebuchet MS"/>
      <w:sz w:val="20"/>
      <w:szCs w:val="20"/>
      <w:lang w:eastAsia="fr-FR"/>
    </w:rPr>
  </w:style>
  <w:style w:type="paragraph" w:customStyle="1" w:styleId="cjk2">
    <w:name w:val="cjk2"/>
    <w:basedOn w:val="Normal"/>
    <w:rsid w:val="00F37328"/>
    <w:pPr>
      <w:spacing w:before="113" w:after="0" w:line="240" w:lineRule="auto"/>
      <w:jc w:val="both"/>
    </w:pPr>
    <w:rPr>
      <w:rFonts w:ascii="Times New Roman" w:eastAsia="Times New Roman" w:hAnsi="Times New Roman" w:cs="Times New Roman"/>
      <w:sz w:val="20"/>
      <w:szCs w:val="20"/>
      <w:lang w:eastAsia="fr-FR"/>
    </w:rPr>
  </w:style>
  <w:style w:type="paragraph" w:customStyle="1" w:styleId="ctl2">
    <w:name w:val="ctl2"/>
    <w:basedOn w:val="Normal"/>
    <w:rsid w:val="00F37328"/>
    <w:pPr>
      <w:spacing w:before="113" w:after="0" w:line="240" w:lineRule="auto"/>
      <w:jc w:val="both"/>
    </w:pPr>
    <w:rPr>
      <w:rFonts w:ascii="Times New Roman" w:eastAsia="Times New Roman" w:hAnsi="Times New Roman" w:cs="Times New Roman"/>
      <w:sz w:val="20"/>
      <w:szCs w:val="20"/>
      <w:lang w:eastAsia="fr-FR"/>
    </w:rPr>
  </w:style>
  <w:style w:type="character" w:styleId="lev">
    <w:name w:val="Strong"/>
    <w:basedOn w:val="Policepardfaut"/>
    <w:qFormat/>
    <w:rsid w:val="00F37328"/>
    <w:rPr>
      <w:b/>
      <w:bCs/>
    </w:rPr>
  </w:style>
  <w:style w:type="paragraph" w:styleId="Paragraphedeliste">
    <w:name w:val="List Paragraph"/>
    <w:basedOn w:val="Normal"/>
    <w:qFormat/>
    <w:rsid w:val="00AF0DE8"/>
    <w:pPr>
      <w:spacing w:after="0" w:line="240" w:lineRule="auto"/>
      <w:ind w:left="708"/>
    </w:pPr>
    <w:rPr>
      <w:rFonts w:ascii="Times New Roman" w:eastAsia="Times New Roman" w:hAnsi="Times New Roman" w:cs="Times New Roman"/>
      <w:sz w:val="24"/>
      <w:szCs w:val="24"/>
      <w:lang w:eastAsia="fr-FR"/>
    </w:rPr>
  </w:style>
  <w:style w:type="paragraph" w:styleId="Citation">
    <w:name w:val="Quote"/>
    <w:basedOn w:val="Normal"/>
    <w:next w:val="Normal"/>
    <w:link w:val="CitationCar"/>
    <w:uiPriority w:val="29"/>
    <w:qFormat/>
    <w:rsid w:val="00AF0DE8"/>
    <w:pPr>
      <w:spacing w:after="0" w:line="240" w:lineRule="auto"/>
    </w:pPr>
    <w:rPr>
      <w:rFonts w:ascii="Times New Roman" w:eastAsia="Times New Roman" w:hAnsi="Times New Roman" w:cs="Times New Roman"/>
      <w:i/>
      <w:iCs/>
      <w:color w:val="000000" w:themeColor="text1"/>
      <w:sz w:val="24"/>
      <w:szCs w:val="24"/>
      <w:lang w:eastAsia="fr-FR"/>
    </w:rPr>
  </w:style>
  <w:style w:type="character" w:customStyle="1" w:styleId="CitationCar">
    <w:name w:val="Citation Car"/>
    <w:basedOn w:val="Policepardfaut"/>
    <w:link w:val="Citation"/>
    <w:uiPriority w:val="29"/>
    <w:rsid w:val="00AF0DE8"/>
    <w:rPr>
      <w:rFonts w:ascii="Times New Roman" w:eastAsia="Times New Roman" w:hAnsi="Times New Roman" w:cs="Times New Roman"/>
      <w:b w:val="0"/>
      <w:i/>
      <w:iCs/>
      <w:color w:val="000000" w:themeColor="text1"/>
      <w:sz w:val="24"/>
      <w:szCs w:val="24"/>
      <w:lang w:eastAsia="fr-FR"/>
    </w:rPr>
  </w:style>
  <w:style w:type="paragraph" w:styleId="Textedebulles">
    <w:name w:val="Balloon Text"/>
    <w:basedOn w:val="Normal"/>
    <w:link w:val="TextedebullesCar"/>
    <w:uiPriority w:val="99"/>
    <w:semiHidden/>
    <w:unhideWhenUsed/>
    <w:rsid w:val="00AF0D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0DE8"/>
    <w:rPr>
      <w:rFonts w:ascii="Tahoma" w:hAnsi="Tahoma" w:cs="Tahoma"/>
      <w:sz w:val="16"/>
      <w:szCs w:val="16"/>
    </w:rPr>
  </w:style>
  <w:style w:type="table" w:styleId="Grilledutableau">
    <w:name w:val="Table Grid"/>
    <w:basedOn w:val="TableauNormal"/>
    <w:rsid w:val="00C15FB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826998"/>
    <w:pPr>
      <w:keepNext/>
      <w:keepLines/>
      <w:pBdr>
        <w:top w:val="none" w:sz="0" w:space="0" w:color="auto"/>
        <w:left w:val="none" w:sz="0" w:space="0" w:color="auto"/>
        <w:bottom w:val="none" w:sz="0" w:space="0" w:color="auto"/>
        <w:right w:val="none" w:sz="0" w:space="0" w:color="auto"/>
      </w:pBdr>
      <w:shd w:val="clear" w:color="auto" w:fill="auto"/>
      <w:spacing w:before="48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1">
    <w:name w:val="toc 1"/>
    <w:basedOn w:val="Normal"/>
    <w:next w:val="Normal"/>
    <w:autoRedefine/>
    <w:uiPriority w:val="39"/>
    <w:unhideWhenUsed/>
    <w:rsid w:val="00826998"/>
    <w:pPr>
      <w:tabs>
        <w:tab w:val="right" w:leader="dot" w:pos="10206"/>
      </w:tabs>
      <w:spacing w:after="100"/>
    </w:pPr>
    <w:rPr>
      <w:rFonts w:eastAsia="Times New Roman"/>
      <w:bCs/>
      <w:noProof/>
      <w:kern w:val="36"/>
      <w:sz w:val="24"/>
      <w:szCs w:val="24"/>
      <w:lang w:eastAsia="fr-FR"/>
    </w:rPr>
  </w:style>
  <w:style w:type="paragraph" w:styleId="TM2">
    <w:name w:val="toc 2"/>
    <w:basedOn w:val="Normal"/>
    <w:next w:val="Normal"/>
    <w:autoRedefine/>
    <w:uiPriority w:val="39"/>
    <w:unhideWhenUsed/>
    <w:rsid w:val="00A90F2D"/>
    <w:pPr>
      <w:tabs>
        <w:tab w:val="right" w:leader="dot" w:pos="10348"/>
      </w:tabs>
      <w:spacing w:after="100"/>
    </w:pPr>
    <w:rPr>
      <w:noProof/>
      <w:sz w:val="24"/>
      <w:szCs w:val="24"/>
    </w:rPr>
  </w:style>
  <w:style w:type="paragraph" w:styleId="TM3">
    <w:name w:val="toc 3"/>
    <w:basedOn w:val="Normal"/>
    <w:next w:val="Normal"/>
    <w:autoRedefine/>
    <w:uiPriority w:val="39"/>
    <w:unhideWhenUsed/>
    <w:rsid w:val="00A90F2D"/>
    <w:pPr>
      <w:tabs>
        <w:tab w:val="right" w:leader="dot" w:pos="10348"/>
      </w:tabs>
      <w:spacing w:after="100"/>
    </w:pPr>
  </w:style>
  <w:style w:type="character" w:styleId="Lienhypertexte">
    <w:name w:val="Hyperlink"/>
    <w:basedOn w:val="Policepardfaut"/>
    <w:uiPriority w:val="99"/>
    <w:unhideWhenUsed/>
    <w:rsid w:val="00826998"/>
    <w:rPr>
      <w:color w:val="0000FF" w:themeColor="hyperlink"/>
      <w:u w:val="single"/>
    </w:rPr>
  </w:style>
  <w:style w:type="paragraph" w:customStyle="1" w:styleId="Direction">
    <w:name w:val="Direction"/>
    <w:basedOn w:val="Normal"/>
    <w:rsid w:val="00A51D35"/>
    <w:pPr>
      <w:keepNext/>
      <w:keepLines/>
      <w:pBdr>
        <w:top w:val="single" w:sz="4" w:space="1" w:color="auto"/>
      </w:pBdr>
      <w:tabs>
        <w:tab w:val="left" w:pos="7655"/>
      </w:tabs>
      <w:autoSpaceDE w:val="0"/>
      <w:autoSpaceDN w:val="0"/>
      <w:adjustRightInd w:val="0"/>
      <w:spacing w:after="0" w:line="240" w:lineRule="auto"/>
      <w:jc w:val="center"/>
      <w:textAlignment w:val="center"/>
    </w:pPr>
    <w:rPr>
      <w:rFonts w:eastAsia="Andale Sans UI" w:cs="Times New Roman"/>
      <w:kern w:val="1"/>
      <w:sz w:val="36"/>
      <w:szCs w:val="28"/>
    </w:rPr>
  </w:style>
  <w:style w:type="paragraph" w:styleId="En-tte">
    <w:name w:val="header"/>
    <w:basedOn w:val="Normal"/>
    <w:link w:val="En-tteCar"/>
    <w:uiPriority w:val="99"/>
    <w:semiHidden/>
    <w:unhideWhenUsed/>
    <w:rsid w:val="00A51D3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51D35"/>
  </w:style>
  <w:style w:type="paragraph" w:styleId="Pieddepage">
    <w:name w:val="footer"/>
    <w:basedOn w:val="Normal"/>
    <w:link w:val="PieddepageCar"/>
    <w:uiPriority w:val="99"/>
    <w:unhideWhenUsed/>
    <w:rsid w:val="00A51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D35"/>
  </w:style>
  <w:style w:type="character" w:styleId="Numrodepage">
    <w:name w:val="page number"/>
    <w:basedOn w:val="Policepardfaut"/>
    <w:rsid w:val="00A51D35"/>
  </w:style>
  <w:style w:type="character" w:styleId="Marquedecommentaire">
    <w:name w:val="annotation reference"/>
    <w:basedOn w:val="Policepardfaut"/>
    <w:uiPriority w:val="99"/>
    <w:semiHidden/>
    <w:unhideWhenUsed/>
    <w:rsid w:val="003F0FCE"/>
    <w:rPr>
      <w:sz w:val="16"/>
      <w:szCs w:val="16"/>
    </w:rPr>
  </w:style>
  <w:style w:type="paragraph" w:styleId="Commentaire">
    <w:name w:val="annotation text"/>
    <w:basedOn w:val="Normal"/>
    <w:link w:val="CommentaireCar"/>
    <w:uiPriority w:val="99"/>
    <w:semiHidden/>
    <w:unhideWhenUsed/>
    <w:rsid w:val="003F0FCE"/>
    <w:pPr>
      <w:spacing w:line="240" w:lineRule="auto"/>
    </w:pPr>
    <w:rPr>
      <w:sz w:val="20"/>
      <w:szCs w:val="20"/>
    </w:rPr>
  </w:style>
  <w:style w:type="character" w:customStyle="1" w:styleId="CommentaireCar">
    <w:name w:val="Commentaire Car"/>
    <w:basedOn w:val="Policepardfaut"/>
    <w:link w:val="Commentaire"/>
    <w:uiPriority w:val="99"/>
    <w:semiHidden/>
    <w:rsid w:val="003F0FCE"/>
    <w:rPr>
      <w:sz w:val="20"/>
      <w:szCs w:val="20"/>
    </w:rPr>
  </w:style>
  <w:style w:type="paragraph" w:styleId="Objetducommentaire">
    <w:name w:val="annotation subject"/>
    <w:basedOn w:val="Commentaire"/>
    <w:next w:val="Commentaire"/>
    <w:link w:val="ObjetducommentaireCar"/>
    <w:uiPriority w:val="99"/>
    <w:semiHidden/>
    <w:unhideWhenUsed/>
    <w:rsid w:val="003F0FCE"/>
    <w:rPr>
      <w:b/>
      <w:bCs/>
    </w:rPr>
  </w:style>
  <w:style w:type="character" w:customStyle="1" w:styleId="ObjetducommentaireCar">
    <w:name w:val="Objet du commentaire Car"/>
    <w:basedOn w:val="CommentaireCar"/>
    <w:link w:val="Objetducommentaire"/>
    <w:uiPriority w:val="99"/>
    <w:semiHidden/>
    <w:rsid w:val="003F0FCE"/>
    <w:rPr>
      <w:b/>
      <w:bCs/>
    </w:rPr>
  </w:style>
</w:styles>
</file>

<file path=word/webSettings.xml><?xml version="1.0" encoding="utf-8"?>
<w:webSettings xmlns:r="http://schemas.openxmlformats.org/officeDocument/2006/relationships" xmlns:w="http://schemas.openxmlformats.org/wordprocessingml/2006/main">
  <w:divs>
    <w:div w:id="114714271">
      <w:bodyDiv w:val="1"/>
      <w:marLeft w:val="0"/>
      <w:marRight w:val="0"/>
      <w:marTop w:val="0"/>
      <w:marBottom w:val="0"/>
      <w:divBdr>
        <w:top w:val="none" w:sz="0" w:space="0" w:color="auto"/>
        <w:left w:val="none" w:sz="0" w:space="0" w:color="auto"/>
        <w:bottom w:val="none" w:sz="0" w:space="0" w:color="auto"/>
        <w:right w:val="none" w:sz="0" w:space="0" w:color="auto"/>
      </w:divBdr>
    </w:div>
    <w:div w:id="642663768">
      <w:bodyDiv w:val="1"/>
      <w:marLeft w:val="0"/>
      <w:marRight w:val="0"/>
      <w:marTop w:val="0"/>
      <w:marBottom w:val="0"/>
      <w:divBdr>
        <w:top w:val="none" w:sz="0" w:space="0" w:color="auto"/>
        <w:left w:val="none" w:sz="0" w:space="0" w:color="auto"/>
        <w:bottom w:val="none" w:sz="0" w:space="0" w:color="auto"/>
        <w:right w:val="none" w:sz="0" w:space="0" w:color="auto"/>
      </w:divBdr>
    </w:div>
    <w:div w:id="829323124">
      <w:bodyDiv w:val="1"/>
      <w:marLeft w:val="0"/>
      <w:marRight w:val="0"/>
      <w:marTop w:val="0"/>
      <w:marBottom w:val="0"/>
      <w:divBdr>
        <w:top w:val="none" w:sz="0" w:space="0" w:color="auto"/>
        <w:left w:val="none" w:sz="0" w:space="0" w:color="auto"/>
        <w:bottom w:val="none" w:sz="0" w:space="0" w:color="auto"/>
        <w:right w:val="none" w:sz="0" w:space="0" w:color="auto"/>
      </w:divBdr>
    </w:div>
    <w:div w:id="897784010">
      <w:bodyDiv w:val="1"/>
      <w:marLeft w:val="0"/>
      <w:marRight w:val="0"/>
      <w:marTop w:val="0"/>
      <w:marBottom w:val="0"/>
      <w:divBdr>
        <w:top w:val="none" w:sz="0" w:space="0" w:color="auto"/>
        <w:left w:val="none" w:sz="0" w:space="0" w:color="auto"/>
        <w:bottom w:val="none" w:sz="0" w:space="0" w:color="auto"/>
        <w:right w:val="none" w:sz="0" w:space="0" w:color="auto"/>
      </w:divBdr>
    </w:div>
    <w:div w:id="1113868166">
      <w:bodyDiv w:val="1"/>
      <w:marLeft w:val="0"/>
      <w:marRight w:val="0"/>
      <w:marTop w:val="0"/>
      <w:marBottom w:val="0"/>
      <w:divBdr>
        <w:top w:val="none" w:sz="0" w:space="0" w:color="auto"/>
        <w:left w:val="none" w:sz="0" w:space="0" w:color="auto"/>
        <w:bottom w:val="none" w:sz="0" w:space="0" w:color="auto"/>
        <w:right w:val="none" w:sz="0" w:space="0" w:color="auto"/>
      </w:divBdr>
    </w:div>
    <w:div w:id="1145901488">
      <w:bodyDiv w:val="1"/>
      <w:marLeft w:val="0"/>
      <w:marRight w:val="0"/>
      <w:marTop w:val="0"/>
      <w:marBottom w:val="0"/>
      <w:divBdr>
        <w:top w:val="none" w:sz="0" w:space="0" w:color="auto"/>
        <w:left w:val="none" w:sz="0" w:space="0" w:color="auto"/>
        <w:bottom w:val="none" w:sz="0" w:space="0" w:color="auto"/>
        <w:right w:val="none" w:sz="0" w:space="0" w:color="auto"/>
      </w:divBdr>
    </w:div>
    <w:div w:id="1163082952">
      <w:bodyDiv w:val="1"/>
      <w:marLeft w:val="0"/>
      <w:marRight w:val="0"/>
      <w:marTop w:val="0"/>
      <w:marBottom w:val="0"/>
      <w:divBdr>
        <w:top w:val="none" w:sz="0" w:space="0" w:color="auto"/>
        <w:left w:val="none" w:sz="0" w:space="0" w:color="auto"/>
        <w:bottom w:val="none" w:sz="0" w:space="0" w:color="auto"/>
        <w:right w:val="none" w:sz="0" w:space="0" w:color="auto"/>
      </w:divBdr>
    </w:div>
    <w:div w:id="1182088072">
      <w:bodyDiv w:val="1"/>
      <w:marLeft w:val="0"/>
      <w:marRight w:val="0"/>
      <w:marTop w:val="0"/>
      <w:marBottom w:val="0"/>
      <w:divBdr>
        <w:top w:val="none" w:sz="0" w:space="0" w:color="auto"/>
        <w:left w:val="none" w:sz="0" w:space="0" w:color="auto"/>
        <w:bottom w:val="none" w:sz="0" w:space="0" w:color="auto"/>
        <w:right w:val="none" w:sz="0" w:space="0" w:color="auto"/>
      </w:divBdr>
      <w:divsChild>
        <w:div w:id="1008102102">
          <w:marLeft w:val="0"/>
          <w:marRight w:val="0"/>
          <w:marTop w:val="0"/>
          <w:marBottom w:val="0"/>
          <w:divBdr>
            <w:top w:val="none" w:sz="0" w:space="0" w:color="auto"/>
            <w:left w:val="none" w:sz="0" w:space="0" w:color="auto"/>
            <w:bottom w:val="none" w:sz="0" w:space="0" w:color="auto"/>
            <w:right w:val="none" w:sz="0" w:space="0" w:color="auto"/>
          </w:divBdr>
          <w:divsChild>
            <w:div w:id="6105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4028">
      <w:bodyDiv w:val="1"/>
      <w:marLeft w:val="0"/>
      <w:marRight w:val="0"/>
      <w:marTop w:val="0"/>
      <w:marBottom w:val="0"/>
      <w:divBdr>
        <w:top w:val="none" w:sz="0" w:space="0" w:color="auto"/>
        <w:left w:val="none" w:sz="0" w:space="0" w:color="auto"/>
        <w:bottom w:val="none" w:sz="0" w:space="0" w:color="auto"/>
        <w:right w:val="none" w:sz="0" w:space="0" w:color="auto"/>
      </w:divBdr>
    </w:div>
    <w:div w:id="1397783014">
      <w:bodyDiv w:val="1"/>
      <w:marLeft w:val="0"/>
      <w:marRight w:val="0"/>
      <w:marTop w:val="0"/>
      <w:marBottom w:val="0"/>
      <w:divBdr>
        <w:top w:val="none" w:sz="0" w:space="0" w:color="auto"/>
        <w:left w:val="none" w:sz="0" w:space="0" w:color="auto"/>
        <w:bottom w:val="none" w:sz="0" w:space="0" w:color="auto"/>
        <w:right w:val="none" w:sz="0" w:space="0" w:color="auto"/>
      </w:divBdr>
    </w:div>
    <w:div w:id="1582568545">
      <w:bodyDiv w:val="1"/>
      <w:marLeft w:val="0"/>
      <w:marRight w:val="0"/>
      <w:marTop w:val="0"/>
      <w:marBottom w:val="0"/>
      <w:divBdr>
        <w:top w:val="none" w:sz="0" w:space="0" w:color="auto"/>
        <w:left w:val="none" w:sz="0" w:space="0" w:color="auto"/>
        <w:bottom w:val="none" w:sz="0" w:space="0" w:color="auto"/>
        <w:right w:val="none" w:sz="0" w:space="0" w:color="auto"/>
      </w:divBdr>
    </w:div>
    <w:div w:id="1728383190">
      <w:bodyDiv w:val="1"/>
      <w:marLeft w:val="0"/>
      <w:marRight w:val="0"/>
      <w:marTop w:val="0"/>
      <w:marBottom w:val="0"/>
      <w:divBdr>
        <w:top w:val="none" w:sz="0" w:space="0" w:color="auto"/>
        <w:left w:val="none" w:sz="0" w:space="0" w:color="auto"/>
        <w:bottom w:val="none" w:sz="0" w:space="0" w:color="auto"/>
        <w:right w:val="none" w:sz="0" w:space="0" w:color="auto"/>
      </w:divBdr>
    </w:div>
    <w:div w:id="20199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attestation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B8555-E557-46B6-B42B-06AE036B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29</Pages>
  <Words>9426</Words>
  <Characters>51847</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61151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45</cp:revision>
  <dcterms:created xsi:type="dcterms:W3CDTF">2022-02-22T09:58:00Z</dcterms:created>
  <dcterms:modified xsi:type="dcterms:W3CDTF">2022-05-11T09:35:00Z</dcterms:modified>
</cp:coreProperties>
</file>