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35" w:rsidRDefault="00674735" w:rsidP="00002E7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76275" cy="6953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735" w:rsidRPr="00873939" w:rsidRDefault="00674735" w:rsidP="00674735">
      <w:pPr>
        <w:pStyle w:val="NormalWeb"/>
        <w:jc w:val="center"/>
        <w:rPr>
          <w:rFonts w:ascii="Arial" w:hAnsi="Arial" w:cs="Arial"/>
          <w:b/>
          <w:bCs/>
          <w:sz w:val="40"/>
          <w:szCs w:val="40"/>
        </w:rPr>
      </w:pPr>
      <w:r w:rsidRPr="00873939">
        <w:rPr>
          <w:rFonts w:ascii="Arial" w:hAnsi="Arial" w:cs="Arial"/>
          <w:b/>
          <w:bCs/>
          <w:sz w:val="40"/>
          <w:szCs w:val="40"/>
        </w:rPr>
        <w:t>Ville de Marseille - Mairie de Marseille</w:t>
      </w:r>
    </w:p>
    <w:p w:rsidR="00674735" w:rsidRPr="002B7280" w:rsidRDefault="00674735" w:rsidP="00674735">
      <w:pPr>
        <w:pStyle w:val="NormalWeb"/>
        <w:jc w:val="center"/>
        <w:rPr>
          <w:rFonts w:ascii="Arial" w:hAnsi="Arial" w:cs="Arial"/>
          <w:b/>
          <w:sz w:val="36"/>
          <w:szCs w:val="36"/>
        </w:rPr>
      </w:pPr>
      <w:r w:rsidRPr="002B7280">
        <w:rPr>
          <w:rFonts w:ascii="Arial" w:hAnsi="Arial" w:cs="Arial"/>
          <w:b/>
          <w:sz w:val="36"/>
          <w:szCs w:val="36"/>
        </w:rPr>
        <w:t>DGAP (19001)</w:t>
      </w:r>
    </w:p>
    <w:p w:rsidR="00002E70" w:rsidRPr="002B7280" w:rsidRDefault="00674735" w:rsidP="00674735">
      <w:pPr>
        <w:pStyle w:val="typedocument3-western"/>
        <w:rPr>
          <w:b/>
        </w:rPr>
      </w:pPr>
      <w:r w:rsidRPr="002B7280">
        <w:rPr>
          <w:b/>
        </w:rPr>
        <w:t>Annexe 1 à l’acte d’engagement</w:t>
      </w:r>
    </w:p>
    <w:p w:rsidR="00674735" w:rsidRPr="002B7280" w:rsidRDefault="002B7280" w:rsidP="00674735">
      <w:pPr>
        <w:pStyle w:val="typedocument3-western"/>
        <w:rPr>
          <w:b/>
        </w:rPr>
      </w:pPr>
      <w:r w:rsidRPr="002B7280">
        <w:rPr>
          <w:b/>
        </w:rPr>
        <w:t>Offre</w:t>
      </w:r>
    </w:p>
    <w:p w:rsidR="00674735" w:rsidRDefault="00674735" w:rsidP="003340B5">
      <w:pPr>
        <w:pStyle w:val="typedocument3-western"/>
        <w:jc w:val="left"/>
      </w:pPr>
    </w:p>
    <w:p w:rsidR="00674735" w:rsidRDefault="00674735" w:rsidP="003340B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ind w:right="283"/>
        <w:jc w:val="center"/>
        <w:rPr>
          <w:rFonts w:ascii="Arial" w:hAnsi="Arial" w:cs="Arial"/>
          <w:b/>
          <w:bCs/>
          <w:sz w:val="36"/>
          <w:szCs w:val="36"/>
        </w:rPr>
      </w:pPr>
      <w:r w:rsidRPr="006F5B7A">
        <w:rPr>
          <w:rFonts w:ascii="Arial" w:hAnsi="Arial" w:cs="Arial"/>
          <w:b/>
          <w:bCs/>
          <w:sz w:val="36"/>
          <w:szCs w:val="36"/>
        </w:rPr>
        <w:t>Prestation</w:t>
      </w:r>
      <w:r>
        <w:rPr>
          <w:rFonts w:ascii="Arial" w:hAnsi="Arial" w:cs="Arial"/>
          <w:b/>
          <w:bCs/>
          <w:sz w:val="36"/>
          <w:szCs w:val="36"/>
        </w:rPr>
        <w:t>s</w:t>
      </w:r>
      <w:r w:rsidRPr="006F5B7A">
        <w:rPr>
          <w:rFonts w:ascii="Arial" w:hAnsi="Arial" w:cs="Arial"/>
          <w:b/>
          <w:bCs/>
          <w:sz w:val="36"/>
          <w:szCs w:val="36"/>
        </w:rPr>
        <w:t xml:space="preserve"> de collecte et de traitement de déchets avec location de contenants au profit du bataillon de marins-pompiers de Marseille.</w:t>
      </w:r>
    </w:p>
    <w:p w:rsidR="00C925B6" w:rsidRDefault="00C925B6" w:rsidP="003340B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ind w:right="283"/>
        <w:jc w:val="center"/>
        <w:rPr>
          <w:rFonts w:ascii="Arial" w:hAnsi="Arial" w:cs="Arial"/>
          <w:b/>
          <w:bCs/>
          <w:sz w:val="36"/>
          <w:szCs w:val="36"/>
        </w:rPr>
      </w:pPr>
    </w:p>
    <w:p w:rsidR="002B7280" w:rsidRDefault="002B7280" w:rsidP="003340B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ind w:right="283"/>
        <w:jc w:val="center"/>
        <w:rPr>
          <w:rFonts w:ascii="Arial" w:hAnsi="Arial" w:cs="Arial"/>
          <w:b/>
          <w:bCs/>
          <w:sz w:val="36"/>
          <w:szCs w:val="36"/>
        </w:rPr>
      </w:pPr>
      <w:r w:rsidRPr="005E0688">
        <w:rPr>
          <w:rFonts w:ascii="Arial" w:hAnsi="Arial" w:cs="Arial"/>
          <w:b/>
          <w:bCs/>
          <w:sz w:val="36"/>
          <w:szCs w:val="36"/>
        </w:rPr>
        <w:t xml:space="preserve">LOT 1 : </w:t>
      </w:r>
      <w:r w:rsidR="005E0688" w:rsidRPr="005E0688">
        <w:rPr>
          <w:rFonts w:ascii="Arial" w:hAnsi="Arial" w:cs="Arial"/>
          <w:b/>
          <w:bCs/>
          <w:sz w:val="36"/>
          <w:szCs w:val="36"/>
        </w:rPr>
        <w:t>Prestations de collecte et de traitement de déchets non dangereux (hors huiles et graisses alimentaires), avec location de contenants</w:t>
      </w:r>
      <w:r w:rsidR="00147898">
        <w:rPr>
          <w:rFonts w:ascii="Arial" w:hAnsi="Arial" w:cs="Arial"/>
          <w:b/>
          <w:bCs/>
          <w:sz w:val="36"/>
          <w:szCs w:val="36"/>
        </w:rPr>
        <w:t>.</w:t>
      </w:r>
    </w:p>
    <w:p w:rsidR="002B7280" w:rsidRDefault="002B7280" w:rsidP="003340B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ind w:right="283"/>
        <w:jc w:val="center"/>
        <w:rPr>
          <w:rFonts w:ascii="Arial" w:hAnsi="Arial" w:cs="Arial"/>
          <w:b/>
          <w:bCs/>
          <w:sz w:val="36"/>
          <w:szCs w:val="36"/>
        </w:rPr>
      </w:pPr>
    </w:p>
    <w:p w:rsidR="002B7280" w:rsidRDefault="002B7280" w:rsidP="003340B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ind w:right="283"/>
        <w:jc w:val="center"/>
        <w:rPr>
          <w:rFonts w:ascii="Arial" w:hAnsi="Arial" w:cs="Arial"/>
          <w:b/>
          <w:bCs/>
          <w:sz w:val="36"/>
          <w:szCs w:val="36"/>
        </w:rPr>
      </w:pPr>
    </w:p>
    <w:p w:rsidR="002B7280" w:rsidRPr="006F5B7A" w:rsidRDefault="002B7280" w:rsidP="003340B5">
      <w:pPr>
        <w:pStyle w:val="NormalWeb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spacing w:before="0" w:beforeAutospacing="0"/>
        <w:ind w:right="283"/>
        <w:jc w:val="center"/>
        <w:rPr>
          <w:rFonts w:ascii="Arial" w:hAnsi="Arial" w:cs="Arial"/>
          <w:b/>
          <w:bCs/>
          <w:sz w:val="36"/>
          <w:szCs w:val="36"/>
        </w:rPr>
      </w:pPr>
    </w:p>
    <w:p w:rsidR="00674735" w:rsidRDefault="00674735" w:rsidP="00674735">
      <w:pPr>
        <w:pStyle w:val="western"/>
      </w:pPr>
    </w:p>
    <w:p w:rsidR="00674735" w:rsidRPr="00873939" w:rsidRDefault="00674735" w:rsidP="00674735">
      <w:pPr>
        <w:pStyle w:val="NormalWeb"/>
        <w:ind w:left="3600" w:hanging="3090"/>
        <w:rPr>
          <w:rFonts w:ascii="Arial" w:hAnsi="Arial" w:cs="Arial"/>
          <w:b/>
          <w:bCs/>
        </w:rPr>
      </w:pPr>
      <w:r w:rsidRPr="00873939">
        <w:rPr>
          <w:rFonts w:ascii="Arial" w:hAnsi="Arial" w:cs="Arial"/>
          <w:b/>
          <w:bCs/>
          <w:color w:val="000000"/>
          <w:u w:val="single"/>
        </w:rPr>
        <w:t>Numéro de la consultation :</w:t>
      </w:r>
      <w:r w:rsidRPr="00873939">
        <w:rPr>
          <w:rFonts w:ascii="Arial" w:hAnsi="Arial" w:cs="Arial"/>
          <w:b/>
          <w:bCs/>
          <w:color w:val="000000"/>
        </w:rPr>
        <w:t xml:space="preserve"> </w:t>
      </w:r>
      <w:r w:rsidR="005F5019">
        <w:rPr>
          <w:rFonts w:ascii="Arial" w:hAnsi="Arial" w:cs="Arial"/>
          <w:b/>
          <w:bCs/>
          <w:color w:val="000000"/>
          <w:shd w:val="clear" w:color="auto" w:fill="FFFFFF"/>
        </w:rPr>
        <w:t>2022</w:t>
      </w:r>
      <w:r w:rsidRPr="00873939">
        <w:rPr>
          <w:rFonts w:ascii="Arial" w:hAnsi="Arial" w:cs="Arial"/>
          <w:b/>
          <w:bCs/>
          <w:color w:val="000000"/>
          <w:shd w:val="clear" w:color="auto" w:fill="FFFFFF"/>
        </w:rPr>
        <w:t>_</w:t>
      </w:r>
      <w:r w:rsidR="005F5019">
        <w:rPr>
          <w:rFonts w:ascii="Arial" w:hAnsi="Arial" w:cs="Arial"/>
          <w:b/>
          <w:bCs/>
          <w:color w:val="000000"/>
          <w:shd w:val="clear" w:color="auto" w:fill="FFFFFF"/>
        </w:rPr>
        <w:t>19001</w:t>
      </w:r>
      <w:r w:rsidRPr="00873939">
        <w:rPr>
          <w:rFonts w:ascii="Arial" w:hAnsi="Arial" w:cs="Arial"/>
          <w:b/>
          <w:bCs/>
          <w:color w:val="000000"/>
          <w:shd w:val="clear" w:color="auto" w:fill="FFFFFF"/>
        </w:rPr>
        <w:t>_</w:t>
      </w:r>
      <w:r w:rsidR="00FE2094">
        <w:rPr>
          <w:rFonts w:ascii="Arial" w:hAnsi="Arial" w:cs="Arial"/>
          <w:b/>
          <w:bCs/>
          <w:color w:val="000000"/>
          <w:shd w:val="clear" w:color="auto" w:fill="FFFFFF"/>
        </w:rPr>
        <w:t>0016</w:t>
      </w:r>
    </w:p>
    <w:p w:rsidR="00674735" w:rsidRPr="00873939" w:rsidRDefault="00674735" w:rsidP="00674735">
      <w:pPr>
        <w:pStyle w:val="western"/>
        <w:rPr>
          <w:b/>
          <w:bCs/>
        </w:rPr>
      </w:pPr>
    </w:p>
    <w:p w:rsidR="00674735" w:rsidRPr="00873939" w:rsidRDefault="00674735" w:rsidP="00674735">
      <w:pPr>
        <w:pStyle w:val="NormalWeb"/>
        <w:ind w:left="4292" w:hanging="3765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73939">
        <w:rPr>
          <w:rFonts w:ascii="Arial" w:hAnsi="Arial" w:cs="Arial"/>
          <w:b/>
          <w:bCs/>
          <w:color w:val="000000"/>
          <w:u w:val="single"/>
        </w:rPr>
        <w:t>Procédure de passation :</w:t>
      </w:r>
      <w:r w:rsidRPr="0087393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Procédure adaptée</w:t>
      </w:r>
    </w:p>
    <w:p w:rsidR="00674735" w:rsidRDefault="00674735">
      <w:pPr>
        <w:rPr>
          <w:sz w:val="24"/>
          <w:szCs w:val="24"/>
        </w:rPr>
      </w:pPr>
    </w:p>
    <w:p w:rsidR="00674735" w:rsidRDefault="00674735">
      <w:pPr>
        <w:rPr>
          <w:sz w:val="24"/>
          <w:szCs w:val="24"/>
        </w:rPr>
      </w:pPr>
    </w:p>
    <w:p w:rsidR="00674735" w:rsidRDefault="00674735">
      <w:pPr>
        <w:rPr>
          <w:sz w:val="24"/>
          <w:szCs w:val="24"/>
        </w:rPr>
      </w:pPr>
    </w:p>
    <w:p w:rsidR="00674735" w:rsidRDefault="00674735">
      <w:pPr>
        <w:rPr>
          <w:sz w:val="24"/>
          <w:szCs w:val="24"/>
        </w:rPr>
      </w:pPr>
    </w:p>
    <w:p w:rsidR="00674735" w:rsidRDefault="00674735">
      <w:pPr>
        <w:rPr>
          <w:sz w:val="24"/>
          <w:szCs w:val="24"/>
        </w:rPr>
      </w:pPr>
    </w:p>
    <w:p w:rsidR="00674735" w:rsidRPr="00674735" w:rsidRDefault="00674735">
      <w:pPr>
        <w:rPr>
          <w:sz w:val="24"/>
          <w:szCs w:val="24"/>
        </w:rPr>
      </w:pPr>
      <w:r w:rsidRPr="00674735">
        <w:rPr>
          <w:sz w:val="24"/>
          <w:szCs w:val="24"/>
        </w:rPr>
        <w:br w:type="page"/>
      </w:r>
    </w:p>
    <w:p w:rsidR="00D777AE" w:rsidRPr="00D777AE" w:rsidRDefault="00D777AE" w:rsidP="003340B5">
      <w:pPr>
        <w:pStyle w:val="Titre1"/>
        <w:pBdr>
          <w:top w:val="single" w:sz="8" w:space="1" w:color="C0C0C0"/>
          <w:left w:val="single" w:sz="8" w:space="1" w:color="C0C0C0"/>
          <w:bottom w:val="single" w:sz="8" w:space="1" w:color="C0C0C0"/>
          <w:right w:val="single" w:sz="8" w:space="0" w:color="C0C0C0"/>
        </w:pBdr>
        <w:shd w:val="clear" w:color="auto" w:fill="D9D9D9"/>
        <w:spacing w:before="100" w:beforeAutospacing="1" w:after="100" w:afterAutospacing="1"/>
        <w:ind w:left="-96" w:right="141"/>
        <w:textAlignment w:val="center"/>
        <w:rPr>
          <w:rFonts w:eastAsia="MS PMincho" w:cs="Tahoma"/>
          <w:kern w:val="1"/>
          <w:sz w:val="24"/>
          <w:szCs w:val="48"/>
        </w:rPr>
      </w:pPr>
      <w:bookmarkStart w:id="0" w:name="_Toc486409971"/>
      <w:r w:rsidRPr="00660848">
        <w:rPr>
          <w:rFonts w:eastAsia="MS PMincho"/>
          <w:kern w:val="1"/>
        </w:rPr>
        <w:lastRenderedPageBreak/>
        <w:t>A</w:t>
      </w:r>
      <w:r>
        <w:rPr>
          <w:rFonts w:eastAsia="MS PMincho"/>
          <w:kern w:val="1"/>
        </w:rPr>
        <w:t>rticle 1</w:t>
      </w:r>
      <w:r w:rsidRPr="00660848">
        <w:rPr>
          <w:rFonts w:eastAsia="MS PMincho"/>
          <w:kern w:val="1"/>
        </w:rPr>
        <w:t xml:space="preserve"> </w:t>
      </w:r>
      <w:r>
        <w:rPr>
          <w:rFonts w:eastAsia="MS PMincho"/>
          <w:kern w:val="1"/>
        </w:rPr>
        <w:t>–</w:t>
      </w:r>
      <w:r w:rsidRPr="00660848">
        <w:rPr>
          <w:rFonts w:eastAsia="MS PMincho"/>
          <w:kern w:val="1"/>
        </w:rPr>
        <w:t xml:space="preserve"> </w:t>
      </w:r>
      <w:r>
        <w:rPr>
          <w:rFonts w:eastAsia="MS PMincho"/>
          <w:kern w:val="1"/>
        </w:rPr>
        <w:t>BORDEREAU DE PRIX UNITAIRES (BPU)</w:t>
      </w:r>
      <w:bookmarkStart w:id="1" w:name="_Toc430351812"/>
      <w:bookmarkStart w:id="2" w:name="_Toc486409972"/>
      <w:bookmarkEnd w:id="0"/>
    </w:p>
    <w:p w:rsidR="002B7280" w:rsidRPr="000F6954" w:rsidRDefault="002B7280" w:rsidP="00D777AE">
      <w:pPr>
        <w:pStyle w:val="titre2themis"/>
        <w:rPr>
          <w:rFonts w:ascii="Arial" w:hAnsi="Arial"/>
        </w:rPr>
      </w:pPr>
      <w:r w:rsidRPr="000F6954">
        <w:rPr>
          <w:rFonts w:ascii="Arial" w:hAnsi="Arial"/>
        </w:rPr>
        <w:t>Cf. définition des prix à l’article 8.1.1 du CCAP</w:t>
      </w:r>
    </w:p>
    <w:p w:rsidR="00D777AE" w:rsidRPr="000F6954" w:rsidRDefault="00006D76" w:rsidP="00D777AE">
      <w:pPr>
        <w:pStyle w:val="titre2themis"/>
        <w:rPr>
          <w:rFonts w:ascii="Arial" w:hAnsi="Arial"/>
        </w:rPr>
      </w:pPr>
      <w:r w:rsidRPr="000F6954">
        <w:rPr>
          <w:rFonts w:ascii="Arial" w:hAnsi="Arial"/>
        </w:rPr>
        <w:t>1.1</w:t>
      </w:r>
      <w:r w:rsidRPr="000F6954">
        <w:rPr>
          <w:rFonts w:ascii="Arial" w:hAnsi="Arial"/>
        </w:rPr>
        <w:tab/>
      </w:r>
      <w:r w:rsidR="00226D4F" w:rsidRPr="000F6954">
        <w:rPr>
          <w:rFonts w:ascii="Arial" w:hAnsi="Arial"/>
        </w:rPr>
        <w:t>Poste 1 : Location de contenants</w:t>
      </w:r>
      <w:bookmarkEnd w:id="1"/>
      <w:bookmarkEnd w:id="2"/>
    </w:p>
    <w:tbl>
      <w:tblPr>
        <w:tblStyle w:val="Grilledutableau"/>
        <w:tblW w:w="8942" w:type="dxa"/>
        <w:jc w:val="center"/>
        <w:tblLook w:val="04A0"/>
      </w:tblPr>
      <w:tblGrid>
        <w:gridCol w:w="5360"/>
        <w:gridCol w:w="3582"/>
      </w:tblGrid>
      <w:tr w:rsidR="00096959" w:rsidRPr="000F6954" w:rsidTr="003B6FF1">
        <w:trPr>
          <w:jc w:val="center"/>
        </w:trPr>
        <w:tc>
          <w:tcPr>
            <w:tcW w:w="5360" w:type="dxa"/>
            <w:shd w:val="clear" w:color="auto" w:fill="548DD4" w:themeFill="text2" w:themeFillTint="99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Type de contenant</w:t>
            </w:r>
          </w:p>
        </w:tc>
        <w:tc>
          <w:tcPr>
            <w:tcW w:w="3582" w:type="dxa"/>
            <w:shd w:val="clear" w:color="auto" w:fill="548DD4" w:themeFill="text2" w:themeFillTint="99"/>
            <w:vAlign w:val="center"/>
          </w:tcPr>
          <w:p w:rsidR="00096959" w:rsidRPr="000F6954" w:rsidRDefault="003B6FF1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Prix unitaire</w:t>
            </w:r>
            <w:r w:rsidR="00096959" w:rsidRPr="000F6954">
              <w:rPr>
                <w:rFonts w:ascii="Arial" w:hAnsi="Arial" w:cs="Arial"/>
              </w:rPr>
              <w:t xml:space="preserve"> en € HT mensuel</w:t>
            </w:r>
          </w:p>
        </w:tc>
      </w:tr>
      <w:tr w:rsidR="00096959" w:rsidRPr="000F6954" w:rsidTr="003B6FF1">
        <w:trPr>
          <w:jc w:val="center"/>
        </w:trPr>
        <w:tc>
          <w:tcPr>
            <w:tcW w:w="5360" w:type="dxa"/>
            <w:vAlign w:val="center"/>
          </w:tcPr>
          <w:p w:rsidR="00096959" w:rsidRPr="000F6954" w:rsidRDefault="002450C1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Benne de type 7m3 ouverte (-0/</w:t>
            </w:r>
            <w:r w:rsidR="00096959" w:rsidRPr="000F6954">
              <w:rPr>
                <w:rFonts w:ascii="Arial" w:hAnsi="Arial" w:cs="Arial"/>
              </w:rPr>
              <w:t>+15%)</w:t>
            </w:r>
            <w:r w:rsidRPr="000F6954">
              <w:rPr>
                <w:rFonts w:ascii="Arial" w:hAnsi="Arial" w:cs="Arial"/>
              </w:rPr>
              <w:t>*</w:t>
            </w:r>
          </w:p>
        </w:tc>
        <w:tc>
          <w:tcPr>
            <w:tcW w:w="3582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6959" w:rsidRPr="000F6954" w:rsidTr="003B6FF1">
        <w:trPr>
          <w:jc w:val="center"/>
        </w:trPr>
        <w:tc>
          <w:tcPr>
            <w:tcW w:w="5360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Benne de type 7m3 fermée (-0/+15%)</w:t>
            </w:r>
            <w:r w:rsidR="002450C1" w:rsidRPr="000F6954">
              <w:rPr>
                <w:rFonts w:ascii="Arial" w:hAnsi="Arial" w:cs="Arial"/>
              </w:rPr>
              <w:t>*</w:t>
            </w:r>
          </w:p>
        </w:tc>
        <w:tc>
          <w:tcPr>
            <w:tcW w:w="3582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6959" w:rsidRPr="000F6954" w:rsidTr="003B6FF1">
        <w:trPr>
          <w:jc w:val="center"/>
        </w:trPr>
        <w:tc>
          <w:tcPr>
            <w:tcW w:w="5360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Benne de type 15 m3 ouverte (-0/+15%)</w:t>
            </w:r>
            <w:r w:rsidR="002450C1" w:rsidRPr="000F6954">
              <w:rPr>
                <w:rFonts w:ascii="Arial" w:hAnsi="Arial" w:cs="Arial"/>
              </w:rPr>
              <w:t>*</w:t>
            </w:r>
          </w:p>
        </w:tc>
        <w:tc>
          <w:tcPr>
            <w:tcW w:w="3582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6959" w:rsidRPr="000F6954" w:rsidTr="003B6FF1">
        <w:trPr>
          <w:jc w:val="center"/>
        </w:trPr>
        <w:tc>
          <w:tcPr>
            <w:tcW w:w="5360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Benne de type 15m3 fermée (-0/+15%)</w:t>
            </w:r>
            <w:r w:rsidR="002450C1" w:rsidRPr="000F6954">
              <w:rPr>
                <w:rFonts w:ascii="Arial" w:hAnsi="Arial" w:cs="Arial"/>
              </w:rPr>
              <w:t>*</w:t>
            </w:r>
          </w:p>
        </w:tc>
        <w:tc>
          <w:tcPr>
            <w:tcW w:w="3582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6959" w:rsidRPr="000F6954" w:rsidTr="003B6FF1">
        <w:trPr>
          <w:jc w:val="center"/>
        </w:trPr>
        <w:tc>
          <w:tcPr>
            <w:tcW w:w="5360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Caisse palette de 660 litres (+/- 10%)</w:t>
            </w:r>
            <w:r w:rsidR="002450C1" w:rsidRPr="000F6954">
              <w:rPr>
                <w:rFonts w:ascii="Arial" w:hAnsi="Arial" w:cs="Arial"/>
              </w:rPr>
              <w:t>*</w:t>
            </w:r>
          </w:p>
        </w:tc>
        <w:tc>
          <w:tcPr>
            <w:tcW w:w="3582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6959" w:rsidRPr="000F6954" w:rsidTr="003B6FF1">
        <w:trPr>
          <w:jc w:val="center"/>
        </w:trPr>
        <w:tc>
          <w:tcPr>
            <w:tcW w:w="5360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Grand récipient vrac 1 000 litres, GRV (+/- 10%)</w:t>
            </w:r>
            <w:r w:rsidR="002450C1" w:rsidRPr="000F6954">
              <w:rPr>
                <w:rFonts w:ascii="Arial" w:hAnsi="Arial" w:cs="Arial"/>
              </w:rPr>
              <w:t>*</w:t>
            </w:r>
          </w:p>
        </w:tc>
        <w:tc>
          <w:tcPr>
            <w:tcW w:w="3582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6959" w:rsidRPr="000F6954" w:rsidTr="003B6FF1">
        <w:trPr>
          <w:jc w:val="center"/>
        </w:trPr>
        <w:tc>
          <w:tcPr>
            <w:tcW w:w="5360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Fût de 220 litres à ouverture totale (+/- 10%)</w:t>
            </w:r>
            <w:r w:rsidR="002450C1" w:rsidRPr="000F6954">
              <w:rPr>
                <w:rFonts w:ascii="Arial" w:hAnsi="Arial" w:cs="Arial"/>
              </w:rPr>
              <w:t>*</w:t>
            </w:r>
          </w:p>
        </w:tc>
        <w:tc>
          <w:tcPr>
            <w:tcW w:w="3582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6959" w:rsidRPr="000F6954" w:rsidTr="003B6FF1">
        <w:trPr>
          <w:jc w:val="center"/>
        </w:trPr>
        <w:tc>
          <w:tcPr>
            <w:tcW w:w="5360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Fût de 220 litres à bonde (+/- 10%)</w:t>
            </w:r>
            <w:r w:rsidR="002450C1" w:rsidRPr="000F6954">
              <w:rPr>
                <w:rFonts w:ascii="Arial" w:hAnsi="Arial" w:cs="Arial"/>
              </w:rPr>
              <w:t>*</w:t>
            </w:r>
          </w:p>
        </w:tc>
        <w:tc>
          <w:tcPr>
            <w:tcW w:w="3582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096959" w:rsidRPr="000F6954" w:rsidTr="003B6FF1">
        <w:trPr>
          <w:jc w:val="center"/>
        </w:trPr>
        <w:tc>
          <w:tcPr>
            <w:tcW w:w="5360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Fût de 60 litres à ouverture totale (+/- 10%)</w:t>
            </w:r>
            <w:r w:rsidR="002450C1" w:rsidRPr="000F6954">
              <w:rPr>
                <w:rFonts w:ascii="Arial" w:hAnsi="Arial" w:cs="Arial"/>
              </w:rPr>
              <w:t>*</w:t>
            </w:r>
          </w:p>
        </w:tc>
        <w:tc>
          <w:tcPr>
            <w:tcW w:w="3582" w:type="dxa"/>
            <w:vAlign w:val="center"/>
          </w:tcPr>
          <w:p w:rsidR="00096959" w:rsidRPr="000F6954" w:rsidRDefault="00096959" w:rsidP="005B046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D777AE" w:rsidRPr="000F6954" w:rsidRDefault="00D777AE" w:rsidP="003B6FF1">
      <w:pPr>
        <w:ind w:firstLine="708"/>
        <w:rPr>
          <w:rFonts w:eastAsia="MS PMincho"/>
          <w:sz w:val="20"/>
          <w:szCs w:val="20"/>
        </w:rPr>
      </w:pPr>
      <w:r w:rsidRPr="000F6954">
        <w:rPr>
          <w:rFonts w:eastAsia="MS PMincho"/>
          <w:sz w:val="20"/>
          <w:szCs w:val="20"/>
        </w:rPr>
        <w:t>* Tolérance admise</w:t>
      </w:r>
    </w:p>
    <w:p w:rsidR="00F8119A" w:rsidRPr="003B6FF1" w:rsidRDefault="00F8119A" w:rsidP="00F8119A">
      <w:pPr>
        <w:tabs>
          <w:tab w:val="left" w:pos="2160"/>
        </w:tabs>
        <w:rPr>
          <w:b/>
          <w:bCs/>
          <w:sz w:val="20"/>
          <w:szCs w:val="20"/>
        </w:rPr>
      </w:pPr>
      <w:r w:rsidRPr="000F6954">
        <w:rPr>
          <w:b/>
          <w:bCs/>
          <w:sz w:val="20"/>
          <w:szCs w:val="20"/>
        </w:rPr>
        <w:t>Taux de TVA : ………………… %</w:t>
      </w:r>
    </w:p>
    <w:p w:rsidR="006263DB" w:rsidRPr="00D777AE" w:rsidRDefault="006263DB" w:rsidP="00D777AE">
      <w:pPr>
        <w:rPr>
          <w:rFonts w:eastAsia="MS PMincho"/>
          <w:sz w:val="24"/>
          <w:szCs w:val="24"/>
        </w:rPr>
      </w:pPr>
    </w:p>
    <w:p w:rsidR="00D777AE" w:rsidRPr="000F6954" w:rsidRDefault="00006D76" w:rsidP="00D777AE">
      <w:pPr>
        <w:pStyle w:val="titre2themis"/>
        <w:rPr>
          <w:rFonts w:ascii="Arial" w:hAnsi="Arial"/>
        </w:rPr>
      </w:pPr>
      <w:bookmarkStart w:id="3" w:name="_Toc486409973"/>
      <w:r w:rsidRPr="000F6954">
        <w:rPr>
          <w:rFonts w:ascii="Arial" w:hAnsi="Arial"/>
        </w:rPr>
        <w:t>1.2</w:t>
      </w:r>
      <w:r w:rsidRPr="000F6954">
        <w:rPr>
          <w:rFonts w:ascii="Arial" w:hAnsi="Arial"/>
        </w:rPr>
        <w:tab/>
      </w:r>
      <w:r w:rsidR="00226D4F" w:rsidRPr="000F6954">
        <w:rPr>
          <w:rFonts w:ascii="Arial" w:hAnsi="Arial"/>
        </w:rPr>
        <w:t xml:space="preserve">Poste 2 : </w:t>
      </w:r>
      <w:r w:rsidR="00420B9A" w:rsidRPr="000F6954">
        <w:rPr>
          <w:rFonts w:ascii="Arial" w:hAnsi="Arial"/>
        </w:rPr>
        <w:t>Mise en place</w:t>
      </w:r>
      <w:r w:rsidR="002450C1" w:rsidRPr="000F6954">
        <w:rPr>
          <w:rFonts w:ascii="Arial" w:hAnsi="Arial"/>
        </w:rPr>
        <w:t>/</w:t>
      </w:r>
      <w:r w:rsidR="00420B9A" w:rsidRPr="000F6954">
        <w:rPr>
          <w:rFonts w:ascii="Arial" w:hAnsi="Arial"/>
        </w:rPr>
        <w:t>c</w:t>
      </w:r>
      <w:r w:rsidR="00D777AE" w:rsidRPr="000F6954">
        <w:rPr>
          <w:rFonts w:ascii="Arial" w:hAnsi="Arial"/>
        </w:rPr>
        <w:t xml:space="preserve">ollecte </w:t>
      </w:r>
      <w:r w:rsidR="002450C1" w:rsidRPr="000F6954">
        <w:rPr>
          <w:rFonts w:ascii="Arial" w:hAnsi="Arial"/>
        </w:rPr>
        <w:t xml:space="preserve">de contenants </w:t>
      </w:r>
      <w:r w:rsidR="00D777AE" w:rsidRPr="000F6954">
        <w:rPr>
          <w:rFonts w:ascii="Arial" w:hAnsi="Arial"/>
        </w:rPr>
        <w:t xml:space="preserve">et traitement des déchets </w:t>
      </w:r>
      <w:r w:rsidR="007B3D7A" w:rsidRPr="000F6954">
        <w:rPr>
          <w:rFonts w:ascii="Arial" w:hAnsi="Arial"/>
        </w:rPr>
        <w:t>non dangereux (</w:t>
      </w:r>
      <w:bookmarkEnd w:id="3"/>
      <w:r w:rsidR="00161799" w:rsidRPr="000F6954">
        <w:rPr>
          <w:rFonts w:ascii="Arial" w:hAnsi="Arial"/>
        </w:rPr>
        <w:t>hors huiles et graisses alimentaires)</w:t>
      </w:r>
    </w:p>
    <w:p w:rsidR="00096959" w:rsidRPr="000F6954" w:rsidRDefault="00096959" w:rsidP="00935349">
      <w:pPr>
        <w:rPr>
          <w:rFonts w:eastAsia="MS PMincho"/>
          <w:b/>
          <w:bCs/>
          <w:sz w:val="24"/>
          <w:szCs w:val="24"/>
          <w:u w:val="single"/>
        </w:rPr>
      </w:pPr>
      <w:r w:rsidRPr="000F6954">
        <w:rPr>
          <w:rFonts w:eastAsia="MS PMincho"/>
          <w:b/>
          <w:bCs/>
          <w:sz w:val="24"/>
          <w:szCs w:val="24"/>
          <w:u w:val="single"/>
        </w:rPr>
        <w:t xml:space="preserve">A] </w:t>
      </w:r>
      <w:r w:rsidR="002450C1" w:rsidRPr="000F6954">
        <w:rPr>
          <w:rFonts w:eastAsia="MS PMincho"/>
          <w:b/>
          <w:bCs/>
          <w:sz w:val="24"/>
          <w:szCs w:val="24"/>
          <w:u w:val="single"/>
        </w:rPr>
        <w:t xml:space="preserve">Frais de première </w:t>
      </w:r>
      <w:r w:rsidR="00AA4938" w:rsidRPr="000F6954">
        <w:rPr>
          <w:rFonts w:eastAsia="MS PMincho"/>
          <w:b/>
          <w:bCs/>
          <w:sz w:val="24"/>
          <w:szCs w:val="24"/>
          <w:u w:val="single"/>
        </w:rPr>
        <w:t>mise en place des contenants</w:t>
      </w:r>
      <w:r w:rsidRPr="000F6954">
        <w:rPr>
          <w:rFonts w:eastAsia="MS PMincho"/>
          <w:b/>
          <w:bCs/>
          <w:sz w:val="24"/>
          <w:szCs w:val="24"/>
          <w:u w:val="single"/>
        </w:rPr>
        <w:t xml:space="preserve"> </w:t>
      </w:r>
    </w:p>
    <w:tbl>
      <w:tblPr>
        <w:tblStyle w:val="Grilledutableau"/>
        <w:tblW w:w="10241" w:type="dxa"/>
        <w:jc w:val="center"/>
        <w:tblInd w:w="-13933" w:type="dxa"/>
        <w:tblLook w:val="04A0"/>
      </w:tblPr>
      <w:tblGrid>
        <w:gridCol w:w="4614"/>
        <w:gridCol w:w="2661"/>
        <w:gridCol w:w="2966"/>
      </w:tblGrid>
      <w:tr w:rsidR="00AA4938" w:rsidRPr="000F6954" w:rsidTr="002450C1">
        <w:trPr>
          <w:jc w:val="center"/>
        </w:trPr>
        <w:tc>
          <w:tcPr>
            <w:tcW w:w="4614" w:type="dxa"/>
            <w:shd w:val="clear" w:color="auto" w:fill="548DD4" w:themeFill="text2" w:themeFillTint="99"/>
            <w:vAlign w:val="center"/>
          </w:tcPr>
          <w:p w:rsidR="00AA4938" w:rsidRPr="000F6954" w:rsidRDefault="00AA4938" w:rsidP="00096959">
            <w:pPr>
              <w:spacing w:before="120" w:after="120"/>
              <w:ind w:left="12" w:right="-305"/>
              <w:jc w:val="center"/>
              <w:rPr>
                <w:rFonts w:ascii="Arial" w:hAnsi="Arial" w:cs="Arial"/>
                <w:b/>
              </w:rPr>
            </w:pPr>
            <w:r w:rsidRPr="000F6954">
              <w:rPr>
                <w:rFonts w:ascii="Arial" w:hAnsi="Arial" w:cs="Arial"/>
                <w:b/>
              </w:rPr>
              <w:t>Type de contenants</w:t>
            </w:r>
          </w:p>
        </w:tc>
        <w:tc>
          <w:tcPr>
            <w:tcW w:w="2661" w:type="dxa"/>
            <w:shd w:val="clear" w:color="auto" w:fill="548DD4" w:themeFill="text2" w:themeFillTint="99"/>
          </w:tcPr>
          <w:p w:rsidR="00AA4938" w:rsidRPr="000F6954" w:rsidRDefault="00AA4938" w:rsidP="00AA4938">
            <w:pPr>
              <w:spacing w:before="120" w:after="120"/>
              <w:ind w:left="-97" w:right="-172"/>
              <w:jc w:val="center"/>
            </w:pPr>
            <w:r w:rsidRPr="000F6954">
              <w:rPr>
                <w:b/>
                <w:bCs/>
              </w:rPr>
              <w:t xml:space="preserve">Prix unitaire en  € HT d’une </w:t>
            </w:r>
            <w:r w:rsidR="002450C1" w:rsidRPr="000F6954">
              <w:rPr>
                <w:b/>
                <w:bCs/>
              </w:rPr>
              <w:t>1</w:t>
            </w:r>
            <w:r w:rsidR="002450C1" w:rsidRPr="000F6954">
              <w:rPr>
                <w:b/>
                <w:bCs/>
                <w:vertAlign w:val="superscript"/>
              </w:rPr>
              <w:t>ère</w:t>
            </w:r>
            <w:r w:rsidR="002450C1" w:rsidRPr="000F6954">
              <w:rPr>
                <w:b/>
                <w:bCs/>
              </w:rPr>
              <w:t xml:space="preserve"> </w:t>
            </w:r>
            <w:r w:rsidRPr="000F6954">
              <w:rPr>
                <w:b/>
                <w:bCs/>
              </w:rPr>
              <w:t xml:space="preserve">mise en place </w:t>
            </w:r>
            <w:r w:rsidRPr="000F6954">
              <w:rPr>
                <w:b/>
                <w:bCs/>
                <w:u w:val="single"/>
              </w:rPr>
              <w:t>sur l’agglomération Marseillaise</w:t>
            </w:r>
          </w:p>
        </w:tc>
        <w:tc>
          <w:tcPr>
            <w:tcW w:w="2966" w:type="dxa"/>
            <w:shd w:val="clear" w:color="auto" w:fill="548DD4" w:themeFill="text2" w:themeFillTint="99"/>
          </w:tcPr>
          <w:p w:rsidR="00AA4938" w:rsidRPr="000F6954" w:rsidRDefault="00AA4938" w:rsidP="002450C1">
            <w:pPr>
              <w:spacing w:before="120" w:after="120"/>
              <w:ind w:left="-44"/>
              <w:jc w:val="center"/>
              <w:rPr>
                <w:b/>
                <w:bCs/>
              </w:rPr>
            </w:pPr>
            <w:r w:rsidRPr="000F6954">
              <w:rPr>
                <w:b/>
                <w:bCs/>
              </w:rPr>
              <w:t xml:space="preserve">Prix unitaire en  € HT d’une </w:t>
            </w:r>
            <w:r w:rsidR="002450C1" w:rsidRPr="000F6954">
              <w:rPr>
                <w:b/>
                <w:bCs/>
              </w:rPr>
              <w:t>1</w:t>
            </w:r>
            <w:r w:rsidR="002450C1" w:rsidRPr="000F6954">
              <w:rPr>
                <w:b/>
                <w:bCs/>
                <w:vertAlign w:val="superscript"/>
              </w:rPr>
              <w:t>ère</w:t>
            </w:r>
            <w:r w:rsidR="002450C1" w:rsidRPr="000F6954">
              <w:rPr>
                <w:b/>
                <w:bCs/>
              </w:rPr>
              <w:t xml:space="preserve"> </w:t>
            </w:r>
            <w:r w:rsidRPr="000F6954">
              <w:rPr>
                <w:b/>
                <w:bCs/>
              </w:rPr>
              <w:t xml:space="preserve">mise en place </w:t>
            </w:r>
            <w:r w:rsidRPr="000F6954">
              <w:rPr>
                <w:b/>
                <w:bCs/>
                <w:u w:val="single"/>
              </w:rPr>
              <w:t>hors agglomération Marseillaise</w:t>
            </w:r>
          </w:p>
        </w:tc>
      </w:tr>
      <w:tr w:rsidR="00AA4938" w:rsidRPr="000F6954" w:rsidTr="002450C1">
        <w:trPr>
          <w:jc w:val="center"/>
        </w:trPr>
        <w:tc>
          <w:tcPr>
            <w:tcW w:w="4614" w:type="dxa"/>
            <w:vAlign w:val="center"/>
          </w:tcPr>
          <w:p w:rsidR="00AA4938" w:rsidRPr="000F6954" w:rsidRDefault="00AA4938" w:rsidP="0009695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Benne de type 7m3 ouverte (-0/+15%)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661" w:type="dxa"/>
          </w:tcPr>
          <w:p w:rsidR="00AA4938" w:rsidRPr="000F6954" w:rsidRDefault="00AA4938" w:rsidP="00851A5D">
            <w:pPr>
              <w:spacing w:before="120" w:after="120"/>
              <w:ind w:left="39"/>
              <w:jc w:val="center"/>
            </w:pPr>
          </w:p>
        </w:tc>
        <w:tc>
          <w:tcPr>
            <w:tcW w:w="2966" w:type="dxa"/>
          </w:tcPr>
          <w:p w:rsidR="00AA4938" w:rsidRPr="000F6954" w:rsidRDefault="00AA4938" w:rsidP="00851A5D">
            <w:pPr>
              <w:spacing w:before="120" w:after="120"/>
              <w:ind w:left="-31"/>
              <w:jc w:val="center"/>
            </w:pPr>
          </w:p>
        </w:tc>
      </w:tr>
      <w:tr w:rsidR="00AA4938" w:rsidRPr="000F6954" w:rsidTr="002450C1">
        <w:trPr>
          <w:jc w:val="center"/>
        </w:trPr>
        <w:tc>
          <w:tcPr>
            <w:tcW w:w="4614" w:type="dxa"/>
            <w:vAlign w:val="center"/>
          </w:tcPr>
          <w:p w:rsidR="00AA4938" w:rsidRPr="000F6954" w:rsidRDefault="00AA4938" w:rsidP="0009695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Benne de type 7m3 fermée (-0/+15%)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661" w:type="dxa"/>
          </w:tcPr>
          <w:p w:rsidR="00AA4938" w:rsidRPr="000F6954" w:rsidRDefault="00AA4938" w:rsidP="00851A5D">
            <w:pPr>
              <w:spacing w:before="120" w:after="120"/>
              <w:ind w:left="39"/>
              <w:jc w:val="center"/>
            </w:pPr>
          </w:p>
        </w:tc>
        <w:tc>
          <w:tcPr>
            <w:tcW w:w="2966" w:type="dxa"/>
          </w:tcPr>
          <w:p w:rsidR="00AA4938" w:rsidRPr="000F6954" w:rsidRDefault="00AA4938" w:rsidP="00851A5D">
            <w:pPr>
              <w:spacing w:before="120" w:after="120"/>
              <w:ind w:left="-31"/>
              <w:jc w:val="center"/>
            </w:pPr>
          </w:p>
        </w:tc>
      </w:tr>
      <w:tr w:rsidR="00AA4938" w:rsidRPr="000F6954" w:rsidTr="002450C1">
        <w:trPr>
          <w:jc w:val="center"/>
        </w:trPr>
        <w:tc>
          <w:tcPr>
            <w:tcW w:w="4614" w:type="dxa"/>
            <w:vAlign w:val="center"/>
          </w:tcPr>
          <w:p w:rsidR="00AA4938" w:rsidRPr="000F6954" w:rsidRDefault="00AA4938" w:rsidP="0009695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Benne de type 15 m3 ouverte (-0/+15%)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661" w:type="dxa"/>
          </w:tcPr>
          <w:p w:rsidR="00AA4938" w:rsidRPr="000F6954" w:rsidRDefault="00AA4938" w:rsidP="00851A5D">
            <w:pPr>
              <w:spacing w:before="120" w:after="120"/>
              <w:ind w:left="39"/>
              <w:jc w:val="center"/>
            </w:pPr>
          </w:p>
        </w:tc>
        <w:tc>
          <w:tcPr>
            <w:tcW w:w="2966" w:type="dxa"/>
          </w:tcPr>
          <w:p w:rsidR="00AA4938" w:rsidRPr="000F6954" w:rsidRDefault="00AA4938" w:rsidP="00851A5D">
            <w:pPr>
              <w:spacing w:before="120" w:after="120"/>
              <w:ind w:left="-31"/>
              <w:jc w:val="center"/>
            </w:pPr>
          </w:p>
        </w:tc>
      </w:tr>
      <w:tr w:rsidR="00AA4938" w:rsidRPr="000F6954" w:rsidTr="002450C1">
        <w:trPr>
          <w:jc w:val="center"/>
        </w:trPr>
        <w:tc>
          <w:tcPr>
            <w:tcW w:w="4614" w:type="dxa"/>
            <w:vAlign w:val="center"/>
          </w:tcPr>
          <w:p w:rsidR="00AA4938" w:rsidRPr="000F6954" w:rsidRDefault="00AA4938" w:rsidP="0009695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Benne de type 15m3 fermée (-0/+15%)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661" w:type="dxa"/>
          </w:tcPr>
          <w:p w:rsidR="00AA4938" w:rsidRPr="000F6954" w:rsidRDefault="00AA4938" w:rsidP="00851A5D">
            <w:pPr>
              <w:spacing w:before="120" w:after="120"/>
              <w:ind w:left="39"/>
              <w:jc w:val="center"/>
            </w:pPr>
          </w:p>
        </w:tc>
        <w:tc>
          <w:tcPr>
            <w:tcW w:w="2966" w:type="dxa"/>
          </w:tcPr>
          <w:p w:rsidR="00AA4938" w:rsidRPr="000F6954" w:rsidRDefault="00AA4938" w:rsidP="00851A5D">
            <w:pPr>
              <w:spacing w:before="120" w:after="120"/>
              <w:ind w:left="-31"/>
              <w:jc w:val="center"/>
            </w:pPr>
          </w:p>
        </w:tc>
      </w:tr>
      <w:tr w:rsidR="00AA4938" w:rsidRPr="000F6954" w:rsidTr="002450C1">
        <w:trPr>
          <w:jc w:val="center"/>
        </w:trPr>
        <w:tc>
          <w:tcPr>
            <w:tcW w:w="4614" w:type="dxa"/>
            <w:vAlign w:val="center"/>
          </w:tcPr>
          <w:p w:rsidR="00AA4938" w:rsidRPr="000F6954" w:rsidRDefault="00AA4938" w:rsidP="0009695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Caisse palette de 660 litres (+/- 10%)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661" w:type="dxa"/>
          </w:tcPr>
          <w:p w:rsidR="00AA4938" w:rsidRPr="000F6954" w:rsidRDefault="00AA4938" w:rsidP="00851A5D">
            <w:pPr>
              <w:spacing w:before="120" w:after="120"/>
              <w:ind w:left="39"/>
              <w:jc w:val="center"/>
            </w:pPr>
          </w:p>
        </w:tc>
        <w:tc>
          <w:tcPr>
            <w:tcW w:w="2966" w:type="dxa"/>
          </w:tcPr>
          <w:p w:rsidR="00AA4938" w:rsidRPr="000F6954" w:rsidRDefault="00AA4938" w:rsidP="00851A5D">
            <w:pPr>
              <w:spacing w:before="120" w:after="120"/>
              <w:ind w:left="-31"/>
              <w:jc w:val="center"/>
            </w:pPr>
          </w:p>
        </w:tc>
      </w:tr>
      <w:tr w:rsidR="00AA4938" w:rsidRPr="000F6954" w:rsidTr="002450C1">
        <w:trPr>
          <w:jc w:val="center"/>
        </w:trPr>
        <w:tc>
          <w:tcPr>
            <w:tcW w:w="4614" w:type="dxa"/>
            <w:vAlign w:val="center"/>
          </w:tcPr>
          <w:p w:rsidR="00AA4938" w:rsidRPr="000F6954" w:rsidRDefault="00AA4938" w:rsidP="0009695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Grand récipient vrac 1 000 litres, GRV (+/- 10%)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661" w:type="dxa"/>
          </w:tcPr>
          <w:p w:rsidR="00AA4938" w:rsidRPr="000F6954" w:rsidRDefault="00AA4938" w:rsidP="00851A5D">
            <w:pPr>
              <w:spacing w:before="120" w:after="120"/>
              <w:ind w:left="39"/>
              <w:jc w:val="center"/>
            </w:pPr>
          </w:p>
        </w:tc>
        <w:tc>
          <w:tcPr>
            <w:tcW w:w="2966" w:type="dxa"/>
          </w:tcPr>
          <w:p w:rsidR="00AA4938" w:rsidRPr="000F6954" w:rsidRDefault="00AA4938" w:rsidP="00851A5D">
            <w:pPr>
              <w:spacing w:before="120" w:after="120"/>
              <w:ind w:left="-31"/>
              <w:jc w:val="center"/>
            </w:pPr>
          </w:p>
        </w:tc>
      </w:tr>
      <w:tr w:rsidR="00AA4938" w:rsidRPr="000F6954" w:rsidTr="002450C1">
        <w:trPr>
          <w:jc w:val="center"/>
        </w:trPr>
        <w:tc>
          <w:tcPr>
            <w:tcW w:w="4614" w:type="dxa"/>
            <w:vAlign w:val="center"/>
          </w:tcPr>
          <w:p w:rsidR="00AA4938" w:rsidRPr="000F6954" w:rsidRDefault="00AA4938" w:rsidP="0009695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Fût de 220 litres à ouverture totale (+/- 10%)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661" w:type="dxa"/>
          </w:tcPr>
          <w:p w:rsidR="00AA4938" w:rsidRPr="000F6954" w:rsidRDefault="00AA4938" w:rsidP="00851A5D">
            <w:pPr>
              <w:spacing w:before="120" w:after="120"/>
              <w:ind w:left="39"/>
              <w:jc w:val="center"/>
            </w:pPr>
          </w:p>
        </w:tc>
        <w:tc>
          <w:tcPr>
            <w:tcW w:w="2966" w:type="dxa"/>
          </w:tcPr>
          <w:p w:rsidR="00AA4938" w:rsidRPr="000F6954" w:rsidRDefault="00AA4938" w:rsidP="00851A5D">
            <w:pPr>
              <w:spacing w:before="120" w:after="120"/>
              <w:ind w:left="-31"/>
              <w:jc w:val="center"/>
            </w:pPr>
          </w:p>
        </w:tc>
      </w:tr>
      <w:tr w:rsidR="00AA4938" w:rsidRPr="000F6954" w:rsidTr="002450C1">
        <w:trPr>
          <w:jc w:val="center"/>
        </w:trPr>
        <w:tc>
          <w:tcPr>
            <w:tcW w:w="4614" w:type="dxa"/>
            <w:vAlign w:val="center"/>
          </w:tcPr>
          <w:p w:rsidR="00AA4938" w:rsidRPr="000F6954" w:rsidRDefault="00AA4938" w:rsidP="0009695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Fût de 220 litres à bonde (+/- 10%)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661" w:type="dxa"/>
          </w:tcPr>
          <w:p w:rsidR="00AA4938" w:rsidRPr="000F6954" w:rsidRDefault="00AA4938" w:rsidP="00851A5D">
            <w:pPr>
              <w:spacing w:before="120" w:after="120"/>
              <w:ind w:left="39"/>
              <w:jc w:val="center"/>
            </w:pPr>
          </w:p>
        </w:tc>
        <w:tc>
          <w:tcPr>
            <w:tcW w:w="2966" w:type="dxa"/>
          </w:tcPr>
          <w:p w:rsidR="00AA4938" w:rsidRPr="000F6954" w:rsidRDefault="00AA4938" w:rsidP="00851A5D">
            <w:pPr>
              <w:spacing w:before="120" w:after="120"/>
              <w:ind w:left="-31"/>
              <w:jc w:val="center"/>
            </w:pPr>
          </w:p>
        </w:tc>
      </w:tr>
      <w:tr w:rsidR="00AA4938" w:rsidRPr="000F6954" w:rsidTr="002450C1">
        <w:trPr>
          <w:jc w:val="center"/>
        </w:trPr>
        <w:tc>
          <w:tcPr>
            <w:tcW w:w="4614" w:type="dxa"/>
            <w:vAlign w:val="center"/>
          </w:tcPr>
          <w:p w:rsidR="00AA4938" w:rsidRPr="000F6954" w:rsidRDefault="00AA4938" w:rsidP="0009695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Fût de 60 litres à ouverture totale (+/- 10%)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661" w:type="dxa"/>
          </w:tcPr>
          <w:p w:rsidR="00AA4938" w:rsidRPr="000F6954" w:rsidRDefault="00AA4938" w:rsidP="00851A5D">
            <w:pPr>
              <w:spacing w:before="120" w:after="120"/>
              <w:ind w:left="39"/>
              <w:jc w:val="center"/>
            </w:pPr>
          </w:p>
        </w:tc>
        <w:tc>
          <w:tcPr>
            <w:tcW w:w="2966" w:type="dxa"/>
          </w:tcPr>
          <w:p w:rsidR="00AA4938" w:rsidRPr="000F6954" w:rsidRDefault="00AA4938" w:rsidP="00851A5D">
            <w:pPr>
              <w:spacing w:before="120" w:after="120"/>
              <w:ind w:left="-31"/>
              <w:jc w:val="center"/>
            </w:pPr>
          </w:p>
        </w:tc>
      </w:tr>
    </w:tbl>
    <w:p w:rsidR="00096959" w:rsidRPr="000F6954" w:rsidRDefault="00096959" w:rsidP="00851A5D">
      <w:pPr>
        <w:rPr>
          <w:rFonts w:eastAsia="MS PMincho"/>
          <w:sz w:val="20"/>
          <w:szCs w:val="20"/>
        </w:rPr>
      </w:pPr>
      <w:r w:rsidRPr="000F6954">
        <w:rPr>
          <w:rFonts w:eastAsia="MS PMincho"/>
          <w:sz w:val="20"/>
          <w:szCs w:val="20"/>
        </w:rPr>
        <w:t>*Tolérance admise</w:t>
      </w:r>
    </w:p>
    <w:p w:rsidR="00F8119A" w:rsidRPr="000F6954" w:rsidRDefault="00F8119A" w:rsidP="00F8119A">
      <w:pPr>
        <w:tabs>
          <w:tab w:val="left" w:pos="2160"/>
        </w:tabs>
        <w:rPr>
          <w:b/>
          <w:bCs/>
          <w:sz w:val="20"/>
          <w:szCs w:val="20"/>
        </w:rPr>
      </w:pPr>
      <w:r w:rsidRPr="000F6954">
        <w:rPr>
          <w:b/>
          <w:bCs/>
          <w:sz w:val="20"/>
          <w:szCs w:val="20"/>
        </w:rPr>
        <w:t>Taux de TVA : ………………… %</w:t>
      </w:r>
    </w:p>
    <w:p w:rsidR="00096959" w:rsidRPr="000F6954" w:rsidRDefault="00096959" w:rsidP="00935349">
      <w:pPr>
        <w:rPr>
          <w:rFonts w:eastAsia="MS PMincho"/>
          <w:b/>
          <w:bCs/>
          <w:sz w:val="24"/>
          <w:szCs w:val="24"/>
          <w:u w:val="single"/>
        </w:rPr>
      </w:pPr>
      <w:r w:rsidRPr="000F6954">
        <w:rPr>
          <w:rFonts w:eastAsia="MS PMincho"/>
          <w:b/>
          <w:bCs/>
          <w:sz w:val="24"/>
          <w:szCs w:val="24"/>
          <w:u w:val="single"/>
        </w:rPr>
        <w:lastRenderedPageBreak/>
        <w:t xml:space="preserve">B] </w:t>
      </w:r>
      <w:r w:rsidR="002450C1" w:rsidRPr="000F6954">
        <w:rPr>
          <w:rFonts w:eastAsia="MS PMincho"/>
          <w:b/>
          <w:bCs/>
          <w:sz w:val="24"/>
          <w:szCs w:val="24"/>
          <w:u w:val="single"/>
        </w:rPr>
        <w:t>Frais de c</w:t>
      </w:r>
      <w:r w:rsidRPr="000F6954">
        <w:rPr>
          <w:rFonts w:eastAsia="MS PMincho"/>
          <w:b/>
          <w:bCs/>
          <w:sz w:val="24"/>
          <w:szCs w:val="24"/>
          <w:u w:val="single"/>
        </w:rPr>
        <w:t xml:space="preserve">ollecte des contenants </w:t>
      </w:r>
    </w:p>
    <w:tbl>
      <w:tblPr>
        <w:tblStyle w:val="Grilledutableau"/>
        <w:tblW w:w="10426" w:type="dxa"/>
        <w:jc w:val="center"/>
        <w:tblInd w:w="-12494" w:type="dxa"/>
        <w:tblLook w:val="04A0"/>
      </w:tblPr>
      <w:tblGrid>
        <w:gridCol w:w="4765"/>
        <w:gridCol w:w="2936"/>
        <w:gridCol w:w="2725"/>
      </w:tblGrid>
      <w:tr w:rsidR="00AA4938" w:rsidRPr="000F6954" w:rsidTr="00503669">
        <w:trPr>
          <w:jc w:val="center"/>
        </w:trPr>
        <w:tc>
          <w:tcPr>
            <w:tcW w:w="4765" w:type="dxa"/>
            <w:shd w:val="clear" w:color="auto" w:fill="548DD4" w:themeFill="text2" w:themeFillTint="99"/>
            <w:vAlign w:val="center"/>
          </w:tcPr>
          <w:p w:rsidR="00AA4938" w:rsidRPr="000F6954" w:rsidRDefault="00AA4938" w:rsidP="005B0469">
            <w:pPr>
              <w:spacing w:before="120" w:after="120"/>
              <w:ind w:left="12" w:right="-305"/>
              <w:jc w:val="center"/>
              <w:rPr>
                <w:rFonts w:ascii="Arial" w:hAnsi="Arial" w:cs="Arial"/>
                <w:b/>
              </w:rPr>
            </w:pPr>
            <w:r w:rsidRPr="000F6954">
              <w:rPr>
                <w:rFonts w:ascii="Arial" w:hAnsi="Arial" w:cs="Arial"/>
                <w:b/>
              </w:rPr>
              <w:t>Type de contenants</w:t>
            </w:r>
          </w:p>
        </w:tc>
        <w:tc>
          <w:tcPr>
            <w:tcW w:w="2936" w:type="dxa"/>
            <w:shd w:val="clear" w:color="auto" w:fill="548DD4" w:themeFill="text2" w:themeFillTint="99"/>
          </w:tcPr>
          <w:p w:rsidR="00AA4938" w:rsidRPr="000F6954" w:rsidRDefault="00AA4938" w:rsidP="00AA4938">
            <w:pPr>
              <w:spacing w:before="120" w:after="120"/>
              <w:jc w:val="center"/>
            </w:pPr>
            <w:r w:rsidRPr="000F6954">
              <w:rPr>
                <w:b/>
                <w:bCs/>
              </w:rPr>
              <w:t xml:space="preserve">Prix unitaire en  € HT de collecte </w:t>
            </w:r>
            <w:r w:rsidR="002450C1" w:rsidRPr="000F6954">
              <w:rPr>
                <w:b/>
                <w:bCs/>
              </w:rPr>
              <w:t xml:space="preserve">d’un contenant </w:t>
            </w:r>
            <w:r w:rsidRPr="000F6954">
              <w:rPr>
                <w:b/>
                <w:bCs/>
              </w:rPr>
              <w:t xml:space="preserve">sur </w:t>
            </w:r>
            <w:r w:rsidRPr="000F6954">
              <w:rPr>
                <w:b/>
                <w:bCs/>
                <w:u w:val="single"/>
              </w:rPr>
              <w:t>l’agglomération Marseillaise</w:t>
            </w:r>
          </w:p>
        </w:tc>
        <w:tc>
          <w:tcPr>
            <w:tcW w:w="2725" w:type="dxa"/>
            <w:shd w:val="clear" w:color="auto" w:fill="548DD4" w:themeFill="text2" w:themeFillTint="99"/>
          </w:tcPr>
          <w:p w:rsidR="00AA4938" w:rsidRPr="000F6954" w:rsidRDefault="00AA4938" w:rsidP="00AA4938">
            <w:pPr>
              <w:spacing w:before="120" w:after="120"/>
              <w:ind w:left="-5"/>
              <w:jc w:val="center"/>
            </w:pPr>
            <w:r w:rsidRPr="000F6954">
              <w:rPr>
                <w:b/>
                <w:bCs/>
              </w:rPr>
              <w:t xml:space="preserve">Prix unitaire en  € HT de collecte </w:t>
            </w:r>
            <w:r w:rsidR="002450C1" w:rsidRPr="000F6954">
              <w:rPr>
                <w:b/>
                <w:bCs/>
              </w:rPr>
              <w:t xml:space="preserve">d’un contenant </w:t>
            </w:r>
            <w:r w:rsidRPr="000F6954">
              <w:rPr>
                <w:b/>
                <w:bCs/>
                <w:u w:val="single"/>
              </w:rPr>
              <w:t>hors</w:t>
            </w:r>
            <w:r w:rsidRPr="000F6954">
              <w:rPr>
                <w:b/>
                <w:bCs/>
              </w:rPr>
              <w:t xml:space="preserve"> </w:t>
            </w:r>
            <w:r w:rsidRPr="000F6954">
              <w:rPr>
                <w:b/>
                <w:bCs/>
                <w:u w:val="single"/>
              </w:rPr>
              <w:t>agglomération Marseillaise</w:t>
            </w:r>
          </w:p>
        </w:tc>
      </w:tr>
      <w:tr w:rsidR="00AA4938" w:rsidRPr="000F6954" w:rsidTr="00503669">
        <w:trPr>
          <w:jc w:val="center"/>
        </w:trPr>
        <w:tc>
          <w:tcPr>
            <w:tcW w:w="4765" w:type="dxa"/>
            <w:vAlign w:val="center"/>
          </w:tcPr>
          <w:p w:rsidR="00AA4938" w:rsidRPr="000F6954" w:rsidRDefault="00AA4938" w:rsidP="005B046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Benne de type 7m3 ouverte (-0/+15%)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936" w:type="dxa"/>
          </w:tcPr>
          <w:p w:rsidR="00AA4938" w:rsidRPr="000F6954" w:rsidRDefault="00AA4938" w:rsidP="00AA4938">
            <w:pPr>
              <w:spacing w:before="120" w:after="120"/>
              <w:ind w:left="482"/>
              <w:jc w:val="center"/>
            </w:pPr>
          </w:p>
        </w:tc>
        <w:tc>
          <w:tcPr>
            <w:tcW w:w="2725" w:type="dxa"/>
          </w:tcPr>
          <w:p w:rsidR="00AA4938" w:rsidRPr="000F6954" w:rsidRDefault="00AA4938" w:rsidP="005B0469">
            <w:pPr>
              <w:spacing w:before="120" w:after="120"/>
              <w:ind w:left="482"/>
              <w:jc w:val="center"/>
            </w:pPr>
          </w:p>
        </w:tc>
      </w:tr>
      <w:tr w:rsidR="00AA4938" w:rsidRPr="000F6954" w:rsidTr="00503669">
        <w:trPr>
          <w:jc w:val="center"/>
        </w:trPr>
        <w:tc>
          <w:tcPr>
            <w:tcW w:w="4765" w:type="dxa"/>
            <w:vAlign w:val="center"/>
          </w:tcPr>
          <w:p w:rsidR="00AA4938" w:rsidRPr="000F6954" w:rsidRDefault="00AA4938" w:rsidP="005B046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Benne de type 7m3 fermée (-0/+15%)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936" w:type="dxa"/>
          </w:tcPr>
          <w:p w:rsidR="00AA4938" w:rsidRPr="000F6954" w:rsidRDefault="00AA4938" w:rsidP="00AA4938">
            <w:pPr>
              <w:spacing w:before="120" w:after="120"/>
              <w:ind w:left="482"/>
              <w:jc w:val="center"/>
            </w:pPr>
          </w:p>
        </w:tc>
        <w:tc>
          <w:tcPr>
            <w:tcW w:w="2725" w:type="dxa"/>
          </w:tcPr>
          <w:p w:rsidR="00AA4938" w:rsidRPr="000F6954" w:rsidRDefault="00AA4938" w:rsidP="005B0469">
            <w:pPr>
              <w:spacing w:before="120" w:after="120"/>
              <w:ind w:left="482"/>
              <w:jc w:val="center"/>
            </w:pPr>
          </w:p>
        </w:tc>
      </w:tr>
      <w:tr w:rsidR="00AA4938" w:rsidRPr="000F6954" w:rsidTr="00503669">
        <w:trPr>
          <w:jc w:val="center"/>
        </w:trPr>
        <w:tc>
          <w:tcPr>
            <w:tcW w:w="4765" w:type="dxa"/>
            <w:vAlign w:val="center"/>
          </w:tcPr>
          <w:p w:rsidR="00AA4938" w:rsidRPr="000F6954" w:rsidRDefault="00AA4938" w:rsidP="005B046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Benne de type 15 m3 ouverte (-0/+15%)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936" w:type="dxa"/>
          </w:tcPr>
          <w:p w:rsidR="00AA4938" w:rsidRPr="000F6954" w:rsidRDefault="00AA4938" w:rsidP="00AA4938">
            <w:pPr>
              <w:spacing w:before="120" w:after="120"/>
              <w:ind w:left="482"/>
              <w:jc w:val="center"/>
            </w:pPr>
          </w:p>
        </w:tc>
        <w:tc>
          <w:tcPr>
            <w:tcW w:w="2725" w:type="dxa"/>
          </w:tcPr>
          <w:p w:rsidR="00AA4938" w:rsidRPr="000F6954" w:rsidRDefault="00AA4938" w:rsidP="005B0469">
            <w:pPr>
              <w:spacing w:before="120" w:after="120"/>
              <w:ind w:left="482"/>
              <w:jc w:val="center"/>
            </w:pPr>
          </w:p>
        </w:tc>
      </w:tr>
      <w:tr w:rsidR="00AA4938" w:rsidRPr="000F6954" w:rsidTr="00503669">
        <w:trPr>
          <w:jc w:val="center"/>
        </w:trPr>
        <w:tc>
          <w:tcPr>
            <w:tcW w:w="4765" w:type="dxa"/>
            <w:vAlign w:val="center"/>
          </w:tcPr>
          <w:p w:rsidR="00AA4938" w:rsidRPr="000F6954" w:rsidRDefault="00AA4938" w:rsidP="005B046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Benne de type 15m3 fermée (-0/+15%)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936" w:type="dxa"/>
          </w:tcPr>
          <w:p w:rsidR="00AA4938" w:rsidRPr="000F6954" w:rsidRDefault="00AA4938" w:rsidP="00AA4938">
            <w:pPr>
              <w:spacing w:before="120" w:after="120"/>
              <w:ind w:left="482"/>
              <w:jc w:val="center"/>
            </w:pPr>
          </w:p>
        </w:tc>
        <w:tc>
          <w:tcPr>
            <w:tcW w:w="2725" w:type="dxa"/>
          </w:tcPr>
          <w:p w:rsidR="00AA4938" w:rsidRPr="000F6954" w:rsidRDefault="00AA4938" w:rsidP="005B0469">
            <w:pPr>
              <w:spacing w:before="120" w:after="120"/>
              <w:ind w:left="482"/>
              <w:jc w:val="center"/>
            </w:pPr>
          </w:p>
        </w:tc>
      </w:tr>
      <w:tr w:rsidR="00AA4938" w:rsidRPr="000F6954" w:rsidTr="00503669">
        <w:trPr>
          <w:jc w:val="center"/>
        </w:trPr>
        <w:tc>
          <w:tcPr>
            <w:tcW w:w="4765" w:type="dxa"/>
            <w:vAlign w:val="center"/>
          </w:tcPr>
          <w:p w:rsidR="00AA4938" w:rsidRPr="000F6954" w:rsidRDefault="00AA4938" w:rsidP="005B046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Caisse palette de 660 litres (+/- 10%)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936" w:type="dxa"/>
          </w:tcPr>
          <w:p w:rsidR="00AA4938" w:rsidRPr="000F6954" w:rsidRDefault="00AA4938" w:rsidP="00AA4938">
            <w:pPr>
              <w:spacing w:before="120" w:after="120"/>
              <w:ind w:left="482"/>
              <w:jc w:val="center"/>
            </w:pPr>
          </w:p>
        </w:tc>
        <w:tc>
          <w:tcPr>
            <w:tcW w:w="2725" w:type="dxa"/>
          </w:tcPr>
          <w:p w:rsidR="00AA4938" w:rsidRPr="000F6954" w:rsidRDefault="00AA4938" w:rsidP="005B0469">
            <w:pPr>
              <w:spacing w:before="120" w:after="120"/>
              <w:ind w:left="482"/>
              <w:jc w:val="center"/>
            </w:pPr>
          </w:p>
        </w:tc>
      </w:tr>
      <w:tr w:rsidR="00AA4938" w:rsidRPr="000F6954" w:rsidTr="00503669">
        <w:trPr>
          <w:jc w:val="center"/>
        </w:trPr>
        <w:tc>
          <w:tcPr>
            <w:tcW w:w="4765" w:type="dxa"/>
            <w:vAlign w:val="center"/>
          </w:tcPr>
          <w:p w:rsidR="00AA4938" w:rsidRPr="000F6954" w:rsidRDefault="00AA4938" w:rsidP="005B046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Grand récipient vrac 1 000 litres, GRV (+/- 10%)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936" w:type="dxa"/>
          </w:tcPr>
          <w:p w:rsidR="00AA4938" w:rsidRPr="000F6954" w:rsidRDefault="00AA4938" w:rsidP="00AA4938">
            <w:pPr>
              <w:spacing w:before="120" w:after="120"/>
              <w:ind w:left="482"/>
              <w:jc w:val="center"/>
            </w:pPr>
          </w:p>
        </w:tc>
        <w:tc>
          <w:tcPr>
            <w:tcW w:w="2725" w:type="dxa"/>
          </w:tcPr>
          <w:p w:rsidR="00AA4938" w:rsidRPr="000F6954" w:rsidRDefault="00AA4938" w:rsidP="005B0469">
            <w:pPr>
              <w:spacing w:before="120" w:after="120"/>
              <w:ind w:left="482"/>
              <w:jc w:val="center"/>
            </w:pPr>
          </w:p>
        </w:tc>
      </w:tr>
      <w:tr w:rsidR="00AA4938" w:rsidRPr="000F6954" w:rsidTr="00503669">
        <w:trPr>
          <w:jc w:val="center"/>
        </w:trPr>
        <w:tc>
          <w:tcPr>
            <w:tcW w:w="4765" w:type="dxa"/>
            <w:vAlign w:val="center"/>
          </w:tcPr>
          <w:p w:rsidR="00AA4938" w:rsidRPr="000F6954" w:rsidRDefault="00AA4938" w:rsidP="005B046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Fût de 220 litres à ouverture totale (+/- 10%)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936" w:type="dxa"/>
          </w:tcPr>
          <w:p w:rsidR="00AA4938" w:rsidRPr="000F6954" w:rsidRDefault="00AA4938" w:rsidP="00AA4938">
            <w:pPr>
              <w:spacing w:before="120" w:after="120"/>
              <w:ind w:left="482"/>
              <w:jc w:val="center"/>
            </w:pPr>
          </w:p>
        </w:tc>
        <w:tc>
          <w:tcPr>
            <w:tcW w:w="2725" w:type="dxa"/>
          </w:tcPr>
          <w:p w:rsidR="00AA4938" w:rsidRPr="000F6954" w:rsidRDefault="00AA4938" w:rsidP="005B0469">
            <w:pPr>
              <w:spacing w:before="120" w:after="120"/>
              <w:ind w:left="482"/>
              <w:jc w:val="center"/>
            </w:pPr>
          </w:p>
        </w:tc>
      </w:tr>
      <w:tr w:rsidR="00AA4938" w:rsidRPr="000F6954" w:rsidTr="00503669">
        <w:trPr>
          <w:jc w:val="center"/>
        </w:trPr>
        <w:tc>
          <w:tcPr>
            <w:tcW w:w="4765" w:type="dxa"/>
            <w:vAlign w:val="center"/>
          </w:tcPr>
          <w:p w:rsidR="00AA4938" w:rsidRPr="000F6954" w:rsidRDefault="00AA4938" w:rsidP="005B046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Fût de 220 litres à bonde (+/- 10%)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936" w:type="dxa"/>
          </w:tcPr>
          <w:p w:rsidR="00AA4938" w:rsidRPr="000F6954" w:rsidRDefault="00AA4938" w:rsidP="00AA4938">
            <w:pPr>
              <w:spacing w:before="120" w:after="120"/>
              <w:ind w:left="482"/>
              <w:jc w:val="center"/>
            </w:pPr>
          </w:p>
        </w:tc>
        <w:tc>
          <w:tcPr>
            <w:tcW w:w="2725" w:type="dxa"/>
          </w:tcPr>
          <w:p w:rsidR="00AA4938" w:rsidRPr="000F6954" w:rsidRDefault="00AA4938" w:rsidP="005B0469">
            <w:pPr>
              <w:spacing w:before="120" w:after="120"/>
              <w:ind w:left="482"/>
              <w:jc w:val="center"/>
            </w:pPr>
          </w:p>
        </w:tc>
      </w:tr>
      <w:tr w:rsidR="00AA4938" w:rsidRPr="000F6954" w:rsidTr="00503669">
        <w:trPr>
          <w:jc w:val="center"/>
        </w:trPr>
        <w:tc>
          <w:tcPr>
            <w:tcW w:w="4765" w:type="dxa"/>
            <w:vAlign w:val="center"/>
          </w:tcPr>
          <w:p w:rsidR="00AA4938" w:rsidRPr="000F6954" w:rsidRDefault="00AA4938" w:rsidP="005B0469">
            <w:pPr>
              <w:spacing w:before="120" w:after="120"/>
              <w:ind w:left="12" w:right="-305"/>
              <w:jc w:val="center"/>
              <w:rPr>
                <w:rFonts w:ascii="Arial" w:hAnsi="Arial" w:cs="Arial"/>
              </w:rPr>
            </w:pPr>
            <w:r w:rsidRPr="000F6954">
              <w:rPr>
                <w:rFonts w:ascii="Arial" w:hAnsi="Arial" w:cs="Arial"/>
              </w:rPr>
              <w:t>Fût de 60 litres à ouverture totale (+/- 10%)</w:t>
            </w:r>
            <w:r w:rsidR="00503669">
              <w:rPr>
                <w:rFonts w:ascii="Arial" w:hAnsi="Arial" w:cs="Arial"/>
              </w:rPr>
              <w:t>*</w:t>
            </w:r>
          </w:p>
        </w:tc>
        <w:tc>
          <w:tcPr>
            <w:tcW w:w="2936" w:type="dxa"/>
          </w:tcPr>
          <w:p w:rsidR="00AA4938" w:rsidRPr="000F6954" w:rsidRDefault="00AA4938" w:rsidP="00AA4938">
            <w:pPr>
              <w:spacing w:before="120" w:after="120"/>
              <w:ind w:left="482"/>
              <w:jc w:val="center"/>
            </w:pPr>
          </w:p>
        </w:tc>
        <w:tc>
          <w:tcPr>
            <w:tcW w:w="2725" w:type="dxa"/>
          </w:tcPr>
          <w:p w:rsidR="00AA4938" w:rsidRPr="000F6954" w:rsidRDefault="00AA4938" w:rsidP="005B0469">
            <w:pPr>
              <w:spacing w:before="120" w:after="120"/>
              <w:ind w:left="482"/>
              <w:jc w:val="center"/>
            </w:pPr>
          </w:p>
        </w:tc>
      </w:tr>
    </w:tbl>
    <w:p w:rsidR="00096959" w:rsidRPr="000F6954" w:rsidRDefault="00096959" w:rsidP="00851A5D">
      <w:pPr>
        <w:rPr>
          <w:rFonts w:eastAsia="MS PMincho"/>
          <w:sz w:val="20"/>
          <w:szCs w:val="20"/>
        </w:rPr>
      </w:pPr>
      <w:r w:rsidRPr="000F6954">
        <w:rPr>
          <w:rFonts w:eastAsia="MS PMincho"/>
          <w:sz w:val="20"/>
          <w:szCs w:val="20"/>
        </w:rPr>
        <w:t>* Tolérance admise</w:t>
      </w:r>
    </w:p>
    <w:p w:rsidR="00F8119A" w:rsidRPr="000F6954" w:rsidRDefault="00F8119A" w:rsidP="00F8119A">
      <w:pPr>
        <w:tabs>
          <w:tab w:val="left" w:pos="2160"/>
        </w:tabs>
        <w:rPr>
          <w:b/>
          <w:bCs/>
          <w:sz w:val="20"/>
          <w:szCs w:val="20"/>
        </w:rPr>
      </w:pPr>
      <w:r w:rsidRPr="000F6954">
        <w:rPr>
          <w:b/>
          <w:bCs/>
          <w:sz w:val="20"/>
          <w:szCs w:val="20"/>
        </w:rPr>
        <w:t>Taux de TVA : ………………… %</w:t>
      </w:r>
    </w:p>
    <w:p w:rsidR="00507E27" w:rsidRPr="00507E27" w:rsidRDefault="00507E27" w:rsidP="00935349">
      <w:pPr>
        <w:rPr>
          <w:rFonts w:eastAsia="MS PMincho"/>
          <w:bCs/>
          <w:sz w:val="16"/>
          <w:szCs w:val="16"/>
          <w:u w:val="single"/>
        </w:rPr>
      </w:pPr>
    </w:p>
    <w:p w:rsidR="00096959" w:rsidRPr="000F6954" w:rsidRDefault="00096959" w:rsidP="00507E27">
      <w:pPr>
        <w:spacing w:after="0" w:line="240" w:lineRule="auto"/>
        <w:rPr>
          <w:rFonts w:eastAsia="MS PMincho"/>
          <w:b/>
          <w:bCs/>
          <w:sz w:val="24"/>
          <w:szCs w:val="24"/>
          <w:u w:val="single"/>
        </w:rPr>
      </w:pPr>
      <w:r w:rsidRPr="000F6954">
        <w:rPr>
          <w:rFonts w:eastAsia="MS PMincho"/>
          <w:b/>
          <w:bCs/>
          <w:sz w:val="24"/>
          <w:szCs w:val="24"/>
          <w:u w:val="single"/>
        </w:rPr>
        <w:t xml:space="preserve">C] </w:t>
      </w:r>
      <w:r w:rsidR="00881E7D" w:rsidRPr="000F6954">
        <w:rPr>
          <w:rFonts w:eastAsia="MS PMincho"/>
          <w:b/>
          <w:bCs/>
          <w:sz w:val="24"/>
          <w:szCs w:val="24"/>
          <w:u w:val="single"/>
        </w:rPr>
        <w:t>Frais de t</w:t>
      </w:r>
      <w:r w:rsidRPr="000F6954">
        <w:rPr>
          <w:rFonts w:eastAsia="MS PMincho"/>
          <w:b/>
          <w:bCs/>
          <w:sz w:val="24"/>
          <w:szCs w:val="24"/>
          <w:u w:val="single"/>
        </w:rPr>
        <w:t xml:space="preserve">raitement des déchets </w:t>
      </w:r>
      <w:r w:rsidR="00161799" w:rsidRPr="000F6954">
        <w:rPr>
          <w:rFonts w:eastAsia="MS PMincho"/>
          <w:b/>
          <w:bCs/>
          <w:sz w:val="24"/>
          <w:szCs w:val="24"/>
          <w:u w:val="single"/>
        </w:rPr>
        <w:t xml:space="preserve">non dangereux </w:t>
      </w:r>
      <w:r w:rsidRPr="000F6954">
        <w:rPr>
          <w:rFonts w:eastAsia="MS PMincho"/>
          <w:b/>
          <w:bCs/>
          <w:sz w:val="24"/>
          <w:szCs w:val="24"/>
          <w:u w:val="single"/>
        </w:rPr>
        <w:t>(hors huiles et graisses alimentaires)</w:t>
      </w:r>
    </w:p>
    <w:p w:rsidR="00096959" w:rsidRPr="00507E27" w:rsidRDefault="00096959" w:rsidP="00507E27">
      <w:pPr>
        <w:spacing w:after="0" w:line="240" w:lineRule="auto"/>
        <w:rPr>
          <w:sz w:val="16"/>
          <w:szCs w:val="16"/>
        </w:rPr>
      </w:pPr>
    </w:p>
    <w:tbl>
      <w:tblPr>
        <w:tblW w:w="11439" w:type="dxa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9"/>
        <w:gridCol w:w="2462"/>
        <w:gridCol w:w="1781"/>
        <w:gridCol w:w="1170"/>
        <w:gridCol w:w="2277"/>
      </w:tblGrid>
      <w:tr w:rsidR="0019114E" w:rsidRPr="000F6954" w:rsidTr="00507E27">
        <w:trPr>
          <w:trHeight w:val="1221"/>
          <w:tblHeader/>
          <w:jc w:val="center"/>
        </w:trPr>
        <w:tc>
          <w:tcPr>
            <w:tcW w:w="3749" w:type="dxa"/>
            <w:shd w:val="clear" w:color="auto" w:fill="C0C0C0"/>
            <w:vAlign w:val="center"/>
          </w:tcPr>
          <w:p w:rsidR="0019114E" w:rsidRPr="000F6954" w:rsidRDefault="0019114E" w:rsidP="00507E2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0F6954">
              <w:rPr>
                <w:bCs/>
                <w:sz w:val="22"/>
                <w:szCs w:val="22"/>
              </w:rPr>
              <w:t>Déchet recensé</w:t>
            </w:r>
          </w:p>
        </w:tc>
        <w:tc>
          <w:tcPr>
            <w:tcW w:w="2462" w:type="dxa"/>
            <w:shd w:val="clear" w:color="auto" w:fill="C0C0C0"/>
            <w:vAlign w:val="center"/>
          </w:tcPr>
          <w:p w:rsidR="0019114E" w:rsidRPr="000F6954" w:rsidRDefault="0019114E" w:rsidP="00507E2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0F6954">
              <w:rPr>
                <w:bCs/>
                <w:sz w:val="22"/>
                <w:szCs w:val="22"/>
              </w:rPr>
              <w:t>Classification issue de l'annexe de la décision 2000/532/CE</w:t>
            </w:r>
          </w:p>
        </w:tc>
        <w:tc>
          <w:tcPr>
            <w:tcW w:w="1781" w:type="dxa"/>
            <w:shd w:val="clear" w:color="auto" w:fill="C0C0C0"/>
            <w:vAlign w:val="center"/>
          </w:tcPr>
          <w:p w:rsidR="0019114E" w:rsidRPr="000F6954" w:rsidRDefault="003B6FF1" w:rsidP="00507E2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0F6954">
              <w:rPr>
                <w:sz w:val="22"/>
                <w:szCs w:val="22"/>
              </w:rPr>
              <w:t>Prix unitaire</w:t>
            </w:r>
            <w:r w:rsidR="0019114E" w:rsidRPr="000F6954">
              <w:rPr>
                <w:sz w:val="22"/>
                <w:szCs w:val="22"/>
              </w:rPr>
              <w:t xml:space="preserve"> en € HT/tonne hors TGAP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19114E" w:rsidRPr="000F6954" w:rsidRDefault="0019114E" w:rsidP="00507E2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0F6954">
              <w:rPr>
                <w:bCs/>
                <w:sz w:val="22"/>
                <w:szCs w:val="22"/>
              </w:rPr>
              <w:t>TGAP oui/non *</w:t>
            </w:r>
          </w:p>
        </w:tc>
        <w:tc>
          <w:tcPr>
            <w:tcW w:w="2277" w:type="dxa"/>
            <w:shd w:val="clear" w:color="auto" w:fill="C0C0C0"/>
            <w:vAlign w:val="center"/>
          </w:tcPr>
          <w:p w:rsidR="0019114E" w:rsidRPr="000F6954" w:rsidRDefault="0019114E" w:rsidP="00507E27">
            <w:pPr>
              <w:spacing w:after="0" w:line="240" w:lineRule="auto"/>
              <w:jc w:val="center"/>
              <w:rPr>
                <w:bCs/>
                <w:sz w:val="22"/>
                <w:szCs w:val="22"/>
              </w:rPr>
            </w:pPr>
            <w:r w:rsidRPr="000F6954">
              <w:rPr>
                <w:bCs/>
                <w:sz w:val="22"/>
                <w:szCs w:val="22"/>
              </w:rPr>
              <w:t>Mode traitement **</w:t>
            </w:r>
          </w:p>
        </w:tc>
      </w:tr>
      <w:tr w:rsidR="0019114E" w:rsidRPr="00096959" w:rsidTr="00507E27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0F6954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0F6954">
              <w:rPr>
                <w:bCs/>
                <w:sz w:val="22"/>
                <w:szCs w:val="22"/>
              </w:rPr>
              <w:t>Emballage en papier/carton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0F6954">
              <w:rPr>
                <w:bCs/>
                <w:sz w:val="22"/>
                <w:szCs w:val="22"/>
              </w:rPr>
              <w:t xml:space="preserve">15 01 </w:t>
            </w:r>
            <w:proofErr w:type="spellStart"/>
            <w:r w:rsidRPr="000F6954">
              <w:rPr>
                <w:bCs/>
                <w:sz w:val="22"/>
                <w:szCs w:val="22"/>
              </w:rPr>
              <w:t>01</w:t>
            </w:r>
            <w:proofErr w:type="spellEnd"/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Emballage en bois</w:t>
            </w:r>
            <w:r w:rsidR="00AA4938">
              <w:rPr>
                <w:bCs/>
                <w:sz w:val="22"/>
                <w:szCs w:val="22"/>
              </w:rPr>
              <w:t xml:space="preserve"> (CAT A)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15 01 03</w:t>
            </w:r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Pneumatique hors d’usage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16 01 03</w:t>
            </w:r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Véhicule hors d'usage ne contenant ni liquides ni autres composants dangereux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16 01 06</w:t>
            </w:r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Matières plastiques provenant de véhicules hors d’usage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16 01 19</w:t>
            </w:r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Verre provenant de véhicules hors d’usage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16 01 20</w:t>
            </w:r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420B9A" w:rsidRDefault="0019114E" w:rsidP="005B0469">
            <w:pPr>
              <w:spacing w:before="120" w:after="12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2450C1">
              <w:rPr>
                <w:bCs/>
                <w:color w:val="000000" w:themeColor="text1"/>
                <w:sz w:val="22"/>
                <w:szCs w:val="22"/>
              </w:rPr>
              <w:t>Piles et accumulateurs (en mélange)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16 06 05</w:t>
            </w:r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Déchets municipaux, papier et carton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 xml:space="preserve">20 01 </w:t>
            </w:r>
            <w:proofErr w:type="spellStart"/>
            <w:r w:rsidRPr="0019114E">
              <w:rPr>
                <w:bCs/>
                <w:sz w:val="22"/>
                <w:szCs w:val="22"/>
              </w:rPr>
              <w:t>01</w:t>
            </w:r>
            <w:proofErr w:type="spellEnd"/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lastRenderedPageBreak/>
              <w:t>Déchets municipaux, vêtements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20 01 10</w:t>
            </w:r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cantSplit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Déchets municipaux, bois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20 01 38</w:t>
            </w:r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Déchets municipaux, matière plastique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20 01 39</w:t>
            </w:r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Déchets municipaux, métaux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20 01 40</w:t>
            </w:r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Déchets municipaux en mélange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20 03 01</w:t>
            </w:r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Déchets municipaux, encombrants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20 03 07</w:t>
            </w:r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  <w:tr w:rsidR="0019114E" w:rsidRPr="00096959" w:rsidTr="00507E27">
        <w:trPr>
          <w:trHeight w:val="264"/>
          <w:jc w:val="center"/>
        </w:trPr>
        <w:tc>
          <w:tcPr>
            <w:tcW w:w="3749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Tuyau incendie textile et revêtement PVC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19114E">
              <w:rPr>
                <w:bCs/>
                <w:sz w:val="22"/>
                <w:szCs w:val="22"/>
              </w:rPr>
              <w:t>Non classifié.  </w:t>
            </w:r>
          </w:p>
        </w:tc>
        <w:tc>
          <w:tcPr>
            <w:tcW w:w="1781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77" w:type="dxa"/>
            <w:vAlign w:val="center"/>
          </w:tcPr>
          <w:p w:rsidR="0019114E" w:rsidRPr="0019114E" w:rsidRDefault="0019114E" w:rsidP="005B0469">
            <w:pPr>
              <w:spacing w:before="120" w:after="12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8119A" w:rsidRPr="00F8119A" w:rsidRDefault="00F8119A" w:rsidP="00F8119A">
      <w:pPr>
        <w:tabs>
          <w:tab w:val="left" w:pos="2160"/>
        </w:tabs>
        <w:rPr>
          <w:bCs/>
          <w:sz w:val="20"/>
          <w:szCs w:val="20"/>
        </w:rPr>
      </w:pPr>
      <w:r w:rsidRPr="00503669">
        <w:rPr>
          <w:b/>
          <w:bCs/>
          <w:sz w:val="20"/>
          <w:szCs w:val="20"/>
        </w:rPr>
        <w:t>Taux de TVA : ………………… %</w:t>
      </w:r>
      <w:r w:rsidRPr="00503669">
        <w:rPr>
          <w:bCs/>
          <w:sz w:val="20"/>
          <w:szCs w:val="20"/>
        </w:rPr>
        <w:t xml:space="preserve"> </w:t>
      </w:r>
      <w:r w:rsidR="00503669" w:rsidRPr="00503669">
        <w:rPr>
          <w:bCs/>
          <w:sz w:val="20"/>
          <w:szCs w:val="20"/>
        </w:rPr>
        <w:t>*</w:t>
      </w:r>
    </w:p>
    <w:p w:rsidR="0019114E" w:rsidRPr="000F6954" w:rsidRDefault="0019114E" w:rsidP="00503669">
      <w:pPr>
        <w:spacing w:before="120" w:after="120"/>
        <w:jc w:val="both"/>
        <w:rPr>
          <w:b/>
          <w:sz w:val="22"/>
          <w:szCs w:val="22"/>
        </w:rPr>
      </w:pPr>
      <w:r w:rsidRPr="009367CC">
        <w:rPr>
          <w:b/>
          <w:sz w:val="22"/>
          <w:szCs w:val="22"/>
        </w:rPr>
        <w:t>(*) : TGAP : Le prix de la TGAP s'appuie sur le code des douanes (dispositions du 1bis de l’article 266 nonies)</w:t>
      </w:r>
      <w:r w:rsidR="00F8119A" w:rsidRPr="009367CC">
        <w:rPr>
          <w:b/>
          <w:sz w:val="22"/>
          <w:szCs w:val="22"/>
        </w:rPr>
        <w:t xml:space="preserve">. Indiquez si le </w:t>
      </w:r>
      <w:r w:rsidR="00503669" w:rsidRPr="009367CC">
        <w:rPr>
          <w:b/>
          <w:sz w:val="22"/>
          <w:szCs w:val="22"/>
        </w:rPr>
        <w:t xml:space="preserve">mode de traitement proposé pour le </w:t>
      </w:r>
      <w:r w:rsidR="00F8119A" w:rsidRPr="009367CC">
        <w:rPr>
          <w:b/>
          <w:sz w:val="22"/>
          <w:szCs w:val="22"/>
        </w:rPr>
        <w:t>déchet est assujetti à la taxe en renseignant « oui » ou « non » ;</w:t>
      </w:r>
    </w:p>
    <w:p w:rsidR="0019114E" w:rsidRPr="000F6954" w:rsidRDefault="0019114E" w:rsidP="00503669">
      <w:pPr>
        <w:spacing w:before="120" w:after="120"/>
        <w:jc w:val="both"/>
        <w:rPr>
          <w:b/>
          <w:sz w:val="22"/>
          <w:szCs w:val="22"/>
        </w:rPr>
      </w:pPr>
      <w:r w:rsidRPr="000F6954">
        <w:rPr>
          <w:b/>
          <w:sz w:val="22"/>
          <w:szCs w:val="22"/>
        </w:rPr>
        <w:t>(**) :</w:t>
      </w:r>
      <w:r w:rsidR="00F8119A" w:rsidRPr="000F6954">
        <w:rPr>
          <w:b/>
          <w:sz w:val="22"/>
          <w:szCs w:val="22"/>
        </w:rPr>
        <w:t xml:space="preserve"> Indiquez le mode de traitement du déchet en renseignant : « Valorisation matière », « valorisation énergétique », « incinération sans valorisation » ou « enfouissement ».</w:t>
      </w:r>
    </w:p>
    <w:p w:rsidR="00BC79FF" w:rsidRPr="000F6954" w:rsidRDefault="00BC79FF" w:rsidP="00BC79FF">
      <w:pPr>
        <w:spacing w:before="119"/>
        <w:rPr>
          <w:rFonts w:eastAsia="MS Mincho"/>
          <w:b/>
          <w:bCs/>
          <w:color w:val="000000"/>
          <w:sz w:val="22"/>
          <w:szCs w:val="22"/>
          <w:lang w:eastAsia="ja-JP"/>
        </w:rPr>
      </w:pPr>
    </w:p>
    <w:p w:rsidR="00BC79FF" w:rsidRPr="000F6954" w:rsidRDefault="00BC79FF" w:rsidP="003340B5">
      <w:pPr>
        <w:pStyle w:val="Titre1"/>
        <w:pBdr>
          <w:top w:val="single" w:sz="8" w:space="0" w:color="C0C0C0"/>
          <w:left w:val="single" w:sz="8" w:space="1" w:color="C0C0C0"/>
          <w:bottom w:val="single" w:sz="8" w:space="1" w:color="C0C0C0"/>
          <w:right w:val="single" w:sz="8" w:space="0" w:color="C0C0C0"/>
        </w:pBdr>
        <w:shd w:val="clear" w:color="auto" w:fill="D9D9D9"/>
        <w:spacing w:before="100" w:beforeAutospacing="1" w:after="100" w:afterAutospacing="1"/>
        <w:ind w:left="-96" w:right="283"/>
        <w:textAlignment w:val="center"/>
        <w:rPr>
          <w:sz w:val="16"/>
          <w:szCs w:val="16"/>
        </w:rPr>
      </w:pPr>
      <w:bookmarkStart w:id="4" w:name="_Toc83992963"/>
      <w:r w:rsidRPr="000F6954">
        <w:rPr>
          <w:rFonts w:eastAsia="MS PMincho"/>
          <w:kern w:val="1"/>
        </w:rPr>
        <w:t xml:space="preserve">Article </w:t>
      </w:r>
      <w:r w:rsidR="00482981" w:rsidRPr="000F6954">
        <w:rPr>
          <w:rFonts w:eastAsia="MS PMincho"/>
          <w:kern w:val="1"/>
        </w:rPr>
        <w:t>2</w:t>
      </w:r>
      <w:r w:rsidRPr="000F6954">
        <w:rPr>
          <w:rFonts w:eastAsia="MS PMincho"/>
          <w:kern w:val="1"/>
        </w:rPr>
        <w:t xml:space="preserve"> – Délai d’exécution </w:t>
      </w:r>
      <w:bookmarkEnd w:id="4"/>
      <w:r w:rsidR="00F8119A" w:rsidRPr="000F6954">
        <w:rPr>
          <w:rFonts w:eastAsia="MS PMincho"/>
          <w:kern w:val="1"/>
        </w:rPr>
        <w:t>d’une</w:t>
      </w:r>
      <w:r w:rsidRPr="000F6954">
        <w:rPr>
          <w:rFonts w:eastAsia="MS PMincho"/>
          <w:kern w:val="1"/>
        </w:rPr>
        <w:t xml:space="preserve"> collecte de </w:t>
      </w:r>
      <w:r w:rsidR="00A2224C" w:rsidRPr="000F6954">
        <w:rPr>
          <w:rFonts w:eastAsia="MS PMincho"/>
          <w:kern w:val="1"/>
        </w:rPr>
        <w:t>contenant de</w:t>
      </w:r>
      <w:r w:rsidR="00F8119A" w:rsidRPr="000F6954">
        <w:rPr>
          <w:rFonts w:eastAsia="MS PMincho"/>
          <w:kern w:val="1"/>
        </w:rPr>
        <w:t>s</w:t>
      </w:r>
      <w:r w:rsidR="00A2224C" w:rsidRPr="000F6954">
        <w:rPr>
          <w:rFonts w:eastAsia="MS PMincho"/>
          <w:kern w:val="1"/>
        </w:rPr>
        <w:t xml:space="preserve"> déchets</w:t>
      </w:r>
    </w:p>
    <w:p w:rsidR="00BC79FF" w:rsidRPr="000F6954" w:rsidRDefault="00BC79FF" w:rsidP="003340B5">
      <w:pPr>
        <w:ind w:right="283"/>
        <w:jc w:val="both"/>
        <w:rPr>
          <w:i/>
          <w:sz w:val="22"/>
          <w:szCs w:val="22"/>
        </w:rPr>
      </w:pPr>
      <w:r w:rsidRPr="000F6954">
        <w:rPr>
          <w:sz w:val="22"/>
          <w:szCs w:val="22"/>
        </w:rPr>
        <w:t xml:space="preserve">Je m’engage à </w:t>
      </w:r>
      <w:r w:rsidRPr="000F6954">
        <w:rPr>
          <w:sz w:val="22"/>
          <w:szCs w:val="22"/>
          <w:lang w:eastAsia="ar-SA"/>
        </w:rPr>
        <w:t xml:space="preserve">effectuer les prestations de collecte </w:t>
      </w:r>
      <w:r w:rsidR="00A2224C" w:rsidRPr="000F6954">
        <w:rPr>
          <w:sz w:val="22"/>
          <w:szCs w:val="22"/>
          <w:lang w:eastAsia="ar-SA"/>
        </w:rPr>
        <w:t xml:space="preserve">de contenant </w:t>
      </w:r>
      <w:r w:rsidRPr="000F6954">
        <w:rPr>
          <w:sz w:val="22"/>
          <w:szCs w:val="22"/>
          <w:lang w:eastAsia="ar-SA"/>
        </w:rPr>
        <w:t>de</w:t>
      </w:r>
      <w:r w:rsidR="00A2224C" w:rsidRPr="000F6954">
        <w:rPr>
          <w:sz w:val="22"/>
          <w:szCs w:val="22"/>
          <w:lang w:eastAsia="ar-SA"/>
        </w:rPr>
        <w:t>s</w:t>
      </w:r>
      <w:r w:rsidRPr="000F6954">
        <w:rPr>
          <w:sz w:val="22"/>
          <w:szCs w:val="22"/>
          <w:lang w:eastAsia="ar-SA"/>
        </w:rPr>
        <w:t xml:space="preserve"> déchets </w:t>
      </w:r>
      <w:r w:rsidR="00161799" w:rsidRPr="000F6954">
        <w:rPr>
          <w:sz w:val="22"/>
          <w:szCs w:val="22"/>
          <w:lang w:eastAsia="ar-SA"/>
        </w:rPr>
        <w:t xml:space="preserve">non dangereux </w:t>
      </w:r>
      <w:r w:rsidRPr="000F6954">
        <w:rPr>
          <w:sz w:val="22"/>
          <w:szCs w:val="22"/>
        </w:rPr>
        <w:t>(Cf. article 3.1.2 du CCAP)</w:t>
      </w:r>
      <w:r w:rsidRPr="000F6954">
        <w:rPr>
          <w:sz w:val="22"/>
          <w:szCs w:val="22"/>
          <w:lang w:eastAsia="ar-SA"/>
        </w:rPr>
        <w:t xml:space="preserve">, </w:t>
      </w:r>
      <w:r w:rsidRPr="000F6954">
        <w:rPr>
          <w:sz w:val="22"/>
          <w:szCs w:val="22"/>
        </w:rPr>
        <w:t>objet du marché dans un :</w:t>
      </w:r>
    </w:p>
    <w:p w:rsidR="00BC79FF" w:rsidRPr="000F6954" w:rsidRDefault="00BC79FF" w:rsidP="003340B5">
      <w:pPr>
        <w:numPr>
          <w:ilvl w:val="0"/>
          <w:numId w:val="7"/>
        </w:numPr>
        <w:suppressAutoHyphens/>
        <w:spacing w:after="120" w:line="240" w:lineRule="auto"/>
        <w:ind w:right="283"/>
        <w:rPr>
          <w:sz w:val="22"/>
          <w:szCs w:val="22"/>
        </w:rPr>
      </w:pPr>
      <w:r w:rsidRPr="000F6954">
        <w:rPr>
          <w:sz w:val="22"/>
          <w:szCs w:val="22"/>
        </w:rPr>
        <w:t>délai de douze (12) jours calendaires maximum (conformément à l’article 3.1.2 du CCAP) ;</w:t>
      </w:r>
    </w:p>
    <w:p w:rsidR="00BC79FF" w:rsidRPr="000F6954" w:rsidRDefault="00BC79FF" w:rsidP="003340B5">
      <w:pPr>
        <w:spacing w:after="120"/>
        <w:ind w:left="357" w:right="283" w:hanging="357"/>
        <w:rPr>
          <w:sz w:val="22"/>
          <w:szCs w:val="22"/>
        </w:rPr>
      </w:pPr>
      <w:proofErr w:type="gramStart"/>
      <w:r w:rsidRPr="000F6954">
        <w:rPr>
          <w:sz w:val="22"/>
          <w:szCs w:val="22"/>
        </w:rPr>
        <w:t>ou</w:t>
      </w:r>
      <w:proofErr w:type="gramEnd"/>
    </w:p>
    <w:p w:rsidR="00BC79FF" w:rsidRPr="000F6954" w:rsidRDefault="00BC79FF" w:rsidP="003340B5">
      <w:pPr>
        <w:numPr>
          <w:ilvl w:val="0"/>
          <w:numId w:val="7"/>
        </w:numPr>
        <w:suppressAutoHyphens/>
        <w:spacing w:after="0" w:line="240" w:lineRule="auto"/>
        <w:ind w:right="283"/>
        <w:rPr>
          <w:rFonts w:eastAsia="Wingdings"/>
          <w:sz w:val="22"/>
          <w:szCs w:val="22"/>
        </w:rPr>
      </w:pPr>
      <w:r w:rsidRPr="000F6954">
        <w:rPr>
          <w:rFonts w:eastAsia="Wingdings"/>
          <w:sz w:val="22"/>
          <w:szCs w:val="22"/>
        </w:rPr>
        <w:t>délai de ………………… (….)* jours calendaires maximum (délai inférieur à 12 jours).</w:t>
      </w:r>
    </w:p>
    <w:p w:rsidR="00F8119A" w:rsidRPr="000F6954" w:rsidRDefault="00F8119A" w:rsidP="00F8119A">
      <w:pPr>
        <w:spacing w:before="120" w:after="120" w:line="288" w:lineRule="auto"/>
        <w:rPr>
          <w:b/>
          <w:sz w:val="22"/>
          <w:szCs w:val="22"/>
        </w:rPr>
      </w:pPr>
      <w:r w:rsidRPr="000F6954">
        <w:rPr>
          <w:b/>
          <w:sz w:val="22"/>
          <w:szCs w:val="22"/>
        </w:rPr>
        <w:t>* Ne pas proposer de délai de type plancher/plafond.</w:t>
      </w:r>
    </w:p>
    <w:p w:rsidR="00F8119A" w:rsidRPr="000F6954" w:rsidRDefault="00F8119A" w:rsidP="00F8119A">
      <w:pPr>
        <w:spacing w:before="119"/>
        <w:rPr>
          <w:rFonts w:eastAsia="MS Mincho"/>
          <w:b/>
          <w:bCs/>
          <w:color w:val="000000"/>
          <w:sz w:val="22"/>
          <w:szCs w:val="22"/>
          <w:u w:val="single"/>
          <w:lang w:eastAsia="ja-JP"/>
        </w:rPr>
      </w:pPr>
    </w:p>
    <w:p w:rsidR="00BC79FF" w:rsidRPr="00F8119A" w:rsidRDefault="00F8119A" w:rsidP="00F8119A">
      <w:pPr>
        <w:spacing w:before="119"/>
        <w:rPr>
          <w:rFonts w:eastAsia="MS Mincho"/>
          <w:b/>
          <w:bCs/>
          <w:color w:val="000000"/>
          <w:sz w:val="22"/>
          <w:szCs w:val="22"/>
          <w:lang w:eastAsia="ja-JP"/>
        </w:rPr>
      </w:pPr>
      <w:r w:rsidRPr="000F6954">
        <w:rPr>
          <w:rFonts w:eastAsia="MS Mincho"/>
          <w:b/>
          <w:bCs/>
          <w:color w:val="000000"/>
          <w:sz w:val="22"/>
          <w:szCs w:val="22"/>
          <w:u w:val="single"/>
          <w:lang w:eastAsia="ja-JP"/>
        </w:rPr>
        <w:t>Cochez impérativement l'une des cases prévues à cet effet</w:t>
      </w:r>
      <w:r w:rsidRPr="000F6954">
        <w:rPr>
          <w:rFonts w:eastAsia="MS Mincho"/>
          <w:b/>
          <w:bCs/>
          <w:color w:val="000000"/>
          <w:sz w:val="22"/>
          <w:szCs w:val="22"/>
          <w:lang w:eastAsia="ja-JP"/>
        </w:rPr>
        <w:t>.</w:t>
      </w:r>
    </w:p>
    <w:sectPr w:rsidR="00BC79FF" w:rsidRPr="00F8119A" w:rsidSect="00002E70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sz w:val="22"/>
        <w:szCs w:val="22"/>
      </w:rPr>
    </w:lvl>
  </w:abstractNum>
  <w:abstractNum w:abstractNumId="1">
    <w:nsid w:val="12613C9D"/>
    <w:multiLevelType w:val="hybridMultilevel"/>
    <w:tmpl w:val="2DC2CB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AA4F3C"/>
    <w:multiLevelType w:val="hybridMultilevel"/>
    <w:tmpl w:val="1334EE9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33E4B"/>
    <w:multiLevelType w:val="hybridMultilevel"/>
    <w:tmpl w:val="EFA661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90FFD"/>
    <w:multiLevelType w:val="hybridMultilevel"/>
    <w:tmpl w:val="1AE66B38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3C7057"/>
    <w:multiLevelType w:val="hybridMultilevel"/>
    <w:tmpl w:val="11460A6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631039"/>
    <w:multiLevelType w:val="hybridMultilevel"/>
    <w:tmpl w:val="2ABE110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74735"/>
    <w:rsid w:val="00002E70"/>
    <w:rsid w:val="00006D76"/>
    <w:rsid w:val="00096959"/>
    <w:rsid w:val="000E4D58"/>
    <w:rsid w:val="000F6954"/>
    <w:rsid w:val="00147898"/>
    <w:rsid w:val="00161799"/>
    <w:rsid w:val="0019114E"/>
    <w:rsid w:val="001F3B74"/>
    <w:rsid w:val="00226D4F"/>
    <w:rsid w:val="002450C1"/>
    <w:rsid w:val="002B7280"/>
    <w:rsid w:val="0033129E"/>
    <w:rsid w:val="003340B5"/>
    <w:rsid w:val="003B19CA"/>
    <w:rsid w:val="003B6FF1"/>
    <w:rsid w:val="00410244"/>
    <w:rsid w:val="00420B9A"/>
    <w:rsid w:val="00482981"/>
    <w:rsid w:val="004A0824"/>
    <w:rsid w:val="00503669"/>
    <w:rsid w:val="00507E27"/>
    <w:rsid w:val="0058565B"/>
    <w:rsid w:val="005B0469"/>
    <w:rsid w:val="005E0688"/>
    <w:rsid w:val="005E1A73"/>
    <w:rsid w:val="005F5019"/>
    <w:rsid w:val="006263DB"/>
    <w:rsid w:val="00674735"/>
    <w:rsid w:val="0069264D"/>
    <w:rsid w:val="00696167"/>
    <w:rsid w:val="006B1252"/>
    <w:rsid w:val="006B3AB9"/>
    <w:rsid w:val="007B3D7A"/>
    <w:rsid w:val="007E0AC9"/>
    <w:rsid w:val="00821E39"/>
    <w:rsid w:val="00851A5D"/>
    <w:rsid w:val="00881E7D"/>
    <w:rsid w:val="008C6709"/>
    <w:rsid w:val="0090485E"/>
    <w:rsid w:val="0091288C"/>
    <w:rsid w:val="00935349"/>
    <w:rsid w:val="009367CC"/>
    <w:rsid w:val="00980A5E"/>
    <w:rsid w:val="00A0618F"/>
    <w:rsid w:val="00A2224C"/>
    <w:rsid w:val="00A548B6"/>
    <w:rsid w:val="00A6588F"/>
    <w:rsid w:val="00AA4938"/>
    <w:rsid w:val="00B83DF0"/>
    <w:rsid w:val="00BC79FF"/>
    <w:rsid w:val="00BF42C9"/>
    <w:rsid w:val="00C63F7F"/>
    <w:rsid w:val="00C7558D"/>
    <w:rsid w:val="00C925B6"/>
    <w:rsid w:val="00CC6D17"/>
    <w:rsid w:val="00D777AE"/>
    <w:rsid w:val="00DF7DEA"/>
    <w:rsid w:val="00E56F58"/>
    <w:rsid w:val="00F16C33"/>
    <w:rsid w:val="00F47A7C"/>
    <w:rsid w:val="00F8119A"/>
    <w:rsid w:val="00FE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44"/>
        <w:szCs w:val="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8D"/>
  </w:style>
  <w:style w:type="paragraph" w:styleId="Titre1">
    <w:name w:val="heading 1"/>
    <w:basedOn w:val="Normal"/>
    <w:next w:val="Normal"/>
    <w:link w:val="Titre1Car"/>
    <w:qFormat/>
    <w:rsid w:val="00674735"/>
    <w:pPr>
      <w:keepNext/>
      <w:spacing w:before="240" w:after="60" w:line="240" w:lineRule="auto"/>
      <w:outlineLvl w:val="0"/>
    </w:pPr>
    <w:rPr>
      <w:rFonts w:eastAsia="Times New Roman"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77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74735"/>
    <w:rPr>
      <w:rFonts w:eastAsia="Times New Roman"/>
      <w:bCs/>
      <w:kern w:val="32"/>
      <w:sz w:val="32"/>
      <w:szCs w:val="32"/>
      <w:lang w:eastAsia="fr-FR"/>
    </w:rPr>
  </w:style>
  <w:style w:type="paragraph" w:styleId="NormalWeb">
    <w:name w:val="Normal (Web)"/>
    <w:basedOn w:val="Normal"/>
    <w:rsid w:val="00674735"/>
    <w:pPr>
      <w:keepNext/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ypedocument3-western">
    <w:name w:val="typedocument3-western"/>
    <w:basedOn w:val="Normal"/>
    <w:rsid w:val="00674735"/>
    <w:pPr>
      <w:keepNext/>
      <w:spacing w:before="100" w:beforeAutospacing="1" w:after="0" w:line="240" w:lineRule="auto"/>
      <w:jc w:val="center"/>
    </w:pPr>
    <w:rPr>
      <w:rFonts w:eastAsia="Times New Roman"/>
      <w:bCs/>
      <w:lang w:eastAsia="fr-FR"/>
    </w:rPr>
  </w:style>
  <w:style w:type="paragraph" w:customStyle="1" w:styleId="western">
    <w:name w:val="western"/>
    <w:basedOn w:val="Normal"/>
    <w:rsid w:val="00674735"/>
    <w:pPr>
      <w:keepNext/>
      <w:spacing w:before="100" w:beforeAutospacing="1" w:after="0" w:line="240" w:lineRule="auto"/>
      <w:jc w:val="both"/>
    </w:pPr>
    <w:rPr>
      <w:rFonts w:eastAsia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4735"/>
    <w:rPr>
      <w:rFonts w:ascii="Tahoma" w:hAnsi="Tahoma" w:cs="Tahoma"/>
      <w:sz w:val="16"/>
      <w:szCs w:val="16"/>
    </w:rPr>
  </w:style>
  <w:style w:type="paragraph" w:customStyle="1" w:styleId="titre2themis">
    <w:name w:val="titre 2 themis"/>
    <w:basedOn w:val="Titre2"/>
    <w:rsid w:val="00D777AE"/>
    <w:pPr>
      <w:keepLines w:val="0"/>
      <w:pBdr>
        <w:left w:val="single" w:sz="8" w:space="0" w:color="CCCCCC"/>
        <w:bottom w:val="single" w:sz="8" w:space="0" w:color="CCCCCC"/>
      </w:pBdr>
      <w:spacing w:before="0" w:after="120" w:line="240" w:lineRule="auto"/>
    </w:pPr>
    <w:rPr>
      <w:rFonts w:ascii="Times New Roman" w:eastAsia="Times New Roman" w:hAnsi="Times New Roman" w:cs="Arial"/>
      <w:b/>
      <w:bCs w:val="0"/>
      <w:iCs/>
      <w:color w:val="auto"/>
      <w:sz w:val="24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777AE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rsid w:val="0019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969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617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17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17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1799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1799"/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527C-C286-4496-993E-A763320B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4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hotline.com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steeve.rousseau</dc:creator>
  <cp:lastModifiedBy>denis.rouzaud</cp:lastModifiedBy>
  <cp:revision>26</cp:revision>
  <dcterms:created xsi:type="dcterms:W3CDTF">2022-02-28T13:44:00Z</dcterms:created>
  <dcterms:modified xsi:type="dcterms:W3CDTF">2022-05-12T10:06:00Z</dcterms:modified>
</cp:coreProperties>
</file>