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r>
    </w:p>
    <w:p>
      <w:pPr>
        <w:pStyle w:val="PA"/>
        <w:rPr/>
      </w:pPr>
      <w:r>
        <w:rPr/>
        <w:t>Ville de Marseille - Mairie de Marseille</w:t>
      </w:r>
    </w:p>
    <w:p>
      <w:pPr>
        <w:pStyle w:val="Textbody"/>
        <w:rPr/>
      </w:pPr>
      <w:r>
        <w:rPr/>
      </w:r>
    </w:p>
    <w:p>
      <w:pPr>
        <w:pStyle w:val="Direction"/>
        <w:rPr/>
      </w:pPr>
      <w:r>
        <w:rPr/>
        <w:t>DGASP - DOF - RMPF (30313)</w:t>
      </w:r>
    </w:p>
    <w:p>
      <w:pPr>
        <w:pStyle w:val="Textbody"/>
        <w:rPr/>
      </w:pPr>
      <w:r>
        <w:rPr/>
      </w:r>
    </w:p>
    <w:p>
      <w:pPr>
        <w:pStyle w:val="Textbody"/>
        <w:rPr/>
      </w:pPr>
      <w:r>
        <w:rPr/>
      </w:r>
    </w:p>
    <w:p>
      <w:pPr>
        <w:pStyle w:val="Textbody"/>
        <w:rPr/>
      </w:pPr>
      <w:r>
        <w:rPr/>
      </w:r>
    </w:p>
    <w:p>
      <w:pPr>
        <w:pStyle w:val="TypeDocument3"/>
        <w:rPr/>
      </w:pPr>
      <w:r>
        <w:rPr/>
        <w:t>Acte d'engagement</w:t>
      </w:r>
    </w:p>
    <w:p>
      <w:pPr>
        <w:pStyle w:val="Textbody"/>
        <w:rPr/>
      </w:pPr>
      <w:r>
        <w:rPr/>
      </w:r>
    </w:p>
    <w:p>
      <w:pPr>
        <w:pStyle w:val="Textbody"/>
        <w:rPr/>
      </w:pPr>
      <w:r>
        <w:rPr/>
      </w:r>
    </w:p>
    <w:p>
      <w:pPr>
        <w:pStyle w:val="Intitule2"/>
        <w:rPr/>
      </w:pPr>
      <w:r>
        <w:rPr/>
      </w:r>
    </w:p>
    <w:p>
      <w:pPr>
        <w:pStyle w:val="Intitule2"/>
        <w:jc w:val="center"/>
        <w:rPr/>
      </w:pPr>
      <w:r>
        <w:rPr/>
        <w:t>FOURNITURE D’EMBALLAGES A USAGE UNIQUE ET PRESTATIONS DE COLLECTE, TRANSPORT ET ELIMINATION DES DECHETS DE SOINS A RISQUES INFECTIEUX (DASRI) DU FUNERARIUM MUNICIPAL DE LA VILLE DE MARSEILLE</w:t>
      </w:r>
    </w:p>
    <w:p>
      <w:pPr>
        <w:pStyle w:val="Intitule2"/>
        <w:rPr/>
      </w:pPr>
      <w:r>
        <w:rPr/>
      </w:r>
    </w:p>
    <w:p>
      <w:pPr>
        <w:pStyle w:val="Intitule2"/>
        <w:jc w:val="center"/>
        <w:rPr/>
      </w:pPr>
      <w:r>
        <w:rPr/>
        <w:t>LOT N° 1 FOURNITURE D’EMBALLAGES A USAGE UNIQUE DASRI</w:t>
      </w:r>
    </w:p>
    <w:p>
      <w:pPr>
        <w:pStyle w:val="Textbody"/>
        <w:rPr/>
      </w:pPr>
      <w:r>
        <w:rPr/>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2020_</w:t>
      </w:r>
      <w:r>
        <w:rPr/>
        <w:t>40302</w:t>
      </w:r>
      <w:r>
        <w:rPr/>
        <w:t>_</w:t>
      </w:r>
      <w:r>
        <w:rPr/>
        <w:t>0004</w:t>
      </w:r>
    </w:p>
    <w:p>
      <w:pPr>
        <w:pStyle w:val="Standard"/>
        <w:tabs>
          <w:tab w:val="left" w:pos="4536" w:leader="none"/>
        </w:tabs>
        <w:ind w:left="1418" w:hanging="0"/>
        <w:rPr/>
      </w:pPr>
      <w:r>
        <w:rPr>
          <w:shd w:fill="FFFFFF" w:val="clear"/>
        </w:rPr>
        <w:tab/>
        <w:tab/>
      </w:r>
    </w:p>
    <w:p>
      <w:pPr>
        <w:pStyle w:val="Standard"/>
        <w:tabs>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Procédure adaptée</w:t>
      </w:r>
    </w:p>
    <w:p>
      <w:pPr>
        <w:pStyle w:val="Standard"/>
        <w:tabs>
          <w:tab w:val="left" w:pos="4536" w:leader="none"/>
        </w:tabs>
        <w:ind w:left="1418" w:hanging="0"/>
        <w:rPr>
          <w:shd w:fill="FFFFFF" w:val="clear"/>
        </w:rPr>
      </w:pPr>
      <w:r>
        <w:rPr>
          <w:shd w:fill="FFFFFF" w:val="clear"/>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r>
        <w:br w:type="page"/>
      </w:r>
    </w:p>
    <w:p>
      <w:pPr>
        <w:pStyle w:val="Normal"/>
        <w:suppressAutoHyphens w:val="false"/>
        <w:rPr/>
      </w:pPr>
      <w:r>
        <w:rPr/>
      </w:r>
    </w:p>
    <w:p>
      <w:pPr>
        <w:pStyle w:val="Standard"/>
        <w:rPr/>
      </w:pPr>
      <w:r>
        <w:rPr/>
      </w:r>
    </w:p>
    <w:p>
      <w:pPr>
        <w:pStyle w:val="Tabledesmatiresniveau1"/>
        <w:tabs>
          <w:tab w:val="right" w:pos="1320" w:leader="dot"/>
          <w:tab w:val="right" w:pos="8290" w:leader="dot"/>
        </w:tabs>
        <w:rPr/>
      </w:pPr>
      <w:r>
        <w:fldChar w:fldCharType="begin"/>
      </w:r>
      <w:r>
        <w:instrText> TOC \o "1-4" \h</w:instrText>
      </w:r>
      <w:r>
        <w:fldChar w:fldCharType="separate"/>
      </w:r>
      <w:hyperlink w:anchor="_Toc38615762">
        <w:r>
          <w:rPr>
            <w:rStyle w:val="LienInternet"/>
          </w:rPr>
          <w:t>Article 1 -</w:t>
        </w:r>
      </w:hyperlink>
      <w:hyperlink w:anchor="_Toc38615762">
        <w:r>
          <w:rPr>
            <w:webHidden/>
          </w:rPr>
          <w:fldChar w:fldCharType="begin"/>
        </w:r>
        <w:r>
          <w:rPr>
            <w:webHidden/>
          </w:rPr>
          <w:instrText>PAGEREF _Toc38615762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2">
        <w:r>
          <w:rPr>
            <w:webHidden/>
          </w:rPr>
          <w:fldChar w:fldCharType="begin"/>
        </w:r>
        <w:r>
          <w:rPr>
            <w:webHidden/>
          </w:rPr>
          <w:instrText>PAGEREF _Toc38615762 \h</w:instrText>
        </w:r>
        <w:r>
          <w:rPr>
            <w:webHidden/>
          </w:rPr>
          <w:fldChar w:fldCharType="separate"/>
        </w:r>
        <w:r>
          <w:rPr>
            <w:rStyle w:val="LienInternet"/>
          </w:rPr>
          <w:t>INFORMATIONS ADMINISTRATIVES (RENSEIGNE PAR LA COLLECTIVITE)</w:t>
        </w:r>
        <w:r>
          <w:rPr>
            <w:webHidden/>
          </w:rPr>
          <w:fldChar w:fldCharType="end"/>
        </w:r>
      </w:hyperlink>
      <w:hyperlink w:anchor="_Toc38615762">
        <w:r>
          <w:rPr>
            <w:webHidden/>
          </w:rPr>
          <w:fldChar w:fldCharType="begin"/>
        </w:r>
        <w:r>
          <w:rPr>
            <w:webHidden/>
          </w:rPr>
          <w:instrText>PAGEREF _Toc38615762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3">
        <w:r>
          <w:rPr>
            <w:rStyle w:val="LienInternet"/>
          </w:rPr>
          <w:t>1.1</w:t>
        </w:r>
      </w:hyperlink>
      <w:hyperlink w:anchor="_Toc38615763">
        <w:r>
          <w:rPr>
            <w:webHidden/>
          </w:rPr>
          <w:fldChar w:fldCharType="begin"/>
        </w:r>
        <w:r>
          <w:rPr>
            <w:webHidden/>
          </w:rPr>
          <w:instrText>PAGEREF _Toc38615763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3">
        <w:r>
          <w:rPr>
            <w:webHidden/>
          </w:rPr>
          <w:fldChar w:fldCharType="begin"/>
        </w:r>
        <w:r>
          <w:rPr>
            <w:webHidden/>
          </w:rPr>
          <w:instrText>PAGEREF _Toc38615763 \h</w:instrText>
        </w:r>
        <w:r>
          <w:rPr>
            <w:webHidden/>
          </w:rPr>
          <w:fldChar w:fldCharType="separate"/>
        </w:r>
        <w:r>
          <w:rPr>
            <w:rStyle w:val="LienInternet"/>
          </w:rPr>
          <w:t>Accord-cadre</w:t>
        </w:r>
        <w:r>
          <w:rPr>
            <w:webHidden/>
          </w:rPr>
          <w:fldChar w:fldCharType="end"/>
        </w:r>
      </w:hyperlink>
      <w:hyperlink w:anchor="_Toc38615763">
        <w:r>
          <w:rPr>
            <w:webHidden/>
          </w:rPr>
          <w:fldChar w:fldCharType="begin"/>
        </w:r>
        <w:r>
          <w:rPr>
            <w:webHidden/>
          </w:rPr>
          <w:instrText>PAGEREF _Toc38615763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4">
        <w:r>
          <w:rPr>
            <w:rStyle w:val="LienInternet"/>
          </w:rPr>
          <w:t>1.2</w:t>
        </w:r>
      </w:hyperlink>
      <w:hyperlink w:anchor="_Toc38615764">
        <w:r>
          <w:rPr>
            <w:webHidden/>
          </w:rPr>
          <w:fldChar w:fldCharType="begin"/>
        </w:r>
        <w:r>
          <w:rPr>
            <w:webHidden/>
          </w:rPr>
          <w:instrText>PAGEREF _Toc38615764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4">
        <w:r>
          <w:rPr>
            <w:webHidden/>
          </w:rPr>
          <w:fldChar w:fldCharType="begin"/>
        </w:r>
        <w:r>
          <w:rPr>
            <w:webHidden/>
          </w:rPr>
          <w:instrText>PAGEREF _Toc38615764 \h</w:instrText>
        </w:r>
        <w:r>
          <w:rPr>
            <w:webHidden/>
          </w:rPr>
          <w:fldChar w:fldCharType="separate"/>
        </w:r>
        <w:r>
          <w:rPr>
            <w:rStyle w:val="LienInternet"/>
          </w:rPr>
          <w:t>Pouvoir adjudicateur</w:t>
        </w:r>
        <w:r>
          <w:rPr>
            <w:webHidden/>
          </w:rPr>
          <w:fldChar w:fldCharType="end"/>
        </w:r>
      </w:hyperlink>
      <w:hyperlink w:anchor="_Toc38615764">
        <w:r>
          <w:rPr>
            <w:webHidden/>
          </w:rPr>
          <w:fldChar w:fldCharType="begin"/>
        </w:r>
        <w:r>
          <w:rPr>
            <w:webHidden/>
          </w:rPr>
          <w:instrText>PAGEREF _Toc38615764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5">
        <w:r>
          <w:rPr>
            <w:rStyle w:val="LienInternet"/>
          </w:rPr>
          <w:t>1.3</w:t>
        </w:r>
      </w:hyperlink>
      <w:hyperlink w:anchor="_Toc38615765">
        <w:r>
          <w:rPr>
            <w:webHidden/>
          </w:rPr>
          <w:fldChar w:fldCharType="begin"/>
        </w:r>
        <w:r>
          <w:rPr>
            <w:webHidden/>
          </w:rPr>
          <w:instrText>PAGEREF _Toc38615765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5">
        <w:r>
          <w:rPr>
            <w:webHidden/>
          </w:rPr>
          <w:fldChar w:fldCharType="begin"/>
        </w:r>
        <w:r>
          <w:rPr>
            <w:webHidden/>
          </w:rPr>
          <w:instrText>PAGEREF _Toc38615765 \h</w:instrText>
        </w:r>
        <w:r>
          <w:rPr>
            <w:webHidden/>
          </w:rPr>
          <w:fldChar w:fldCharType="separate"/>
        </w:r>
        <w:r>
          <w:rPr>
            <w:rStyle w:val="LienInternet"/>
          </w:rPr>
          <w:t>Informations comptables et financières</w:t>
        </w:r>
        <w:r>
          <w:rPr>
            <w:webHidden/>
          </w:rPr>
          <w:fldChar w:fldCharType="end"/>
        </w:r>
      </w:hyperlink>
      <w:hyperlink w:anchor="_Toc38615765">
        <w:r>
          <w:rPr>
            <w:webHidden/>
          </w:rPr>
          <w:fldChar w:fldCharType="begin"/>
        </w:r>
        <w:r>
          <w:rPr>
            <w:webHidden/>
          </w:rPr>
          <w:instrText>PAGEREF _Toc38615765 \h</w:instrText>
        </w:r>
        <w:r>
          <w:rPr>
            <w:webHidden/>
          </w:rPr>
          <w:fldChar w:fldCharType="separate"/>
        </w:r>
        <w:r>
          <w:rPr>
            <w:rStyle w:val="Sautdindex"/>
          </w:rPr>
          <w:tab/>
          <w:t>3</w:t>
        </w:r>
        <w:r>
          <w:rPr>
            <w:webHidden/>
          </w:rPr>
          <w:fldChar w:fldCharType="end"/>
        </w:r>
      </w:hyperlink>
    </w:p>
    <w:p>
      <w:pPr>
        <w:pStyle w:val="Tabledesmatiresniveau1"/>
        <w:tabs>
          <w:tab w:val="right" w:pos="1320" w:leader="dot"/>
          <w:tab w:val="right" w:pos="8290" w:leader="dot"/>
        </w:tabs>
        <w:rPr/>
      </w:pPr>
      <w:hyperlink w:anchor="_Toc38615766">
        <w:r>
          <w:rPr>
            <w:rStyle w:val="LienInternet"/>
          </w:rPr>
          <w:t>Article 2 -</w:t>
        </w:r>
      </w:hyperlink>
      <w:hyperlink w:anchor="_Toc38615766">
        <w:r>
          <w:rPr>
            <w:webHidden/>
          </w:rPr>
          <w:fldChar w:fldCharType="begin"/>
        </w:r>
        <w:r>
          <w:rPr>
            <w:webHidden/>
          </w:rPr>
          <w:instrText>PAGEREF _Toc38615766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6">
        <w:r>
          <w:rPr>
            <w:webHidden/>
          </w:rPr>
          <w:fldChar w:fldCharType="begin"/>
        </w:r>
        <w:r>
          <w:rPr>
            <w:webHidden/>
          </w:rPr>
          <w:instrText>PAGEREF _Toc38615766 \h</w:instrText>
        </w:r>
        <w:r>
          <w:rPr>
            <w:webHidden/>
          </w:rPr>
          <w:fldChar w:fldCharType="separate"/>
        </w:r>
        <w:r>
          <w:rPr>
            <w:rStyle w:val="LienInternet"/>
          </w:rPr>
          <w:t>CONTRACTANTS</w:t>
        </w:r>
        <w:r>
          <w:rPr>
            <w:webHidden/>
          </w:rPr>
          <w:fldChar w:fldCharType="end"/>
        </w:r>
      </w:hyperlink>
      <w:hyperlink w:anchor="_Toc38615766">
        <w:r>
          <w:rPr>
            <w:webHidden/>
          </w:rPr>
          <w:fldChar w:fldCharType="begin"/>
        </w:r>
        <w:r>
          <w:rPr>
            <w:webHidden/>
          </w:rPr>
          <w:instrText>PAGEREF _Toc38615766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7">
        <w:r>
          <w:rPr>
            <w:rStyle w:val="LienInternet"/>
          </w:rPr>
          <w:t>2.1</w:t>
        </w:r>
      </w:hyperlink>
      <w:hyperlink w:anchor="_Toc38615767">
        <w:r>
          <w:rPr>
            <w:webHidden/>
          </w:rPr>
          <w:fldChar w:fldCharType="begin"/>
        </w:r>
        <w:r>
          <w:rPr>
            <w:webHidden/>
          </w:rPr>
          <w:instrText>PAGEREF _Toc38615767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7">
        <w:r>
          <w:rPr>
            <w:webHidden/>
          </w:rPr>
          <w:fldChar w:fldCharType="begin"/>
        </w:r>
        <w:r>
          <w:rPr>
            <w:webHidden/>
          </w:rPr>
          <w:instrText>PAGEREF _Toc38615767 \h</w:instrText>
        </w:r>
        <w:r>
          <w:rPr>
            <w:webHidden/>
          </w:rPr>
          <w:fldChar w:fldCharType="separate"/>
        </w:r>
        <w:r>
          <w:rPr>
            <w:rStyle w:val="LienInternet"/>
          </w:rPr>
          <w:t>Identification</w:t>
        </w:r>
        <w:r>
          <w:rPr>
            <w:webHidden/>
          </w:rPr>
          <w:fldChar w:fldCharType="end"/>
        </w:r>
      </w:hyperlink>
      <w:hyperlink w:anchor="_Toc38615767">
        <w:r>
          <w:rPr>
            <w:webHidden/>
          </w:rPr>
          <w:fldChar w:fldCharType="begin"/>
        </w:r>
        <w:r>
          <w:rPr>
            <w:webHidden/>
          </w:rPr>
          <w:instrText>PAGEREF _Toc38615767 \h</w:instrText>
        </w:r>
        <w:r>
          <w:rPr>
            <w:webHidden/>
          </w:rPr>
          <w:fldChar w:fldCharType="separate"/>
        </w:r>
        <w:r>
          <w:rPr>
            <w:rStyle w:val="Sautdindex"/>
          </w:rPr>
          <w:tab/>
          <w:t>3</w:t>
        </w:r>
        <w:r>
          <w:rPr>
            <w:webHidden/>
          </w:rPr>
          <w:fldChar w:fldCharType="end"/>
        </w:r>
      </w:hyperlink>
    </w:p>
    <w:p>
      <w:pPr>
        <w:pStyle w:val="Tabledesmatiresniveau2"/>
        <w:tabs>
          <w:tab w:val="right" w:pos="880" w:leader="dot"/>
          <w:tab w:val="right" w:pos="8290" w:leader="dot"/>
        </w:tabs>
        <w:rPr/>
      </w:pPr>
      <w:hyperlink w:anchor="_Toc38615768">
        <w:r>
          <w:rPr>
            <w:rStyle w:val="LienInternet"/>
          </w:rPr>
          <w:t>2.2</w:t>
        </w:r>
      </w:hyperlink>
      <w:hyperlink w:anchor="_Toc38615768">
        <w:r>
          <w:rPr>
            <w:webHidden/>
          </w:rPr>
          <w:fldChar w:fldCharType="begin"/>
        </w:r>
        <w:r>
          <w:rPr>
            <w:webHidden/>
          </w:rPr>
          <w:instrText>PAGEREF _Toc38615768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8">
        <w:r>
          <w:rPr>
            <w:webHidden/>
          </w:rPr>
          <w:fldChar w:fldCharType="begin"/>
        </w:r>
        <w:r>
          <w:rPr>
            <w:webHidden/>
          </w:rPr>
          <w:instrText>PAGEREF _Toc38615768 \h</w:instrText>
        </w:r>
        <w:r>
          <w:rPr>
            <w:webHidden/>
          </w:rPr>
          <w:fldChar w:fldCharType="separate"/>
        </w:r>
        <w:r>
          <w:rPr>
            <w:rStyle w:val="LienInternet"/>
          </w:rPr>
          <w:t>Compte à créditer</w:t>
        </w:r>
        <w:r>
          <w:rPr>
            <w:webHidden/>
          </w:rPr>
          <w:fldChar w:fldCharType="end"/>
        </w:r>
      </w:hyperlink>
      <w:hyperlink w:anchor="_Toc38615768">
        <w:r>
          <w:rPr>
            <w:webHidden/>
          </w:rPr>
          <w:fldChar w:fldCharType="begin"/>
        </w:r>
        <w:r>
          <w:rPr>
            <w:webHidden/>
          </w:rPr>
          <w:instrText>PAGEREF _Toc38615768 \h</w:instrText>
        </w:r>
        <w:r>
          <w:rPr>
            <w:webHidden/>
          </w:rPr>
          <w:fldChar w:fldCharType="separate"/>
        </w:r>
        <w:r>
          <w:rPr>
            <w:rStyle w:val="Sautdindex"/>
          </w:rPr>
          <w:tab/>
          <w:t>6</w:t>
        </w:r>
        <w:r>
          <w:rPr>
            <w:webHidden/>
          </w:rPr>
          <w:fldChar w:fldCharType="end"/>
        </w:r>
      </w:hyperlink>
    </w:p>
    <w:p>
      <w:pPr>
        <w:pStyle w:val="Tabledesmatiresniveau1"/>
        <w:tabs>
          <w:tab w:val="right" w:pos="1320" w:leader="dot"/>
          <w:tab w:val="right" w:pos="8290" w:leader="dot"/>
        </w:tabs>
        <w:rPr/>
      </w:pPr>
      <w:hyperlink w:anchor="_Toc38615769">
        <w:r>
          <w:rPr>
            <w:rStyle w:val="LienInternet"/>
          </w:rPr>
          <w:t>Article 3 -</w:t>
        </w:r>
      </w:hyperlink>
      <w:hyperlink w:anchor="_Toc38615769">
        <w:r>
          <w:rPr>
            <w:webHidden/>
          </w:rPr>
          <w:fldChar w:fldCharType="begin"/>
        </w:r>
        <w:r>
          <w:rPr>
            <w:webHidden/>
          </w:rPr>
          <w:instrText>PAGEREF _Toc38615769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69">
        <w:r>
          <w:rPr>
            <w:webHidden/>
          </w:rPr>
          <w:fldChar w:fldCharType="begin"/>
        </w:r>
        <w:r>
          <w:rPr>
            <w:webHidden/>
          </w:rPr>
          <w:instrText>PAGEREF _Toc38615769 \h</w:instrText>
        </w:r>
        <w:r>
          <w:rPr>
            <w:webHidden/>
          </w:rPr>
          <w:fldChar w:fldCharType="separate"/>
        </w:r>
        <w:r>
          <w:rPr>
            <w:rStyle w:val="LienInternet"/>
          </w:rPr>
          <w:t>OBJET</w:t>
        </w:r>
        <w:r>
          <w:rPr>
            <w:webHidden/>
          </w:rPr>
          <w:fldChar w:fldCharType="end"/>
        </w:r>
      </w:hyperlink>
      <w:hyperlink w:anchor="_Toc38615769">
        <w:r>
          <w:rPr>
            <w:webHidden/>
          </w:rPr>
          <w:fldChar w:fldCharType="begin"/>
        </w:r>
        <w:r>
          <w:rPr>
            <w:webHidden/>
          </w:rPr>
          <w:instrText>PAGEREF _Toc38615769 \h</w:instrText>
        </w:r>
        <w:r>
          <w:rPr>
            <w:webHidden/>
          </w:rPr>
          <w:fldChar w:fldCharType="separate"/>
        </w:r>
        <w:r>
          <w:rPr>
            <w:rStyle w:val="Sautdindex"/>
          </w:rPr>
          <w:tab/>
          <w:t>7</w:t>
        </w:r>
        <w:r>
          <w:rPr>
            <w:webHidden/>
          </w:rPr>
          <w:fldChar w:fldCharType="end"/>
        </w:r>
      </w:hyperlink>
    </w:p>
    <w:p>
      <w:pPr>
        <w:pStyle w:val="Tabledesmatiresniveau1"/>
        <w:tabs>
          <w:tab w:val="right" w:pos="1320" w:leader="dot"/>
          <w:tab w:val="right" w:pos="8290" w:leader="dot"/>
        </w:tabs>
        <w:rPr/>
      </w:pPr>
      <w:hyperlink w:anchor="_Toc38615770">
        <w:r>
          <w:rPr>
            <w:rStyle w:val="LienInternet"/>
          </w:rPr>
          <w:t>Article 4 -</w:t>
        </w:r>
      </w:hyperlink>
      <w:hyperlink w:anchor="_Toc38615770">
        <w:r>
          <w:rPr>
            <w:webHidden/>
          </w:rPr>
          <w:fldChar w:fldCharType="begin"/>
        </w:r>
        <w:r>
          <w:rPr>
            <w:webHidden/>
          </w:rPr>
          <w:instrText>PAGEREF _Toc38615770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0">
        <w:r>
          <w:rPr>
            <w:webHidden/>
          </w:rPr>
          <w:fldChar w:fldCharType="begin"/>
        </w:r>
        <w:r>
          <w:rPr>
            <w:webHidden/>
          </w:rPr>
          <w:instrText>PAGEREF _Toc38615770 \h</w:instrText>
        </w:r>
        <w:r>
          <w:rPr>
            <w:webHidden/>
          </w:rPr>
          <w:fldChar w:fldCharType="separate"/>
        </w:r>
        <w:r>
          <w:rPr>
            <w:rStyle w:val="LienInternet"/>
          </w:rPr>
          <w:t>MONTANT ET PRIX DE L’ACCORD-CADRE</w:t>
        </w:r>
        <w:r>
          <w:rPr>
            <w:webHidden/>
          </w:rPr>
          <w:fldChar w:fldCharType="end"/>
        </w:r>
      </w:hyperlink>
      <w:hyperlink w:anchor="_Toc38615770">
        <w:r>
          <w:rPr>
            <w:webHidden/>
          </w:rPr>
          <w:fldChar w:fldCharType="begin"/>
        </w:r>
        <w:r>
          <w:rPr>
            <w:webHidden/>
          </w:rPr>
          <w:instrText>PAGEREF _Toc38615770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1">
        <w:r>
          <w:rPr>
            <w:rStyle w:val="LienInternet"/>
          </w:rPr>
          <w:t>4.1</w:t>
        </w:r>
      </w:hyperlink>
      <w:hyperlink w:anchor="_Toc38615771">
        <w:r>
          <w:rPr>
            <w:webHidden/>
          </w:rPr>
          <w:fldChar w:fldCharType="begin"/>
        </w:r>
        <w:r>
          <w:rPr>
            <w:webHidden/>
          </w:rPr>
          <w:instrText>PAGEREF _Toc38615771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1">
        <w:r>
          <w:rPr>
            <w:webHidden/>
          </w:rPr>
          <w:fldChar w:fldCharType="begin"/>
        </w:r>
        <w:r>
          <w:rPr>
            <w:webHidden/>
          </w:rPr>
          <w:instrText>PAGEREF _Toc38615771 \h</w:instrText>
        </w:r>
        <w:r>
          <w:rPr>
            <w:webHidden/>
          </w:rPr>
          <w:fldChar w:fldCharType="separate"/>
        </w:r>
        <w:r>
          <w:rPr>
            <w:rStyle w:val="LienInternet"/>
          </w:rPr>
          <w:t>Forme du prix</w:t>
        </w:r>
        <w:r>
          <w:rPr>
            <w:webHidden/>
          </w:rPr>
          <w:fldChar w:fldCharType="end"/>
        </w:r>
      </w:hyperlink>
      <w:hyperlink w:anchor="_Toc38615771">
        <w:r>
          <w:rPr>
            <w:webHidden/>
          </w:rPr>
          <w:fldChar w:fldCharType="begin"/>
        </w:r>
        <w:r>
          <w:rPr>
            <w:webHidden/>
          </w:rPr>
          <w:instrText>PAGEREF _Toc38615771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2">
        <w:r>
          <w:rPr>
            <w:rStyle w:val="LienInternet"/>
          </w:rPr>
          <w:t>4.2</w:t>
        </w:r>
      </w:hyperlink>
      <w:hyperlink w:anchor="_Toc38615772">
        <w:r>
          <w:rPr>
            <w:webHidden/>
          </w:rPr>
          <w:fldChar w:fldCharType="begin"/>
        </w:r>
        <w:r>
          <w:rPr>
            <w:webHidden/>
          </w:rPr>
          <w:instrText>PAGEREF _Toc38615772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2">
        <w:r>
          <w:rPr>
            <w:webHidden/>
          </w:rPr>
          <w:fldChar w:fldCharType="begin"/>
        </w:r>
        <w:r>
          <w:rPr>
            <w:webHidden/>
          </w:rPr>
          <w:instrText>PAGEREF _Toc38615772 \h</w:instrText>
        </w:r>
        <w:r>
          <w:rPr>
            <w:webHidden/>
          </w:rPr>
          <w:fldChar w:fldCharType="separate"/>
        </w:r>
        <w:r>
          <w:rPr>
            <w:rStyle w:val="LienInternet"/>
          </w:rPr>
          <w:t>Montant</w:t>
        </w:r>
        <w:r>
          <w:rPr>
            <w:webHidden/>
          </w:rPr>
          <w:fldChar w:fldCharType="end"/>
        </w:r>
      </w:hyperlink>
      <w:hyperlink w:anchor="_Toc38615772">
        <w:r>
          <w:rPr>
            <w:webHidden/>
          </w:rPr>
          <w:fldChar w:fldCharType="begin"/>
        </w:r>
        <w:r>
          <w:rPr>
            <w:webHidden/>
          </w:rPr>
          <w:instrText>PAGEREF _Toc38615772 \h</w:instrText>
        </w:r>
        <w:r>
          <w:rPr>
            <w:webHidden/>
          </w:rPr>
          <w:fldChar w:fldCharType="separate"/>
        </w:r>
        <w:r>
          <w:rPr>
            <w:rStyle w:val="Sautdindex"/>
          </w:rPr>
          <w:tab/>
          <w:t>7</w:t>
        </w:r>
        <w:r>
          <w:rPr>
            <w:webHidden/>
          </w:rPr>
          <w:fldChar w:fldCharType="end"/>
        </w:r>
      </w:hyperlink>
    </w:p>
    <w:p>
      <w:pPr>
        <w:pStyle w:val="Tabledesmatiresniveau2"/>
        <w:tabs>
          <w:tab w:val="right" w:pos="880" w:leader="dot"/>
          <w:tab w:val="right" w:pos="8290" w:leader="dot"/>
        </w:tabs>
        <w:rPr/>
      </w:pPr>
      <w:hyperlink w:anchor="_Toc38615773">
        <w:r>
          <w:rPr>
            <w:rStyle w:val="LienInternet"/>
          </w:rPr>
          <w:t>4.3</w:t>
        </w:r>
      </w:hyperlink>
      <w:hyperlink w:anchor="_Toc38615773">
        <w:r>
          <w:rPr>
            <w:webHidden/>
          </w:rPr>
          <w:fldChar w:fldCharType="begin"/>
        </w:r>
        <w:r>
          <w:rPr>
            <w:webHidden/>
          </w:rPr>
          <w:instrText>PAGEREF _Toc38615773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3">
        <w:r>
          <w:rPr>
            <w:webHidden/>
          </w:rPr>
          <w:fldChar w:fldCharType="begin"/>
        </w:r>
        <w:r>
          <w:rPr>
            <w:webHidden/>
          </w:rPr>
          <w:instrText>PAGEREF _Toc38615773 \h</w:instrText>
        </w:r>
        <w:r>
          <w:rPr>
            <w:webHidden/>
          </w:rPr>
          <w:fldChar w:fldCharType="separate"/>
        </w:r>
        <w:r>
          <w:rPr>
            <w:rStyle w:val="LienInternet"/>
          </w:rPr>
          <w:t>Sous traitance</w:t>
        </w:r>
        <w:r>
          <w:rPr>
            <w:webHidden/>
          </w:rPr>
          <w:fldChar w:fldCharType="end"/>
        </w:r>
      </w:hyperlink>
      <w:hyperlink w:anchor="_Toc38615773">
        <w:r>
          <w:rPr>
            <w:webHidden/>
          </w:rPr>
          <w:fldChar w:fldCharType="begin"/>
        </w:r>
        <w:r>
          <w:rPr>
            <w:webHidden/>
          </w:rPr>
          <w:instrText>PAGEREF _Toc38615773 \h</w:instrText>
        </w:r>
        <w:r>
          <w:rPr>
            <w:webHidden/>
          </w:rPr>
          <w:fldChar w:fldCharType="separate"/>
        </w:r>
        <w:r>
          <w:rPr>
            <w:rStyle w:val="Sautdindex"/>
          </w:rPr>
          <w:tab/>
          <w:t>7</w:t>
        </w:r>
        <w:r>
          <w:rPr>
            <w:webHidden/>
          </w:rPr>
          <w:fldChar w:fldCharType="end"/>
        </w:r>
      </w:hyperlink>
    </w:p>
    <w:p>
      <w:pPr>
        <w:pStyle w:val="Tabledesmatiresniveau1"/>
        <w:tabs>
          <w:tab w:val="right" w:pos="1320" w:leader="dot"/>
          <w:tab w:val="right" w:pos="8290" w:leader="dot"/>
        </w:tabs>
        <w:rPr/>
      </w:pPr>
      <w:hyperlink w:anchor="_Toc38615774">
        <w:r>
          <w:rPr>
            <w:rStyle w:val="LienInternet"/>
          </w:rPr>
          <w:t>Article 5 -</w:t>
        </w:r>
      </w:hyperlink>
      <w:hyperlink w:anchor="_Toc38615774">
        <w:r>
          <w:rPr>
            <w:webHidden/>
          </w:rPr>
          <w:fldChar w:fldCharType="begin"/>
        </w:r>
        <w:r>
          <w:rPr>
            <w:webHidden/>
          </w:rPr>
          <w:instrText>PAGEREF _Toc38615774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4">
        <w:r>
          <w:rPr>
            <w:webHidden/>
          </w:rPr>
          <w:fldChar w:fldCharType="begin"/>
        </w:r>
        <w:r>
          <w:rPr>
            <w:webHidden/>
          </w:rPr>
          <w:instrText>PAGEREF _Toc38615774 \h</w:instrText>
        </w:r>
        <w:r>
          <w:rPr>
            <w:webHidden/>
          </w:rPr>
          <w:fldChar w:fldCharType="separate"/>
        </w:r>
        <w:r>
          <w:rPr>
            <w:rStyle w:val="LienInternet"/>
          </w:rPr>
          <w:t>AVANCE</w:t>
        </w:r>
        <w:r>
          <w:rPr>
            <w:webHidden/>
          </w:rPr>
          <w:fldChar w:fldCharType="end"/>
        </w:r>
      </w:hyperlink>
      <w:hyperlink w:anchor="_Toc38615774">
        <w:r>
          <w:rPr>
            <w:webHidden/>
          </w:rPr>
          <w:fldChar w:fldCharType="begin"/>
        </w:r>
        <w:r>
          <w:rPr>
            <w:webHidden/>
          </w:rPr>
          <w:instrText>PAGEREF _Toc38615774 \h</w:instrText>
        </w:r>
        <w:r>
          <w:rPr>
            <w:webHidden/>
          </w:rPr>
          <w:fldChar w:fldCharType="separate"/>
        </w:r>
        <w:r>
          <w:rPr>
            <w:rStyle w:val="Sautdindex"/>
          </w:rPr>
          <w:tab/>
          <w:t>8</w:t>
        </w:r>
        <w:r>
          <w:rPr>
            <w:webHidden/>
          </w:rPr>
          <w:fldChar w:fldCharType="end"/>
        </w:r>
      </w:hyperlink>
    </w:p>
    <w:p>
      <w:pPr>
        <w:pStyle w:val="Tabledesmatiresniveau1"/>
        <w:tabs>
          <w:tab w:val="right" w:pos="1320" w:leader="dot"/>
          <w:tab w:val="right" w:pos="8290" w:leader="dot"/>
        </w:tabs>
        <w:rPr/>
      </w:pPr>
      <w:hyperlink w:anchor="_Toc38615775">
        <w:r>
          <w:rPr>
            <w:rStyle w:val="LienInternet"/>
          </w:rPr>
          <w:t>Article 6 -</w:t>
        </w:r>
      </w:hyperlink>
      <w:hyperlink w:anchor="_Toc38615775">
        <w:r>
          <w:rPr>
            <w:webHidden/>
          </w:rPr>
          <w:fldChar w:fldCharType="begin"/>
        </w:r>
        <w:r>
          <w:rPr>
            <w:webHidden/>
          </w:rPr>
          <w:instrText>PAGEREF _Toc38615775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5">
        <w:r>
          <w:rPr>
            <w:webHidden/>
          </w:rPr>
          <w:fldChar w:fldCharType="begin"/>
        </w:r>
        <w:r>
          <w:rPr>
            <w:webHidden/>
          </w:rPr>
          <w:instrText>PAGEREF _Toc38615775 \h</w:instrText>
        </w:r>
        <w:r>
          <w:rPr>
            <w:webHidden/>
          </w:rPr>
          <w:fldChar w:fldCharType="separate"/>
        </w:r>
        <w:r>
          <w:rPr>
            <w:rStyle w:val="LienInternet"/>
          </w:rPr>
          <w:t>DUREE</w:t>
        </w:r>
        <w:r>
          <w:rPr>
            <w:webHidden/>
          </w:rPr>
          <w:fldChar w:fldCharType="end"/>
        </w:r>
      </w:hyperlink>
      <w:hyperlink w:anchor="_Toc38615775">
        <w:r>
          <w:rPr>
            <w:webHidden/>
          </w:rPr>
          <w:fldChar w:fldCharType="begin"/>
        </w:r>
        <w:r>
          <w:rPr>
            <w:webHidden/>
          </w:rPr>
          <w:instrText>PAGEREF _Toc38615775 \h</w:instrText>
        </w:r>
        <w:r>
          <w:rPr>
            <w:webHidden/>
          </w:rPr>
          <w:fldChar w:fldCharType="separate"/>
        </w:r>
        <w:r>
          <w:rPr>
            <w:rStyle w:val="Sautdindex"/>
          </w:rPr>
          <w:tab/>
          <w:t>8</w:t>
        </w:r>
        <w:r>
          <w:rPr>
            <w:webHidden/>
          </w:rPr>
          <w:fldChar w:fldCharType="end"/>
        </w:r>
      </w:hyperlink>
    </w:p>
    <w:p>
      <w:pPr>
        <w:pStyle w:val="Tabledesmatiresniveau1"/>
        <w:tabs>
          <w:tab w:val="right" w:pos="1320" w:leader="dot"/>
          <w:tab w:val="right" w:pos="8290" w:leader="dot"/>
        </w:tabs>
        <w:rPr/>
      </w:pPr>
      <w:hyperlink w:anchor="_Toc38615776">
        <w:r>
          <w:rPr>
            <w:rStyle w:val="LienInternet"/>
          </w:rPr>
          <w:t>Article 7 -</w:t>
        </w:r>
      </w:hyperlink>
      <w:hyperlink w:anchor="_Toc38615776">
        <w:r>
          <w:rPr>
            <w:webHidden/>
          </w:rPr>
          <w:fldChar w:fldCharType="begin"/>
        </w:r>
        <w:r>
          <w:rPr>
            <w:webHidden/>
          </w:rPr>
          <w:instrText>PAGEREF _Toc38615776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6">
        <w:r>
          <w:rPr>
            <w:webHidden/>
          </w:rPr>
          <w:fldChar w:fldCharType="begin"/>
        </w:r>
        <w:r>
          <w:rPr>
            <w:webHidden/>
          </w:rPr>
          <w:instrText>PAGEREF _Toc38615776 \h</w:instrText>
        </w:r>
        <w:r>
          <w:rPr>
            <w:webHidden/>
          </w:rPr>
          <w:fldChar w:fldCharType="separate"/>
        </w:r>
        <w:r>
          <w:rPr>
            <w:rStyle w:val="LienInternet"/>
          </w:rPr>
          <w:t>DELAI DE VALIDITE DES OFFRES</w:t>
        </w:r>
        <w:r>
          <w:rPr>
            <w:webHidden/>
          </w:rPr>
          <w:fldChar w:fldCharType="end"/>
        </w:r>
      </w:hyperlink>
      <w:hyperlink w:anchor="_Toc38615776">
        <w:r>
          <w:rPr>
            <w:webHidden/>
          </w:rPr>
          <w:fldChar w:fldCharType="begin"/>
        </w:r>
        <w:r>
          <w:rPr>
            <w:webHidden/>
          </w:rPr>
          <w:instrText>PAGEREF _Toc38615776 \h</w:instrText>
        </w:r>
        <w:r>
          <w:rPr>
            <w:webHidden/>
          </w:rPr>
          <w:fldChar w:fldCharType="separate"/>
        </w:r>
        <w:r>
          <w:rPr>
            <w:rStyle w:val="Sautdindex"/>
          </w:rPr>
          <w:tab/>
          <w:t>9</w:t>
        </w:r>
        <w:r>
          <w:rPr>
            <w:webHidden/>
          </w:rPr>
          <w:fldChar w:fldCharType="end"/>
        </w:r>
      </w:hyperlink>
    </w:p>
    <w:p>
      <w:pPr>
        <w:pStyle w:val="Tabledesmatiresniveau1"/>
        <w:tabs>
          <w:tab w:val="right" w:pos="1320" w:leader="dot"/>
          <w:tab w:val="right" w:pos="8290" w:leader="dot"/>
        </w:tabs>
        <w:rPr/>
      </w:pPr>
      <w:hyperlink w:anchor="_Toc38615777">
        <w:r>
          <w:rPr>
            <w:rStyle w:val="LienInternet"/>
          </w:rPr>
          <w:t>Article 8 -</w:t>
        </w:r>
      </w:hyperlink>
      <w:hyperlink w:anchor="_Toc38615777">
        <w:r>
          <w:rPr>
            <w:webHidden/>
          </w:rPr>
          <w:fldChar w:fldCharType="begin"/>
        </w:r>
        <w:r>
          <w:rPr>
            <w:webHidden/>
          </w:rPr>
          <w:instrText>PAGEREF _Toc38615777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7">
        <w:r>
          <w:rPr>
            <w:webHidden/>
          </w:rPr>
          <w:fldChar w:fldCharType="begin"/>
        </w:r>
        <w:r>
          <w:rPr>
            <w:webHidden/>
          </w:rPr>
          <w:instrText>PAGEREF _Toc38615777 \h</w:instrText>
        </w:r>
        <w:r>
          <w:rPr>
            <w:webHidden/>
          </w:rPr>
          <w:fldChar w:fldCharType="separate"/>
        </w:r>
        <w:r>
          <w:rPr>
            <w:rStyle w:val="LienInternet"/>
          </w:rPr>
          <w:t>ENGAGEMENT ET SIGNATURE DU CANDIDAT</w:t>
        </w:r>
        <w:r>
          <w:rPr>
            <w:webHidden/>
          </w:rPr>
          <w:fldChar w:fldCharType="end"/>
        </w:r>
      </w:hyperlink>
      <w:hyperlink w:anchor="_Toc38615777">
        <w:r>
          <w:rPr>
            <w:webHidden/>
          </w:rPr>
          <w:fldChar w:fldCharType="begin"/>
        </w:r>
        <w:r>
          <w:rPr>
            <w:webHidden/>
          </w:rPr>
          <w:instrText>PAGEREF _Toc38615777 \h</w:instrText>
        </w:r>
        <w:r>
          <w:rPr>
            <w:webHidden/>
          </w:rPr>
          <w:fldChar w:fldCharType="separate"/>
        </w:r>
        <w:r>
          <w:rPr>
            <w:rStyle w:val="Sautdindex"/>
          </w:rPr>
          <w:tab/>
          <w:t>9</w:t>
        </w:r>
        <w:r>
          <w:rPr>
            <w:webHidden/>
          </w:rPr>
          <w:fldChar w:fldCharType="end"/>
        </w:r>
      </w:hyperlink>
    </w:p>
    <w:p>
      <w:pPr>
        <w:pStyle w:val="Tabledesmatiresniveau1"/>
        <w:tabs>
          <w:tab w:val="right" w:pos="1320" w:leader="dot"/>
          <w:tab w:val="right" w:pos="8290" w:leader="dot"/>
        </w:tabs>
        <w:rPr/>
      </w:pPr>
      <w:hyperlink w:anchor="_Toc38615778">
        <w:r>
          <w:rPr>
            <w:rStyle w:val="LienInternet"/>
          </w:rPr>
          <w:t>Article 9 -</w:t>
        </w:r>
      </w:hyperlink>
      <w:hyperlink w:anchor="_Toc38615778">
        <w:r>
          <w:rPr>
            <w:webHidden/>
          </w:rPr>
          <w:fldChar w:fldCharType="begin"/>
        </w:r>
        <w:r>
          <w:rPr>
            <w:webHidden/>
          </w:rPr>
          <w:instrText>PAGEREF _Toc38615778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8">
        <w:r>
          <w:rPr>
            <w:webHidden/>
          </w:rPr>
          <w:fldChar w:fldCharType="begin"/>
        </w:r>
        <w:r>
          <w:rPr>
            <w:webHidden/>
          </w:rPr>
          <w:instrText>PAGEREF _Toc38615778 \h</w:instrText>
        </w:r>
        <w:r>
          <w:rPr>
            <w:webHidden/>
          </w:rPr>
          <w:fldChar w:fldCharType="separate"/>
        </w:r>
        <w:r>
          <w:rPr>
            <w:rStyle w:val="LienInternet"/>
          </w:rPr>
          <w:t>SIGNATURE DU POUVOIR ADJUDICATEUR</w:t>
        </w:r>
        <w:r>
          <w:rPr>
            <w:webHidden/>
          </w:rPr>
          <w:fldChar w:fldCharType="end"/>
        </w:r>
      </w:hyperlink>
      <w:hyperlink w:anchor="_Toc38615778">
        <w:r>
          <w:rPr>
            <w:webHidden/>
          </w:rPr>
          <w:fldChar w:fldCharType="begin"/>
        </w:r>
        <w:r>
          <w:rPr>
            <w:webHidden/>
          </w:rPr>
          <w:instrText>PAGEREF _Toc38615778 \h</w:instrText>
        </w:r>
        <w:r>
          <w:rPr>
            <w:webHidden/>
          </w:rPr>
          <w:fldChar w:fldCharType="separate"/>
        </w:r>
        <w:r>
          <w:rPr>
            <w:rStyle w:val="Sautdindex"/>
          </w:rPr>
          <w:tab/>
          <w:t>9</w:t>
        </w:r>
        <w:r>
          <w:rPr>
            <w:webHidden/>
          </w:rPr>
          <w:fldChar w:fldCharType="end"/>
        </w:r>
      </w:hyperlink>
    </w:p>
    <w:p>
      <w:pPr>
        <w:pStyle w:val="Tabledesmatiresniveau1"/>
        <w:tabs>
          <w:tab w:val="right" w:pos="1540" w:leader="dot"/>
          <w:tab w:val="right" w:pos="8290" w:leader="dot"/>
        </w:tabs>
        <w:rPr/>
      </w:pPr>
      <w:hyperlink w:anchor="_Toc38615779">
        <w:r>
          <w:rPr>
            <w:rStyle w:val="LienInternet"/>
          </w:rPr>
          <w:t>Article 10 -</w:t>
        </w:r>
      </w:hyperlink>
      <w:hyperlink w:anchor="_Toc38615779">
        <w:r>
          <w:rPr>
            <w:webHidden/>
          </w:rPr>
          <w:fldChar w:fldCharType="begin"/>
        </w:r>
        <w:r>
          <w:rPr>
            <w:webHidden/>
          </w:rPr>
          <w:instrText>PAGEREF _Toc38615779 \h</w:instrText>
        </w:r>
        <w:r>
          <w:rPr>
            <w:webHidden/>
          </w:rPr>
          <w:fldChar w:fldCharType="separate"/>
        </w:r>
        <w:r>
          <w:rPr>
            <w:rStyle w:val="Sautdindex"/>
            <w:rFonts w:eastAsia="Times New Roman" w:cs="Times New Roman" w:ascii="Calibri" w:hAnsi="Calibri"/>
            <w:sz w:val="22"/>
            <w:szCs w:val="22"/>
            <w:lang w:val="fr-FR" w:eastAsia="fr-FR" w:bidi="ar-SA"/>
          </w:rPr>
          <w:tab/>
        </w:r>
        <w:r>
          <w:rPr>
            <w:webHidden/>
          </w:rPr>
          <w:fldChar w:fldCharType="end"/>
        </w:r>
      </w:hyperlink>
      <w:hyperlink w:anchor="_Toc38615779">
        <w:r>
          <w:rPr>
            <w:webHidden/>
          </w:rPr>
          <w:fldChar w:fldCharType="begin"/>
        </w:r>
        <w:r>
          <w:rPr>
            <w:webHidden/>
          </w:rPr>
          <w:instrText>PAGEREF _Toc38615779 \h</w:instrText>
        </w:r>
        <w:r>
          <w:rPr>
            <w:webHidden/>
          </w:rPr>
          <w:fldChar w:fldCharType="separate"/>
        </w:r>
        <w:r>
          <w:rPr>
            <w:rStyle w:val="LienInternet"/>
          </w:rPr>
          <w:t>EXEMPLAIRE UNIQUE - NANTISSEMENT OU CESSION DE CREANCE</w:t>
        </w:r>
        <w:r>
          <w:rPr>
            <w:webHidden/>
          </w:rPr>
          <w:fldChar w:fldCharType="end"/>
        </w:r>
      </w:hyperlink>
      <w:hyperlink w:anchor="_Toc38615779">
        <w:r>
          <w:rPr>
            <w:webHidden/>
          </w:rPr>
          <w:fldChar w:fldCharType="begin"/>
        </w:r>
        <w:r>
          <w:rPr>
            <w:webHidden/>
          </w:rPr>
          <w:instrText>PAGEREF _Toc38615779 \h</w:instrText>
        </w:r>
        <w:r>
          <w:rPr>
            <w:webHidden/>
          </w:rPr>
          <w:fldChar w:fldCharType="separate"/>
        </w:r>
        <w:r>
          <w:rPr>
            <w:rStyle w:val="Sautdindex"/>
          </w:rPr>
          <w:tab/>
          <w:t>9</w:t>
        </w:r>
        <w:r>
          <w:rPr>
            <w:webHidden/>
          </w:rPr>
          <w:fldChar w:fldCharType="end"/>
        </w:r>
      </w:hyperlink>
    </w:p>
    <w:p>
      <w:pPr>
        <w:pStyle w:val="Standard"/>
        <w:rPr/>
      </w:pPr>
      <w:r>
        <w:rPr/>
        <w:t xml:space="preserve"> </w:t>
      </w:r>
      <w:r>
        <w:fldChar w:fldCharType="end"/>
      </w:r>
    </w:p>
    <w:p>
      <w:pPr>
        <w:pStyle w:val="Titre1"/>
        <w:widowControl w:val="false"/>
        <w:numPr>
          <w:ilvl w:val="0"/>
          <w:numId w:val="0"/>
        </w:numPr>
        <w:suppressAutoHyphens w:val="true"/>
        <w:jc w:val="left"/>
        <w:textAlignment w:val="baseline"/>
        <w:outlineLvl w:val="0"/>
        <w:rPr/>
      </w:pPr>
      <w:r>
        <w:rPr/>
      </w:r>
      <w:r>
        <w:br w:type="page"/>
      </w:r>
    </w:p>
    <w:p>
      <w:pPr>
        <w:pStyle w:val="Titre1"/>
        <w:numPr>
          <w:ilvl w:val="0"/>
          <w:numId w:val="2"/>
        </w:numPr>
        <w:rPr/>
      </w:pPr>
      <w:bookmarkStart w:id="0" w:name="_Toc38615762"/>
      <w:bookmarkStart w:id="1" w:name="_Toc37843166"/>
      <w:bookmarkStart w:id="2" w:name="_Toc38527023"/>
      <w:bookmarkEnd w:id="0"/>
      <w:bookmarkEnd w:id="1"/>
      <w:bookmarkEnd w:id="2"/>
      <w:r>
        <w:rPr/>
        <w:t>INFORMATIONS ADMINISTRATIVES (RENSEIGNE PAR LA COLLECTIVITE)</w:t>
      </w:r>
    </w:p>
    <w:p>
      <w:pPr>
        <w:pStyle w:val="Titre2"/>
        <w:numPr>
          <w:ilvl w:val="1"/>
          <w:numId w:val="2"/>
        </w:numPr>
        <w:rPr/>
      </w:pPr>
      <w:bookmarkStart w:id="3" w:name="_Toc38615763"/>
      <w:bookmarkStart w:id="4" w:name="_Toc37843167"/>
      <w:bookmarkStart w:id="5" w:name="_Toc38527024"/>
      <w:bookmarkEnd w:id="3"/>
      <w:bookmarkEnd w:id="4"/>
      <w:bookmarkEnd w:id="5"/>
      <w:r>
        <w:rPr/>
        <w:t>Accord-cadre</w:t>
      </w:r>
    </w:p>
    <w:p>
      <w:pPr>
        <w:pStyle w:val="Standard"/>
        <w:rPr/>
      </w:pPr>
      <w:r>
        <w:rPr/>
      </w:r>
    </w:p>
    <w:p>
      <w:pPr>
        <w:pStyle w:val="Standard"/>
        <w:rPr/>
      </w:pPr>
      <w:r>
        <w:rPr/>
        <w:t>Numéro de l’accord-cadre :</w:t>
      </w:r>
    </w:p>
    <w:p>
      <w:pPr>
        <w:pStyle w:val="Standard"/>
        <w:rPr/>
      </w:pPr>
      <w:r>
        <w:rPr/>
      </w:r>
    </w:p>
    <w:p>
      <w:pPr>
        <w:pStyle w:val="Standard"/>
        <w:rPr/>
      </w:pPr>
      <w:r>
        <w:rPr/>
        <w:t>Consultation passée en procédure adaptée en application des dispositions de l’article 1° de l’article R.2123-1 du code de la commande publique.</w:t>
      </w:r>
    </w:p>
    <w:p>
      <w:pPr>
        <w:pStyle w:val="Standard"/>
        <w:rPr/>
      </w:pPr>
      <w:r>
        <w:rPr/>
      </w:r>
    </w:p>
    <w:p>
      <w:pPr>
        <w:pStyle w:val="Standard"/>
        <w:rPr/>
      </w:pPr>
      <w:r>
        <w:rPr/>
        <w:t xml:space="preserve">Accord-cadre monoattributaire au sens des articles R. 2162-2 et suivants du code de la commande publique </w:t>
      </w:r>
      <w:r>
        <w:rPr>
          <w:lang w:val="fr-FR"/>
        </w:rPr>
        <w:t>conclu avec un opérateur économique</w:t>
      </w:r>
      <w:r>
        <w:rPr/>
        <w:t>.</w:t>
      </w:r>
    </w:p>
    <w:p>
      <w:pPr>
        <w:pStyle w:val="Standard"/>
        <w:rPr/>
      </w:pPr>
      <w:r>
        <w:rPr/>
      </w:r>
    </w:p>
    <w:p>
      <w:pPr>
        <w:pStyle w:val="Standard"/>
        <w:rPr/>
      </w:pPr>
      <w:r>
        <w:rPr>
          <w:lang w:val="fr-FR"/>
        </w:rPr>
        <w:t>L'accord-cadre fixe toutes les stipulations contractuelles, il sera exécuté au fur et à mesure de l'émission de bons de commande dans les conditions fixées aux articles R. 2162-13 et R. 2162-14 du code de la commande publique.</w:t>
      </w:r>
    </w:p>
    <w:p>
      <w:pPr>
        <w:pStyle w:val="Standard"/>
        <w:rPr/>
      </w:pPr>
      <w:r>
        <w:rPr/>
      </w:r>
    </w:p>
    <w:p>
      <w:pPr>
        <w:pStyle w:val="Standard"/>
        <w:rPr/>
      </w:pPr>
      <w:r>
        <w:rPr>
          <w:lang w:val="fr-FR"/>
        </w:rPr>
        <w:t>Les modalités d’émission des bons de commande figurent au CCAP.</w:t>
      </w:r>
    </w:p>
    <w:p>
      <w:pPr>
        <w:pStyle w:val="Standard"/>
        <w:rPr/>
      </w:pPr>
      <w:r>
        <w:rPr/>
      </w:r>
    </w:p>
    <w:p>
      <w:pPr>
        <w:pStyle w:val="Standard"/>
        <w:rPr/>
      </w:pPr>
      <w:r>
        <w:rPr/>
        <w:t>Nature des prestations : Fournitures</w:t>
      </w:r>
    </w:p>
    <w:p>
      <w:pPr>
        <w:pStyle w:val="Titre2"/>
        <w:numPr>
          <w:ilvl w:val="1"/>
          <w:numId w:val="2"/>
        </w:numPr>
        <w:rPr/>
      </w:pPr>
      <w:bookmarkStart w:id="6" w:name="_Toc38615764"/>
      <w:bookmarkStart w:id="7" w:name="_Toc37843168"/>
      <w:bookmarkStart w:id="8" w:name="_Toc38527025"/>
      <w:bookmarkEnd w:id="6"/>
      <w:bookmarkEnd w:id="7"/>
      <w:bookmarkEnd w:id="8"/>
      <w:r>
        <w:rPr/>
        <w:t>Pouvoir adjudicateur</w:t>
      </w:r>
    </w:p>
    <w:p>
      <w:pPr>
        <w:pStyle w:val="Standard"/>
        <w:rPr/>
      </w:pPr>
      <w:r>
        <w:rPr/>
      </w:r>
    </w:p>
    <w:p>
      <w:pPr>
        <w:pStyle w:val="Standard"/>
        <w:rPr/>
      </w:pPr>
      <w:r>
        <w:rPr/>
        <w:t>Représentant du pouvoir adjudicateur :</w:t>
      </w:r>
    </w:p>
    <w:p>
      <w:pPr>
        <w:pStyle w:val="Standard"/>
        <w:rPr/>
      </w:pPr>
      <w:r>
        <w:rPr/>
        <w:t>M. le Maire ou son représentant.</w:t>
      </w:r>
    </w:p>
    <w:p>
      <w:pPr>
        <w:pStyle w:val="Titre2"/>
        <w:numPr>
          <w:ilvl w:val="1"/>
          <w:numId w:val="2"/>
        </w:numPr>
        <w:rPr/>
      </w:pPr>
      <w:bookmarkStart w:id="9" w:name="_Toc38615765"/>
      <w:bookmarkStart w:id="10" w:name="_Toc37843169"/>
      <w:bookmarkStart w:id="11" w:name="_Toc38527026"/>
      <w:bookmarkEnd w:id="9"/>
      <w:bookmarkEnd w:id="10"/>
      <w:bookmarkEnd w:id="11"/>
      <w:r>
        <w:rPr/>
        <w:t>Informations comptables et financières</w:t>
      </w:r>
    </w:p>
    <w:p>
      <w:pPr>
        <w:pStyle w:val="Standard"/>
        <w:rPr/>
      </w:pPr>
      <w:r>
        <w:rPr/>
      </w:r>
    </w:p>
    <w:p>
      <w:pPr>
        <w:pStyle w:val="Standard"/>
        <w:rPr/>
      </w:pPr>
      <w:r>
        <w:rPr/>
        <w:t>Comptable public assignataire des paiements :</w:t>
      </w:r>
    </w:p>
    <w:p>
      <w:pPr>
        <w:pStyle w:val="Standard"/>
        <w:rPr/>
      </w:pPr>
      <w:r>
        <w:rPr/>
        <w:t>Monsieur l'Administrateur Finances Publiques de la Ville de Marseille</w:t>
      </w:r>
    </w:p>
    <w:p>
      <w:pPr>
        <w:pStyle w:val="Standard"/>
        <w:rPr/>
      </w:pPr>
      <w:r>
        <w:rPr/>
        <w:t>Trésorerie de Marseille Municipale</w:t>
      </w:r>
    </w:p>
    <w:p>
      <w:pPr>
        <w:pStyle w:val="Standard"/>
        <w:rPr/>
      </w:pPr>
      <w:r>
        <w:rPr/>
        <w:t>33 A rue Montgrand</w:t>
      </w:r>
    </w:p>
    <w:p>
      <w:pPr>
        <w:pStyle w:val="Standard"/>
        <w:rPr/>
      </w:pPr>
      <w:r>
        <w:rPr/>
        <w:t>13251 MARSEILLE CEDEX 20</w:t>
      </w:r>
    </w:p>
    <w:p>
      <w:pPr>
        <w:pStyle w:val="Standard"/>
        <w:rPr/>
      </w:pPr>
      <w:r>
        <w:rPr/>
      </w:r>
    </w:p>
    <w:p>
      <w:pPr>
        <w:pStyle w:val="Standard"/>
        <w:rPr/>
      </w:pPr>
      <w:r>
        <w:rPr/>
      </w:r>
    </w:p>
    <w:p>
      <w:pPr>
        <w:pStyle w:val="Titre1"/>
        <w:numPr>
          <w:ilvl w:val="0"/>
          <w:numId w:val="2"/>
        </w:numPr>
        <w:rPr/>
      </w:pPr>
      <w:bookmarkStart w:id="12" w:name="_Toc38615766"/>
      <w:bookmarkStart w:id="13" w:name="_Toc37843170"/>
      <w:bookmarkStart w:id="14" w:name="_Toc38527027"/>
      <w:bookmarkEnd w:id="12"/>
      <w:bookmarkEnd w:id="13"/>
      <w:bookmarkEnd w:id="14"/>
      <w:r>
        <w:rPr/>
        <w:t>CONTRACTANTS</w:t>
      </w:r>
    </w:p>
    <w:p>
      <w:pPr>
        <w:pStyle w:val="Standard"/>
        <w:rPr/>
      </w:pPr>
      <w:r>
        <w:rPr/>
      </w:r>
    </w:p>
    <w:p>
      <w:pPr>
        <w:pStyle w:val="Titre2"/>
        <w:numPr>
          <w:ilvl w:val="1"/>
          <w:numId w:val="2"/>
        </w:numPr>
        <w:rPr/>
      </w:pPr>
      <w:bookmarkStart w:id="15" w:name="_Toc38615767"/>
      <w:bookmarkStart w:id="16" w:name="_Toc37843171"/>
      <w:bookmarkStart w:id="17" w:name="_Toc38527028"/>
      <w:bookmarkEnd w:id="15"/>
      <w:bookmarkEnd w:id="16"/>
      <w:bookmarkEnd w:id="17"/>
      <w:r>
        <w:rPr/>
        <w:t>Identification</w:t>
      </w:r>
    </w:p>
    <w:p>
      <w:pPr>
        <w:pStyle w:val="Standard"/>
        <w:rPr/>
      </w:pPr>
      <w:r>
        <w:rPr/>
      </w:r>
    </w:p>
    <w:p>
      <w:pPr>
        <w:pStyle w:val="Standard"/>
        <w:rPr/>
      </w:pPr>
      <w:r>
        <w:rPr/>
        <w:t>EN CAS DE CANDIDATURE INDIVIDUELLE</w:t>
      </w:r>
    </w:p>
    <w:p>
      <w:pPr>
        <w:pStyle w:val="Standard"/>
        <w:rPr/>
      </w:pPr>
      <w:r>
        <w:rPr/>
      </w:r>
    </w:p>
    <w:tbl>
      <w:tblPr>
        <w:tblW w:w="8300" w:type="dxa"/>
        <w:jc w:val="left"/>
        <w:tblInd w:w="38"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Adresse professionnelle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Raison sociale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Domicilié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Dont le siège social est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N° Siret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color="auto" w:fill="auto" w:val="clear"/>
            <w:tcMar>
              <w:left w:w="43" w:type="dxa"/>
            </w:tcMar>
          </w:tcPr>
          <w:p>
            <w:pPr>
              <w:pStyle w:val="Tableau"/>
              <w:spacing w:before="120" w:after="120"/>
              <w:rPr/>
            </w:pPr>
            <w:r>
              <w:rPr/>
              <w:t>Code APE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3" w:type="dxa"/>
            </w:tcMar>
          </w:tcPr>
          <w:p>
            <w:pPr>
              <w:pStyle w:val="Tableau"/>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pPr>
      <w:r>
        <w:rPr/>
      </w:r>
    </w:p>
    <w:p>
      <w:pPr>
        <w:pStyle w:val="Standard"/>
        <w:rPr/>
      </w:pPr>
      <w:r>
        <w:rPr/>
      </w:r>
    </w:p>
    <w:p>
      <w:pPr>
        <w:pStyle w:val="Standard"/>
        <w:rPr>
          <w:b/>
          <w:b/>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Forme du groupement imposée après l'attribution : Au choix</w:t>
      </w:r>
    </w:p>
    <w:p>
      <w:pPr>
        <w:pStyle w:val="Titre2"/>
        <w:numPr>
          <w:ilvl w:val="1"/>
          <w:numId w:val="2"/>
        </w:numPr>
        <w:rPr/>
      </w:pPr>
      <w:bookmarkStart w:id="18" w:name="_Toc38615768"/>
      <w:bookmarkStart w:id="19" w:name="_Toc37843172"/>
      <w:bookmarkStart w:id="20" w:name="_Toc38527029"/>
      <w:bookmarkEnd w:id="18"/>
      <w:bookmarkEnd w:id="19"/>
      <w:bookmarkEnd w:id="20"/>
      <w:r>
        <w:rPr/>
        <w:t>Compte à créditer</w:t>
      </w:r>
    </w:p>
    <w:p>
      <w:pPr>
        <w:pStyle w:val="Standard"/>
        <w:numPr>
          <w:ilvl w:val="0"/>
          <w:numId w:val="0"/>
        </w:numPr>
        <w:ind w:left="0" w:hanging="0"/>
        <w:rPr/>
      </w:pPr>
      <w:r>
        <w:rPr/>
      </w:r>
    </w:p>
    <w:p>
      <w:pPr>
        <w:pStyle w:val="Standard"/>
        <w:numPr>
          <w:ilvl w:val="0"/>
          <w:numId w:val="0"/>
        </w:numPr>
        <w:ind w:left="0" w:hanging="0"/>
        <w:rPr/>
      </w:pPr>
      <w:r>
        <w:rPr/>
        <w:t>Règlement sur un compte unique :</w:t>
      </w:r>
    </w:p>
    <w:p>
      <w:pPr>
        <w:pStyle w:val="Standard"/>
        <w:numPr>
          <w:ilvl w:val="0"/>
          <w:numId w:val="0"/>
        </w:numPr>
        <w:ind w:left="0" w:hanging="0"/>
        <w:rPr/>
      </w:pPr>
      <w:r>
        <w:rPr/>
      </w:r>
    </w:p>
    <w:p>
      <w:pPr>
        <w:pStyle w:val="Standard"/>
        <w:numPr>
          <w:ilvl w:val="0"/>
          <w:numId w:val="0"/>
        </w:numPr>
        <w:ind w:left="0" w:hanging="0"/>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Obligation du titulaire d'informer le Représentant du Pouvoir Adjudicateur de tout changement de sa situation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1" w:name="_Toc38615769"/>
      <w:bookmarkStart w:id="22" w:name="_Toc37843173"/>
      <w:bookmarkStart w:id="23" w:name="_Toc38527030"/>
      <w:bookmarkEnd w:id="21"/>
      <w:bookmarkEnd w:id="22"/>
      <w:bookmarkEnd w:id="23"/>
      <w:r>
        <w:rPr/>
        <w:t>OBJET</w:t>
      </w:r>
    </w:p>
    <w:p>
      <w:pPr>
        <w:pStyle w:val="Standard"/>
        <w:rPr/>
      </w:pPr>
      <w:r>
        <w:rPr/>
      </w:r>
    </w:p>
    <w:p>
      <w:pPr>
        <w:pStyle w:val="Standard"/>
        <w:rPr/>
      </w:pPr>
      <w:r>
        <w:rPr/>
        <w:t>Prestations de fourniture d’emballages à usage unique et la collecte, transport et élimination des déchets de soins à risques infectieux (DASRI) du Funérarium Municipal de la ville de Marseille.</w:t>
      </w:r>
    </w:p>
    <w:p>
      <w:pPr>
        <w:pStyle w:val="Standard"/>
        <w:rPr/>
      </w:pPr>
      <w:r>
        <w:rPr/>
        <w:t>Lot n° 1 - Fourniture d’emballages à usage unique DASRI</w:t>
      </w:r>
    </w:p>
    <w:p>
      <w:pPr>
        <w:pStyle w:val="Standard"/>
        <w:rPr/>
      </w:pPr>
      <w:r>
        <w:rPr/>
      </w:r>
    </w:p>
    <w:p>
      <w:pPr>
        <w:pStyle w:val="Titre1"/>
        <w:numPr>
          <w:ilvl w:val="0"/>
          <w:numId w:val="2"/>
        </w:numPr>
        <w:rPr/>
      </w:pPr>
      <w:bookmarkStart w:id="24" w:name="_Toc38615770"/>
      <w:bookmarkStart w:id="25" w:name="_Toc37843174"/>
      <w:bookmarkStart w:id="26" w:name="_Toc38527031"/>
      <w:bookmarkEnd w:id="24"/>
      <w:bookmarkEnd w:id="25"/>
      <w:bookmarkEnd w:id="26"/>
      <w:r>
        <w:rPr/>
        <w:t>MONTANT ET PRIX DE L’ACCORD-CADRE</w:t>
      </w:r>
    </w:p>
    <w:p>
      <w:pPr>
        <w:pStyle w:val="Titre2"/>
        <w:numPr>
          <w:ilvl w:val="1"/>
          <w:numId w:val="2"/>
        </w:numPr>
        <w:rPr/>
      </w:pPr>
      <w:bookmarkStart w:id="27" w:name="_Toc38615771"/>
      <w:bookmarkStart w:id="28" w:name="_Toc37843175"/>
      <w:bookmarkStart w:id="29" w:name="_Toc38527032"/>
      <w:bookmarkEnd w:id="27"/>
      <w:bookmarkEnd w:id="28"/>
      <w:bookmarkEnd w:id="29"/>
      <w:r>
        <w:rPr/>
        <w:t>Forme du prix</w:t>
      </w:r>
    </w:p>
    <w:p>
      <w:pPr>
        <w:pStyle w:val="Standard"/>
        <w:rPr/>
      </w:pPr>
      <w:r>
        <w:rPr/>
      </w:r>
    </w:p>
    <w:p>
      <w:pPr>
        <w:pStyle w:val="Standard"/>
        <w:rPr/>
      </w:pPr>
      <w:r>
        <w:rPr/>
        <w:t>L’accord-cadre sera traité à prix unitaires.</w:t>
      </w:r>
    </w:p>
    <w:p>
      <w:pPr>
        <w:pStyle w:val="Standard"/>
        <w:rPr/>
      </w:pPr>
      <w:r>
        <w:rPr/>
      </w:r>
    </w:p>
    <w:p>
      <w:pPr>
        <w:pStyle w:val="Standard"/>
        <w:rPr/>
      </w:pPr>
      <w:r>
        <w:rPr/>
        <w:t>Les prix sont révisables selon les modalités définies à l’article 8.2 du CCAP.</w:t>
      </w:r>
    </w:p>
    <w:p>
      <w:pPr>
        <w:pStyle w:val="Standard"/>
        <w:rPr>
          <w:shd w:fill="00FF00" w:val="clear"/>
        </w:rPr>
      </w:pPr>
      <w:r>
        <w:rPr>
          <w:shd w:fill="00FF00" w:val="clear"/>
        </w:rPr>
      </w:r>
    </w:p>
    <w:p>
      <w:pPr>
        <w:pStyle w:val="Standard"/>
        <w:rPr/>
      </w:pPr>
      <w:r>
        <w:rPr/>
        <w:t>Les prix du présent</w:t>
      </w:r>
      <w:r>
        <w:rPr>
          <w:lang w:val="fr-FR"/>
        </w:rPr>
        <w:t xml:space="preserve"> accord-cadre</w:t>
      </w:r>
      <w:bookmarkStart w:id="30" w:name="_GoBack"/>
      <w:bookmarkEnd w:id="30"/>
      <w:r>
        <w:rPr/>
        <w:t xml:space="preserve"> sont réputés établis sur la base des conditions économiques du mois de la date limite de remise des offres.</w:t>
      </w:r>
    </w:p>
    <w:p>
      <w:pPr>
        <w:pStyle w:val="Standard"/>
        <w:rPr/>
      </w:pPr>
      <w:r>
        <w:rPr/>
      </w:r>
    </w:p>
    <w:p>
      <w:pPr>
        <w:pStyle w:val="Standard"/>
        <w:rPr/>
      </w:pPr>
      <w:r>
        <w:rPr/>
        <w:t>Ce mois est appelé mois "zéro" (M0), soit le mois de ...................</w:t>
      </w:r>
    </w:p>
    <w:p>
      <w:pPr>
        <w:pStyle w:val="Standard"/>
        <w:rPr/>
      </w:pPr>
      <w:r>
        <w:rPr/>
      </w:r>
    </w:p>
    <w:p>
      <w:pPr>
        <w:pStyle w:val="Titre2"/>
        <w:numPr>
          <w:ilvl w:val="1"/>
          <w:numId w:val="2"/>
        </w:numPr>
        <w:rPr/>
      </w:pPr>
      <w:bookmarkStart w:id="31" w:name="_Toc38615772"/>
      <w:bookmarkStart w:id="32" w:name="_Toc37843176"/>
      <w:bookmarkStart w:id="33" w:name="_Toc38527033"/>
      <w:bookmarkEnd w:id="31"/>
      <w:bookmarkEnd w:id="32"/>
      <w:bookmarkEnd w:id="33"/>
      <w:r>
        <w:rPr/>
        <w:t>Montant</w:t>
      </w:r>
    </w:p>
    <w:p>
      <w:pPr>
        <w:pStyle w:val="Standard"/>
        <w:rPr/>
      </w:pPr>
      <w:r>
        <w:rPr/>
      </w:r>
    </w:p>
    <w:p>
      <w:pPr>
        <w:pStyle w:val="Standard"/>
        <w:rPr/>
      </w:pPr>
      <w:r>
        <w:rPr>
          <w:b/>
          <w:u w:val="single"/>
        </w:rPr>
        <w:t>Montants minimum et maximum :</w:t>
      </w:r>
    </w:p>
    <w:p>
      <w:pPr>
        <w:pStyle w:val="Standard"/>
        <w:rPr>
          <w:rFonts w:eastAsia="Times New Roman"/>
          <w:szCs w:val="21"/>
        </w:rPr>
      </w:pPr>
      <w:r>
        <w:rPr>
          <w:rFonts w:eastAsia="Times New Roman"/>
          <w:szCs w:val="21"/>
        </w:rPr>
      </w:r>
    </w:p>
    <w:p>
      <w:pPr>
        <w:pStyle w:val="Standard"/>
        <w:rPr/>
      </w:pPr>
      <w:r>
        <w:rPr/>
        <w:t>L’accord-cadre est passé sans montant minimum annuel et pour un montant maximum annuel € HT de :</w:t>
      </w:r>
    </w:p>
    <w:p>
      <w:pPr>
        <w:pStyle w:val="Standard"/>
        <w:rPr/>
      </w:pPr>
      <w:r>
        <w:rPr/>
      </w:r>
    </w:p>
    <w:p>
      <w:pPr>
        <w:pStyle w:val="Standard"/>
        <w:rPr/>
      </w:pPr>
      <w:r>
        <w:rPr/>
        <w:t>Montant maximum annuel</w:t>
        <w:tab/>
        <w:tab/>
        <w:t>12 000,00 € HT</w:t>
      </w:r>
    </w:p>
    <w:p>
      <w:pPr>
        <w:pStyle w:val="Standard"/>
        <w:rPr/>
      </w:pPr>
      <w:r>
        <w:rPr/>
      </w:r>
    </w:p>
    <w:p>
      <w:pPr>
        <w:pStyle w:val="Standard"/>
        <w:rPr/>
      </w:pPr>
      <w:r>
        <w:rPr/>
        <w:t>Les prestations seront réglées par application aux quantités réellement commandées des prix unitaires issus du Bordereau des Prix Unitaires.</w:t>
      </w:r>
    </w:p>
    <w:p>
      <w:pPr>
        <w:pStyle w:val="Standard"/>
        <w:rPr/>
      </w:pPr>
      <w:r>
        <w:rPr/>
      </w:r>
    </w:p>
    <w:p>
      <w:pPr>
        <w:pStyle w:val="Standard"/>
        <w:rPr/>
      </w:pPr>
      <w:r>
        <w:rPr/>
        <w:t>L'administration commandera les quantités qu'elle jugera nécessaire.</w:t>
      </w:r>
    </w:p>
    <w:p>
      <w:pPr>
        <w:pStyle w:val="Standard"/>
        <w:rPr/>
      </w:pPr>
      <w:r>
        <w:rPr/>
      </w:r>
    </w:p>
    <w:p>
      <w:pPr>
        <w:pStyle w:val="Standard"/>
        <w:rPr/>
      </w:pPr>
      <w:r>
        <w:rPr/>
        <w:t>Le marché pourra faire l'objet d'une cession ou d'un nantissement de créances, conformément aux articles R2191-45 à 63 du Code de la commande publique.</w:t>
      </w:r>
    </w:p>
    <w:p>
      <w:pPr>
        <w:pStyle w:val="Standard"/>
        <w:rPr/>
      </w:pPr>
      <w:r>
        <w:rPr/>
      </w:r>
    </w:p>
    <w:p>
      <w:pPr>
        <w:pStyle w:val="Titre2"/>
        <w:numPr>
          <w:ilvl w:val="1"/>
          <w:numId w:val="2"/>
        </w:numPr>
        <w:rPr/>
      </w:pPr>
      <w:bookmarkStart w:id="34" w:name="_Toc38615773"/>
      <w:bookmarkStart w:id="35" w:name="_Toc37843177"/>
      <w:bookmarkStart w:id="36" w:name="_Toc38527034"/>
      <w:bookmarkEnd w:id="34"/>
      <w:bookmarkEnd w:id="35"/>
      <w:bookmarkEnd w:id="36"/>
      <w:r>
        <w:rPr/>
        <w:t>Sous traitance</w:t>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pPr>
      <w:r>
        <w:rPr>
          <w:rFonts w:eastAsia="Arial" w:cs="Arial" w:ascii="Arial" w:hAnsi="Arial"/>
          <w:b/>
          <w:bCs w:val="false"/>
          <w:sz w:val="21"/>
          <w:szCs w:val="21"/>
          <w:lang w:val="de-DE" w:eastAsia="ja-JP" w:bidi="fa-IR"/>
        </w:rPr>
        <w:t>S‘agissant de prestations de fournitures</w:t>
      </w:r>
      <w:r>
        <w:rPr>
          <w:rFonts w:eastAsia="Arial" w:cs="Arial" w:ascii="Arial" w:hAnsi="Arial"/>
          <w:b w:val="false"/>
          <w:bCs w:val="false"/>
          <w:sz w:val="21"/>
          <w:szCs w:val="21"/>
          <w:lang w:val="de-DE" w:eastAsia="ja-JP" w:bidi="fa-IR"/>
        </w:rPr>
        <w:t>, la sous-traitance n’est pas autorisée.</w:t>
      </w:r>
    </w:p>
    <w:p>
      <w:pPr>
        <w:pStyle w:val="Standard"/>
        <w:rPr/>
      </w:pPr>
      <w:r>
        <w:rPr/>
      </w:r>
    </w:p>
    <w:p>
      <w:pPr>
        <w:pStyle w:val="Titre1"/>
        <w:numPr>
          <w:ilvl w:val="0"/>
          <w:numId w:val="2"/>
        </w:numPr>
        <w:rPr/>
      </w:pPr>
      <w:bookmarkStart w:id="37" w:name="_Toc38615774"/>
      <w:bookmarkStart w:id="38" w:name="_Toc37843178"/>
      <w:bookmarkStart w:id="39" w:name="_Toc38527035"/>
      <w:bookmarkEnd w:id="37"/>
      <w:bookmarkEnd w:id="38"/>
      <w:bookmarkEnd w:id="39"/>
      <w:r>
        <w:rPr/>
        <w:t>AVANCE</w:t>
      </w:r>
    </w:p>
    <w:p>
      <w:pPr>
        <w:pStyle w:val="Standard"/>
        <w:rPr/>
      </w:pPr>
      <w:r>
        <w:rPr/>
      </w:r>
    </w:p>
    <w:p>
      <w:pPr>
        <w:pStyle w:val="Standard"/>
        <w:rPr/>
      </w:pPr>
      <w:r>
        <w:rPr>
          <w:shd w:fill="FFFFFF" w:val="clear"/>
        </w:rPr>
        <w:t>Sans objet</w:t>
      </w:r>
    </w:p>
    <w:p>
      <w:pPr>
        <w:pStyle w:val="Standard"/>
        <w:rPr/>
      </w:pPr>
      <w:r>
        <w:rPr/>
      </w:r>
    </w:p>
    <w:p>
      <w:pPr>
        <w:pStyle w:val="Titre1"/>
        <w:numPr>
          <w:ilvl w:val="0"/>
          <w:numId w:val="2"/>
        </w:numPr>
        <w:rPr/>
      </w:pPr>
      <w:bookmarkStart w:id="40" w:name="_Toc38615775"/>
      <w:bookmarkStart w:id="41" w:name="_Toc37843179"/>
      <w:bookmarkStart w:id="42" w:name="_Toc38527036"/>
      <w:bookmarkEnd w:id="40"/>
      <w:bookmarkEnd w:id="41"/>
      <w:bookmarkEnd w:id="42"/>
      <w:r>
        <w:rPr/>
        <w:t>DUREE</w:t>
      </w:r>
    </w:p>
    <w:p>
      <w:pPr>
        <w:pStyle w:val="Standard"/>
        <w:rPr/>
      </w:pPr>
      <w:r>
        <w:rPr/>
      </w:r>
    </w:p>
    <w:p>
      <w:pPr>
        <w:pStyle w:val="Standard"/>
        <w:rPr/>
      </w:pPr>
      <w:r>
        <w:rPr/>
        <w:t>L'accord-cadre est passé pour une durée d’un an à compter de sa notification.</w:t>
      </w:r>
    </w:p>
    <w:p>
      <w:pPr>
        <w:pStyle w:val="Standard"/>
        <w:rPr/>
      </w:pPr>
      <w:r>
        <w:rPr/>
      </w:r>
    </w:p>
    <w:p>
      <w:pPr>
        <w:pStyle w:val="Standard"/>
        <w:rPr/>
      </w:pPr>
      <w:r>
        <w:rPr/>
        <w:t>L’accord-cadre est reconductible.</w:t>
      </w:r>
    </w:p>
    <w:p>
      <w:pPr>
        <w:pStyle w:val="Standard"/>
        <w:rPr/>
      </w:pPr>
      <w:r>
        <w:rPr/>
      </w:r>
    </w:p>
    <w:p>
      <w:pPr>
        <w:pStyle w:val="Standard"/>
        <w:rPr/>
      </w:pPr>
      <w:r>
        <w:rPr/>
        <w:t>Il sera renouvelable 3 fois un an par tacite reconduction sans que sa durée totale ne puisse excéder 4 ans.</w:t>
      </w:r>
    </w:p>
    <w:p>
      <w:pPr>
        <w:pStyle w:val="Standard"/>
        <w:rPr/>
      </w:pPr>
      <w:r>
        <w:rPr/>
      </w:r>
    </w:p>
    <w:p>
      <w:pPr>
        <w:pStyle w:val="Standard"/>
        <w:rPr/>
      </w:pPr>
      <w:r>
        <w:rPr/>
        <w:t>En cas de non reconduction, le titulaire sera prévenu par lettre recommandée, 3 mois avant la fin de l’accord-cadre.</w:t>
      </w:r>
    </w:p>
    <w:p>
      <w:pPr>
        <w:pStyle w:val="Standard"/>
        <w:rPr/>
      </w:pPr>
      <w:r>
        <w:rPr/>
      </w:r>
    </w:p>
    <w:p>
      <w:pPr>
        <w:pStyle w:val="Standard"/>
        <w:rPr/>
      </w:pPr>
      <w:r>
        <w:rPr/>
        <w:t>Le titulaire ne pourra refuser la reconduction.</w:t>
      </w:r>
    </w:p>
    <w:p>
      <w:pPr>
        <w:pStyle w:val="Standard"/>
        <w:rPr/>
      </w:pPr>
      <w:r>
        <w:rPr/>
      </w:r>
    </w:p>
    <w:p>
      <w:pPr>
        <w:pStyle w:val="Standard"/>
        <w:rPr/>
      </w:pPr>
      <w:r>
        <w:rPr>
          <w:b/>
          <w:u w:val="single"/>
        </w:rPr>
        <w:t>Délais d’exécution</w:t>
      </w:r>
    </w:p>
    <w:p>
      <w:pPr>
        <w:pStyle w:val="Normal"/>
        <w:numPr>
          <w:ilvl w:val="0"/>
          <w:numId w:val="0"/>
        </w:numPr>
        <w:tabs>
          <w:tab w:val="left" w:pos="567" w:leader="none"/>
        </w:tabs>
        <w:suppressAutoHyphens w:val="false"/>
        <w:jc w:val="both"/>
        <w:textAlignment w:val="auto"/>
        <w:rPr>
          <w:rFonts w:ascii="Arial" w:hAnsi="Arial"/>
          <w:b w:val="false"/>
          <w:b w:val="false"/>
          <w:bCs w:val="false"/>
          <w:sz w:val="20"/>
          <w:szCs w:val="20"/>
        </w:rPr>
      </w:pPr>
      <w:r>
        <w:rPr>
          <w:rFonts w:ascii="Arial" w:hAnsi="Arial"/>
          <w:b w:val="false"/>
          <w:bCs w:val="false"/>
          <w:sz w:val="20"/>
          <w:szCs w:val="20"/>
        </w:rPr>
      </w:r>
    </w:p>
    <w:p>
      <w:pPr>
        <w:pStyle w:val="Normal"/>
        <w:numPr>
          <w:ilvl w:val="0"/>
          <w:numId w:val="0"/>
        </w:numPr>
        <w:tabs>
          <w:tab w:val="left" w:pos="567" w:leader="none"/>
        </w:tabs>
        <w:suppressAutoHyphens w:val="false"/>
        <w:jc w:val="both"/>
        <w:textAlignment w:val="auto"/>
        <w:rPr>
          <w:i w:val="false"/>
          <w:i w:val="false"/>
          <w:iCs w:val="false"/>
          <w:sz w:val="21"/>
          <w:szCs w:val="21"/>
        </w:rPr>
      </w:pPr>
      <w:r>
        <w:rPr>
          <w:rFonts w:ascii="Arial" w:hAnsi="Arial"/>
          <w:b w:val="false"/>
          <w:bCs w:val="false"/>
          <w:i w:val="false"/>
          <w:iCs w:val="false"/>
          <w:sz w:val="21"/>
          <w:szCs w:val="21"/>
        </w:rPr>
        <w:t>Un planning des prestations sera établi en coordination entre le pouvoir adjudicateur et le titulaire pour un semestre. Le bon de commande tiendra compte de cette planification.</w:t>
      </w:r>
    </w:p>
    <w:p>
      <w:pPr>
        <w:pStyle w:val="Titre2"/>
        <w:numPr>
          <w:ilvl w:val="0"/>
          <w:numId w:val="0"/>
        </w:numPr>
        <w:tabs>
          <w:tab w:val="left" w:pos="567" w:leader="none"/>
        </w:tabs>
        <w:rPr>
          <w:i w:val="false"/>
          <w:i w:val="false"/>
          <w:iCs w:val="false"/>
        </w:rPr>
      </w:pPr>
      <w:r>
        <w:rPr>
          <w:rFonts w:ascii="Arial" w:hAnsi="Arial"/>
          <w:b w:val="false"/>
          <w:bCs w:val="false"/>
          <w:i w:val="false"/>
          <w:iCs w:val="false"/>
          <w:sz w:val="21"/>
          <w:szCs w:val="21"/>
        </w:rPr>
        <w:t>Le délai de livraison maximum est fixé à 1 semaine</w:t>
      </w:r>
      <w:bookmarkStart w:id="43" w:name="_GoBack1"/>
      <w:bookmarkEnd w:id="43"/>
      <w:r>
        <w:rPr>
          <w:rFonts w:ascii="Arial" w:hAnsi="Arial"/>
          <w:b w:val="false"/>
          <w:bCs w:val="false"/>
          <w:i w:val="false"/>
          <w:iCs w:val="false"/>
          <w:sz w:val="21"/>
          <w:szCs w:val="21"/>
        </w:rPr>
        <w:t xml:space="preserve"> à compter de la notification du bon de commande.</w:t>
      </w:r>
    </w:p>
    <w:p>
      <w:pPr>
        <w:pStyle w:val="Normal"/>
        <w:numPr>
          <w:ilvl w:val="0"/>
          <w:numId w:val="0"/>
        </w:numPr>
        <w:tabs>
          <w:tab w:val="left" w:pos="567" w:leader="none"/>
        </w:tabs>
        <w:jc w:val="both"/>
        <w:rPr>
          <w:rFonts w:ascii="Arial" w:hAnsi="Arial"/>
          <w:b w:val="false"/>
          <w:b w:val="false"/>
          <w:bCs w:val="false"/>
          <w:sz w:val="20"/>
          <w:szCs w:val="20"/>
        </w:rPr>
      </w:pPr>
      <w:r>
        <w:rPr>
          <w:rFonts w:ascii="Arial" w:hAnsi="Arial"/>
          <w:b w:val="false"/>
          <w:bCs w:val="false"/>
          <w:sz w:val="20"/>
          <w:szCs w:val="20"/>
        </w:rPr>
      </w:r>
    </w:p>
    <w:p>
      <w:pPr>
        <w:pStyle w:val="Normal"/>
        <w:numPr>
          <w:ilvl w:val="0"/>
          <w:numId w:val="0"/>
        </w:numPr>
        <w:tabs>
          <w:tab w:val="left" w:pos="567" w:leader="none"/>
        </w:tabs>
        <w:jc w:val="both"/>
        <w:rPr>
          <w:i w:val="false"/>
          <w:i w:val="false"/>
          <w:iCs w:val="false"/>
          <w:sz w:val="21"/>
          <w:szCs w:val="21"/>
        </w:rPr>
      </w:pPr>
      <w:r>
        <w:rPr>
          <w:rFonts w:ascii="Arial" w:hAnsi="Arial"/>
          <w:b w:val="false"/>
          <w:bCs w:val="false"/>
          <w:i w:val="false"/>
          <w:iCs w:val="false"/>
          <w:sz w:val="21"/>
          <w:szCs w:val="21"/>
        </w:rPr>
        <w:t xml:space="preserve">Un stock tampon correspondant à </w:t>
      </w:r>
      <w:r>
        <w:rPr>
          <w:rFonts w:ascii="Arial" w:hAnsi="Arial"/>
          <w:b w:val="false"/>
          <w:bCs w:val="false"/>
          <w:i w:val="false"/>
          <w:iCs w:val="false"/>
          <w:sz w:val="21"/>
          <w:szCs w:val="21"/>
          <w:u w:val="single"/>
        </w:rPr>
        <w:t>2 semaines d’activité</w:t>
      </w:r>
      <w:r>
        <w:rPr>
          <w:rFonts w:ascii="Arial" w:hAnsi="Arial"/>
          <w:b w:val="false"/>
          <w:bCs w:val="false"/>
          <w:i w:val="false"/>
          <w:iCs w:val="false"/>
          <w:sz w:val="21"/>
          <w:szCs w:val="21"/>
        </w:rPr>
        <w:t xml:space="preserve"> doit être présent pour parer à toute fluctuation possible d’activité.</w:t>
      </w:r>
    </w:p>
    <w:p>
      <w:pPr>
        <w:pStyle w:val="Standard"/>
        <w:rPr/>
      </w:pPr>
      <w:r>
        <w:rPr/>
      </w:r>
    </w:p>
    <w:p>
      <w:pPr>
        <w:pStyle w:val="Standard"/>
        <w:rPr/>
      </w:pPr>
      <w:r>
        <w:rPr/>
        <w:t>Les bons de commande pourront être émis jusqu’au dernier jour de validité de l’accord-cadre.</w:t>
      </w:r>
    </w:p>
    <w:p>
      <w:pPr>
        <w:pStyle w:val="Standard"/>
        <w:rPr/>
      </w:pPr>
      <w:r>
        <w:rPr/>
        <w:t>Leur durée d'exécution ne peut excéder 3 mois au-delà de la date de validité de l’accord cadre.</w:t>
      </w:r>
    </w:p>
    <w:p>
      <w:pPr>
        <w:pStyle w:val="Standard"/>
        <w:rPr/>
      </w:pPr>
      <w:r>
        <w:rPr/>
      </w:r>
    </w:p>
    <w:p>
      <w:pPr>
        <w:pStyle w:val="Standard"/>
        <w:rPr/>
      </w:pPr>
      <w:r>
        <w:rPr/>
      </w:r>
    </w:p>
    <w:p>
      <w:pPr>
        <w:pStyle w:val="Titre1"/>
        <w:numPr>
          <w:ilvl w:val="0"/>
          <w:numId w:val="2"/>
        </w:numPr>
        <w:rPr/>
      </w:pPr>
      <w:bookmarkStart w:id="44" w:name="_Toc38615776"/>
      <w:bookmarkStart w:id="45" w:name="_Toc37843180"/>
      <w:bookmarkStart w:id="46" w:name="_Toc38527037"/>
      <w:bookmarkEnd w:id="44"/>
      <w:bookmarkEnd w:id="45"/>
      <w:bookmarkEnd w:id="46"/>
      <w:r>
        <w:rPr/>
        <w:t>DELAI DE VALIDITE DES OFFRES</w:t>
      </w:r>
    </w:p>
    <w:p>
      <w:pPr>
        <w:pStyle w:val="Standard"/>
        <w:rPr/>
      </w:pPr>
      <w:r>
        <w:rPr/>
      </w:r>
    </w:p>
    <w:p>
      <w:pPr>
        <w:pStyle w:val="Standard"/>
        <w:rPr/>
      </w:pPr>
      <w:r>
        <w:rPr/>
        <w:t>Le candidat est tenu de maintenir son offre, à compter de la date limite de remise des offres, pendant un délai de 3 mois.</w:t>
      </w:r>
    </w:p>
    <w:p>
      <w:pPr>
        <w:pStyle w:val="Standard"/>
        <w:rPr/>
      </w:pPr>
      <w:r>
        <w:rPr/>
      </w:r>
    </w:p>
    <w:p>
      <w:pPr>
        <w:pStyle w:val="Titre1"/>
        <w:numPr>
          <w:ilvl w:val="0"/>
          <w:numId w:val="2"/>
        </w:numPr>
        <w:rPr/>
      </w:pPr>
      <w:bookmarkStart w:id="47" w:name="_Toc38615777"/>
      <w:bookmarkStart w:id="48" w:name="_Toc37843181"/>
      <w:bookmarkStart w:id="49" w:name="_Toc38527038"/>
      <w:bookmarkEnd w:id="47"/>
      <w:bookmarkEnd w:id="48"/>
      <w:bookmarkEnd w:id="49"/>
      <w:r>
        <w:rPr/>
        <w:t>ENGAGEMENT ET SIGNATURE DU CANDIDAT</w:t>
      </w:r>
    </w:p>
    <w:p>
      <w:pPr>
        <w:pStyle w:val="Standard"/>
        <w:rPr/>
      </w:pPr>
      <w:r>
        <w:rPr/>
      </w:r>
    </w:p>
    <w:p>
      <w:pPr>
        <w:pStyle w:val="Standard"/>
        <w:rPr/>
      </w:pPr>
      <w:r>
        <w:rPr/>
        <w:t>Les annexes au présent document sont les suivantes :</w:t>
      </w:r>
    </w:p>
    <w:p>
      <w:pPr>
        <w:pStyle w:val="Standard"/>
        <w:rPr/>
      </w:pPr>
      <w:r>
        <w:rPr/>
        <w:t>Bordereau des prix unitaires</w:t>
      </w:r>
    </w:p>
    <w:p>
      <w:pPr>
        <w:pStyle w:val="Standard"/>
        <w:rPr/>
      </w:pPr>
      <w:r>
        <w:rPr/>
      </w:r>
    </w:p>
    <w:p>
      <w:pPr>
        <w:pStyle w:val="Standard"/>
        <w:rPr/>
      </w:pPr>
      <w:r>
        <w:rPr/>
        <w:t>Après avoir pris connaissance des documents constitutifs du dossier de marché, tels que listés au CCAP/CCP en tant que documents contractuels,</w:t>
      </w:r>
    </w:p>
    <w:p>
      <w:pPr>
        <w:pStyle w:val="Standard"/>
        <w:rPr/>
      </w:pPr>
      <w:r>
        <w:rPr/>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t xml:space="preserve"> </w:t>
      </w:r>
    </w:p>
    <w:p>
      <w:pPr>
        <w:pStyle w:val="Standard"/>
        <w:rPr/>
      </w:pPr>
      <w:r>
        <w:rPr/>
        <w:t>A ......................................., le .......................................</w:t>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numPr>
          <w:ilvl w:val="0"/>
          <w:numId w:val="2"/>
        </w:numPr>
        <w:rPr/>
      </w:pPr>
      <w:bookmarkStart w:id="50" w:name="_Toc38615778"/>
      <w:bookmarkStart w:id="51" w:name="_Toc37843182"/>
      <w:bookmarkStart w:id="52" w:name="_Toc38527039"/>
      <w:bookmarkEnd w:id="50"/>
      <w:bookmarkEnd w:id="51"/>
      <w:bookmarkEnd w:id="52"/>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t>A Marseille, le .......................................</w:t>
      </w:r>
    </w:p>
    <w:p>
      <w:pPr>
        <w:pStyle w:val="Standard"/>
        <w:rPr/>
      </w:pPr>
      <w:r>
        <w:rPr/>
      </w:r>
    </w:p>
    <w:p>
      <w:pPr>
        <w:pStyle w:val="Standard"/>
        <w:rPr/>
      </w:pPr>
      <w:r>
        <w:rPr/>
        <w:t>Signature</w:t>
      </w:r>
    </w:p>
    <w:p>
      <w:pPr>
        <w:pStyle w:val="Standard"/>
        <w:rPr/>
      </w:pPr>
      <w:r>
        <w:rPr/>
        <w:t>(Représentant du pouvoir adjudicateur habilité à signer)</w:t>
      </w:r>
    </w:p>
    <w:p>
      <w:pPr>
        <w:pStyle w:val="Standard"/>
        <w:rPr/>
      </w:pPr>
      <w:r>
        <w:rPr/>
      </w:r>
    </w:p>
    <w:p>
      <w:pPr>
        <w:pStyle w:val="Standard"/>
        <w:rPr/>
      </w:pPr>
      <w:r>
        <w:rPr/>
      </w:r>
    </w:p>
    <w:p>
      <w:pPr>
        <w:pStyle w:val="Standard"/>
        <w:rPr/>
      </w:pPr>
      <w:r>
        <w:rPr/>
        <w:t>Pour Le Maire et par délégation</w:t>
      </w:r>
    </w:p>
    <w:p>
      <w:pPr>
        <w:pStyle w:val="Standard"/>
        <w:rPr/>
      </w:pPr>
      <w:r>
        <w:rPr/>
        <w:t>Conseiller Municipal Délégué aux Opérations Funéraires.</w:t>
      </w:r>
    </w:p>
    <w:p>
      <w:pPr>
        <w:pStyle w:val="Standard"/>
        <w:rPr/>
      </w:pPr>
      <w:r>
        <w:rPr/>
      </w:r>
    </w:p>
    <w:p>
      <w:pPr>
        <w:pStyle w:val="Standard"/>
        <w:rPr/>
      </w:pPr>
      <w:r>
        <w:rPr/>
      </w:r>
    </w:p>
    <w:p>
      <w:pPr>
        <w:pStyle w:val="Standard"/>
        <w:rPr/>
      </w:pPr>
      <w:r>
        <w:rPr/>
      </w:r>
    </w:p>
    <w:p>
      <w:pPr>
        <w:pStyle w:val="Titre1"/>
        <w:numPr>
          <w:ilvl w:val="0"/>
          <w:numId w:val="2"/>
        </w:numPr>
        <w:rPr/>
      </w:pPr>
      <w:bookmarkStart w:id="53" w:name="_Toc38615779"/>
      <w:bookmarkStart w:id="54" w:name="_Toc37843183"/>
      <w:bookmarkStart w:id="55" w:name="_Toc38527040"/>
      <w:bookmarkEnd w:id="53"/>
      <w:bookmarkEnd w:id="54"/>
      <w:bookmarkEnd w:id="55"/>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Standard"/>
        <w:rPr/>
      </w:pPr>
      <w:r>
        <w:rPr/>
        <w:t>Pouvoir adjudicateur : Ville de Marseille - Mairie de Marseille</w:t>
      </w:r>
    </w:p>
    <w:p>
      <w:pPr>
        <w:pStyle w:val="Standard"/>
        <w:rPr/>
      </w:pPr>
      <w:r>
        <w:rPr/>
        <w:t>(voir l'article 1.2)</w:t>
      </w:r>
    </w:p>
    <w:p>
      <w:pPr>
        <w:pStyle w:val="Standard"/>
        <w:rPr/>
      </w:pPr>
      <w:r>
        <w:rPr/>
        <w:t>Direction / Service : DGASP – DOF – 30313</w:t>
      </w:r>
    </w:p>
    <w:p>
      <w:pPr>
        <w:pStyle w:val="Standard"/>
        <w:rPr/>
      </w:pPr>
      <w:r>
        <w:rPr/>
        <w:t>A l'attention de : Madame ou Monsieur le Directeur des Opérations Funéraires</w:t>
      </w:r>
    </w:p>
    <w:p>
      <w:pPr>
        <w:pStyle w:val="Standard"/>
        <w:rPr/>
      </w:pPr>
      <w:r>
        <w:rPr/>
        <w:t>L'adresse sera précisée en début de contrat.</w:t>
      </w:r>
    </w:p>
    <w:p>
      <w:pPr>
        <w:pStyle w:val="Standard"/>
        <w:rPr/>
      </w:pPr>
      <w:r>
        <w:rPr/>
      </w:r>
    </w:p>
    <w:p>
      <w:pPr>
        <w:pStyle w:val="Standard"/>
        <w:rPr/>
      </w:pPr>
      <w:r>
        <w:rPr/>
        <w:t>A remplir par l'administration (pouvoir adjudicateur) en original sur une photocopie</w:t>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t>A Marseille, le ..........</w:t>
      </w:r>
    </w:p>
    <w:p>
      <w:pPr>
        <w:pStyle w:val="Standard"/>
        <w:rPr/>
      </w:pPr>
      <w:r>
        <w:rPr/>
        <w:t>Signature du représentant du pouvoir adjudicateur :</w:t>
      </w:r>
    </w:p>
    <w:p>
      <w:pPr>
        <w:pStyle w:val="Standard"/>
        <w:rPr/>
      </w:pPr>
      <w:r>
        <w:rPr/>
      </w:r>
    </w:p>
    <w:p>
      <w:pPr>
        <w:pStyle w:val="Standard"/>
        <w:rPr/>
      </w:pPr>
      <w:r>
        <w:rPr/>
        <w:t>..........</w:t>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2"/>
      <w:footerReference w:type="first" r:id="rId3"/>
      <w:type w:val="nextPage"/>
      <w:pgSz w:w="11906" w:h="16838"/>
      <w:pgMar w:left="1803" w:right="1803" w:header="0" w:top="720" w:footer="713" w:bottom="123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Ville de Marseille AE lot 1</w:t>
    </w:r>
  </w:p>
  <w:p>
    <w:pPr>
      <w:pStyle w:val="Pieddepage"/>
      <w:pBdr>
        <w:top w:val="single" w:sz="2" w:space="0" w:color="000001"/>
        <w:left w:val="single" w:sz="2" w:space="0" w:color="000001"/>
        <w:bottom w:val="single" w:sz="2" w:space="0" w:color="000001"/>
        <w:right w:val="single" w:sz="2" w:space="18" w:color="000001"/>
      </w:pBdr>
      <w:rPr/>
    </w:pPr>
    <w:r>
      <w:rPr>
        <w:rFonts w:ascii="Arial" w:hAnsi="Arial"/>
        <w:sz w:val="18"/>
        <w:szCs w:val="18"/>
        <w:shd w:fill="FFFFFF" w:val="clear"/>
        <w:lang w:val="fr-FR"/>
      </w:rPr>
      <w:t>Fourniture d’emballages à usage unique et prestations de collecte, transport et élimination des déchets de soins à risques infectieux (DASRI) du funérarium Municipal</w:t>
    </w:r>
    <w:r>
      <w:rPr/>
      <w:tab/>
    </w:r>
    <w:r>
      <w:rPr/>
      <w:fldChar w:fldCharType="begin"/>
    </w:r>
    <w:r>
      <w:instrText> PAGE </w:instrText>
    </w:r>
    <w:r>
      <w:fldChar w:fldCharType="separate"/>
    </w:r>
    <w:r>
      <w:t>11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instrText> PAGE </w:instrText>
    </w:r>
    <w:r>
      <w:fldChar w:fldCharType="separate"/>
    </w:r>
    <w:r>
      <w:t>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w:lvlJc w:val="left"/>
      <w:pPr>
        <w:ind w:left="0" w:hanging="-283"/>
      </w:pPr>
    </w:lvl>
    <w:lvl w:ilvl="1">
      <w:start w:val="1"/>
      <w:pStyle w:val="Titre2"/>
      <w:numFmt w:val="decimal"/>
      <w:lvlText w:val="%1.%2"/>
      <w:lvlJc w:val="left"/>
      <w:pPr>
        <w:ind w:left="0" w:hanging="-283"/>
      </w:pPr>
    </w:lvl>
    <w:lvl w:ilvl="2">
      <w:start w:val="1"/>
      <w:pStyle w:val="Titre3"/>
      <w:numFmt w:val="decimal"/>
      <w:lvlText w:val="%1.%2.%3"/>
      <w:lvlJc w:val="left"/>
      <w:pPr>
        <w:ind w:left="0" w:hanging="-283"/>
      </w:pPr>
    </w:lvl>
    <w:lvl w:ilvl="3">
      <w:start w:val="1"/>
      <w:pStyle w:val="Titre4"/>
      <w:numFmt w:val="lowerLetter"/>
      <w:lvlText w:val="%1.%2.%3.%4"/>
      <w:lvlJc w:val="left"/>
      <w:pPr>
        <w:ind w:left="0" w:hanging="-283"/>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Article %1 -"/>
      <w:lvlJc w:val="left"/>
      <w:pPr>
        <w:ind w:left="0" w:hanging="-283"/>
      </w:pPr>
    </w:lvl>
    <w:lvl w:ilvl="1">
      <w:start w:val="1"/>
      <w:numFmt w:val="decimal"/>
      <w:lvlText w:val="%1.%2"/>
      <w:lvlJc w:val="left"/>
      <w:pPr>
        <w:ind w:left="0" w:hanging="-283"/>
      </w:pPr>
    </w:lvl>
    <w:lvl w:ilvl="2">
      <w:start w:val="1"/>
      <w:numFmt w:val="decimal"/>
      <w:lvlText w:val="%1.%2.%3"/>
      <w:lvlJc w:val="left"/>
      <w:pPr>
        <w:ind w:left="0" w:hanging="-283"/>
      </w:pPr>
    </w:lvl>
    <w:lvl w:ilvl="3">
      <w:start w:val="1"/>
      <w:numFmt w:val="lowerLetter"/>
      <w:lvlText w:val="%1.%2.%3.%4"/>
      <w:lvlJc w:val="left"/>
      <w:pPr>
        <w:ind w:left="0" w:hanging="-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00000A"/>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Sautdindex">
    <w:name w:val="Saut d'index"/>
    <w:qFormat/>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true"/>
      <w:keepLines/>
      <w:widowControl/>
      <w:suppressAutoHyphens w:val="true"/>
      <w:bidi w:val="0"/>
      <w:jc w:val="both"/>
      <w:textAlignment w:val="center"/>
    </w:pPr>
    <w:rPr>
      <w:rFonts w:ascii="Arial" w:hAnsi="Arial" w:eastAsia="Arial" w:cs="Arial"/>
      <w:color w:val="00000A"/>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TOCHeading">
    <w:name w:val="TOC Heading"/>
    <w:basedOn w:val="Titre1"/>
    <w:next w:val="Normal"/>
    <w:qFormat/>
    <w:pPr>
      <w:widowControl/>
      <w:numPr>
        <w:ilvl w:val="0"/>
        <w:numId w:val="0"/>
      </w:numPr>
      <w:suppressAutoHyphens w:val="false"/>
      <w:spacing w:before="240" w:after="0"/>
      <w:jc w:val="left"/>
      <w:textAlignment w:val="auto"/>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LibreOffice/5.3.6.1$Windows_x86 LibreOffice_project/686f202eff87ef707079aeb7f485847613344eb7</Application>
  <Pages>11</Pages>
  <Words>2068</Words>
  <Characters>14308</Characters>
  <CharactersWithSpaces>16226</CharactersWithSpaces>
  <Paragraphs>249</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2020-06-22T15:49:38Z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